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0191A774-9BD6-42D9-B5FA-2F72964AF1DE}"/>
            <w:text/>
          </w:sdtPr>
          <w:sdtEndPr/>
          <w:sdtContent>
            <w:p w:rsidR="000B3739" w:rsidRDefault="00F65B96">
              <w:pPr>
                <w:pStyle w:val="Publishwithline"/>
              </w:pPr>
              <w:r>
                <w:rPr>
                  <w:rFonts w:hint="eastAsia"/>
                </w:rPr>
                <w:t>KL25Z Learning Note</w:t>
              </w:r>
            </w:p>
          </w:sdtContent>
        </w:sdt>
        <w:p w:rsidR="000B3739" w:rsidRDefault="000B3739">
          <w:pPr>
            <w:pStyle w:val="underline"/>
          </w:pPr>
        </w:p>
        <w:p w:rsidR="000B3739" w:rsidRDefault="00E2799A">
          <w:pPr>
            <w:pStyle w:val="PadderBetweenControlandBody"/>
          </w:pPr>
        </w:p>
      </w:sdtContent>
    </w:sdt>
    <w:p w:rsidR="00F65B96" w:rsidRPr="00F65B96" w:rsidRDefault="00F65B96" w:rsidP="00F65B96">
      <w:pPr>
        <w:pStyle w:val="2"/>
      </w:pPr>
      <w:r w:rsidRPr="00F65B96">
        <w:t>Freescale ARM Cortex-M Embedded Programming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- ISO C99 data types are defined in </w:t>
      </w:r>
      <w:proofErr w:type="spellStart"/>
      <w:r>
        <w:rPr>
          <w:rFonts w:ascii="Calibri" w:hAnsi="Calibri"/>
          <w:szCs w:val="22"/>
        </w:rPr>
        <w:t>stdint.h</w:t>
      </w:r>
      <w:proofErr w:type="spellEnd"/>
      <w:r>
        <w:rPr>
          <w:rFonts w:ascii="Calibri" w:hAnsi="Calibri"/>
          <w:szCs w:val="22"/>
        </w:rPr>
        <w:t>, which is used to prevent ambiguity and make the code portable between different compliers.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- XOR can be used to toggle a bit like var1=var1^0x10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- Each port has up to 32 pins and they are designated as PTA0-PTA31. It must be noted that not all 32 pins of each port are implemented.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- ARM chips have two buses: APB and AHB. AHB allows one clock cycle access to the peripherals while the APB is slower with the minimum of 2 clock cycles. AHB is referred as FGPIO in Freescale datasheet.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- The SIM_</w:t>
      </w:r>
      <w:proofErr w:type="gramStart"/>
      <w:r>
        <w:rPr>
          <w:rFonts w:ascii="Calibri" w:hAnsi="Calibri"/>
          <w:szCs w:val="22"/>
        </w:rPr>
        <w:t>SCGC5(</w:t>
      </w:r>
      <w:proofErr w:type="gramEnd"/>
      <w:r>
        <w:rPr>
          <w:rFonts w:ascii="Calibri" w:hAnsi="Calibri"/>
          <w:szCs w:val="22"/>
        </w:rPr>
        <w:t>system clock gating control register) is used to enable the clock source for the I/O port.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- The physical address of registers are already defined in the header file MKL25Z4.H.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- </w:t>
      </w:r>
      <w:proofErr w:type="spellStart"/>
      <w:r>
        <w:rPr>
          <w:rFonts w:ascii="Calibri" w:hAnsi="Calibri"/>
          <w:szCs w:val="22"/>
        </w:rPr>
        <w:t>Keil</w:t>
      </w:r>
      <w:proofErr w:type="spellEnd"/>
      <w:r>
        <w:rPr>
          <w:rFonts w:ascii="Calibri" w:hAnsi="Calibri"/>
          <w:szCs w:val="22"/>
        </w:rPr>
        <w:t xml:space="preserve"> MDK-ARM uses a different syntax to define the registers to be in compliant with CMSIS (Cortex microcontrollers software interface standard). Each port is defined as a pointer to a </w:t>
      </w:r>
      <w:proofErr w:type="spellStart"/>
      <w:r>
        <w:rPr>
          <w:rFonts w:ascii="Calibri" w:hAnsi="Calibri"/>
          <w:szCs w:val="22"/>
        </w:rPr>
        <w:t>struct</w:t>
      </w:r>
      <w:proofErr w:type="spellEnd"/>
      <w:r>
        <w:rPr>
          <w:rFonts w:ascii="Calibri" w:hAnsi="Calibri"/>
          <w:szCs w:val="22"/>
        </w:rPr>
        <w:t xml:space="preserve"> with the registers as the member of the </w:t>
      </w:r>
      <w:proofErr w:type="spellStart"/>
      <w:r>
        <w:rPr>
          <w:rFonts w:ascii="Calibri" w:hAnsi="Calibri"/>
          <w:szCs w:val="22"/>
        </w:rPr>
        <w:t>struct</w:t>
      </w:r>
      <w:proofErr w:type="spellEnd"/>
      <w:r>
        <w:rPr>
          <w:rFonts w:ascii="Calibri" w:hAnsi="Calibri"/>
          <w:szCs w:val="22"/>
        </w:rPr>
        <w:t>. This defined data format is different from that used in Freescale KDS. But both header files share the same name, MKL25Z4.H.</w:t>
      </w:r>
    </w:p>
    <w:tbl>
      <w:tblPr>
        <w:tblStyle w:val="ab"/>
        <w:tblW w:w="10920" w:type="dxa"/>
        <w:tblLook w:val="04A0" w:firstRow="1" w:lastRow="0" w:firstColumn="1" w:lastColumn="0" w:noHBand="0" w:noVBand="1"/>
      </w:tblPr>
      <w:tblGrid>
        <w:gridCol w:w="4542"/>
        <w:gridCol w:w="6378"/>
      </w:tblGrid>
      <w:tr w:rsidR="00F65B96" w:rsidTr="00F65B96">
        <w:tc>
          <w:tcPr>
            <w:tcW w:w="4530" w:type="dxa"/>
            <w:hideMark/>
          </w:tcPr>
          <w:p w:rsidR="00F65B96" w:rsidRDefault="00F65B96">
            <w:pPr>
              <w:rPr>
                <w:rFonts w:ascii="Calibri" w:eastAsia="宋体" w:hAnsi="Calibri" w:cs="宋体"/>
                <w:szCs w:val="22"/>
              </w:rPr>
            </w:pPr>
            <w:r>
              <w:rPr>
                <w:rStyle w:val="a6"/>
                <w:rFonts w:ascii="Calibri" w:hAnsi="Calibri"/>
                <w:szCs w:val="22"/>
              </w:rPr>
              <w:t>CMSIS</w:t>
            </w:r>
          </w:p>
        </w:tc>
        <w:tc>
          <w:tcPr>
            <w:tcW w:w="6360" w:type="dxa"/>
            <w:hideMark/>
          </w:tcPr>
          <w:p w:rsidR="00F65B96" w:rsidRDefault="00F65B96">
            <w:pPr>
              <w:rPr>
                <w:rFonts w:ascii="Calibri" w:eastAsia="宋体" w:hAnsi="Calibri" w:cs="宋体"/>
                <w:szCs w:val="22"/>
              </w:rPr>
            </w:pPr>
            <w:r>
              <w:rPr>
                <w:rStyle w:val="a6"/>
                <w:rFonts w:ascii="Calibri" w:hAnsi="Calibri"/>
                <w:szCs w:val="22"/>
              </w:rPr>
              <w:t>KDS</w:t>
            </w:r>
          </w:p>
        </w:tc>
      </w:tr>
      <w:tr w:rsidR="00F65B96" w:rsidTr="00F65B96">
        <w:tc>
          <w:tcPr>
            <w:tcW w:w="4530" w:type="dxa"/>
            <w:hideMark/>
          </w:tcPr>
          <w:p w:rsidR="00F65B96" w:rsidRDefault="00F65B9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Define pointer to a GPIO </w:t>
            </w:r>
            <w:proofErr w:type="spellStart"/>
            <w:r>
              <w:rPr>
                <w:rFonts w:ascii="Calibri" w:hAnsi="Calibri"/>
                <w:szCs w:val="22"/>
              </w:rPr>
              <w:t>struct</w:t>
            </w:r>
            <w:proofErr w:type="spellEnd"/>
            <w:r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br/>
              <w:t xml:space="preserve">__I and __O are both volatile </w:t>
            </w:r>
            <w:r>
              <w:rPr>
                <w:rFonts w:ascii="Calibri" w:hAnsi="Calibri"/>
                <w:szCs w:val="22"/>
              </w:rPr>
              <w:br/>
              <w:t xml:space="preserve">__I: read only; __O: write only </w:t>
            </w:r>
          </w:p>
          <w:p w:rsidR="00F65B96" w:rsidRDefault="00F65B96">
            <w:pPr>
              <w:pStyle w:val="a8"/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typedef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 xml:space="preserve"> </w:t>
            </w: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struct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 xml:space="preserve"> {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__IO uint32_t PDOR; 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__O  uint32_t PSOR;  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__O  uint32_t PCOR; 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__O  uint32_t PTOR; 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__I  uint32_t PDIR;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__IO uint32_t PDDR;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} </w:t>
            </w: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GPIO_Type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>;</w:t>
            </w:r>
          </w:p>
        </w:tc>
        <w:tc>
          <w:tcPr>
            <w:tcW w:w="6360" w:type="dxa"/>
            <w:hideMark/>
          </w:tcPr>
          <w:p w:rsidR="00F65B96" w:rsidRDefault="00F65B96">
            <w:pPr>
              <w:pStyle w:val="a8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Define pointer to a GPIO </w:t>
            </w:r>
            <w:proofErr w:type="spellStart"/>
            <w:r>
              <w:rPr>
                <w:rFonts w:ascii="Calibri" w:hAnsi="Calibri"/>
                <w:szCs w:val="22"/>
              </w:rPr>
              <w:t>struct</w:t>
            </w:r>
            <w:proofErr w:type="spellEnd"/>
          </w:p>
          <w:p w:rsidR="00F65B96" w:rsidRDefault="00F65B96">
            <w:pPr>
              <w:pStyle w:val="a8"/>
              <w:rPr>
                <w:rFonts w:ascii="Calibri" w:hAnsi="Calibri"/>
                <w:szCs w:val="22"/>
              </w:rPr>
            </w:pP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typedef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 xml:space="preserve"> </w:t>
            </w: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struct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 xml:space="preserve"> </w:t>
            </w: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GPIO_MemMap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 xml:space="preserve"> {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uint32_t PDOR; /**&lt; Port Data Output Register, offset: 0x0 */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uint32_t PSOR; /**&lt; Port Set Output Register, offset: 0x4 */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uint32_t PCOR; /**&lt; Port Clear Output Register, offset: 0x8 */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uint32_t PTOR; /**&lt; Port Toggle Output Register, offset: 0xC */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uint32_t PDIR;  /**&lt; Port Data Input Register, offset: 0x10 */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 xml:space="preserve">  uint32_t PDDR; /**&lt; Port Data Direction Register, offset: 0x14 */ </w:t>
            </w:r>
            <w:r>
              <w:rPr>
                <w:rFonts w:ascii="Calibri" w:hAnsi="Calibri"/>
                <w:szCs w:val="22"/>
                <w:shd w:val="clear" w:color="auto" w:fill="CCCCCC"/>
              </w:rPr>
              <w:br/>
              <w:t>} volatile *</w:t>
            </w: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GPIO_MemMapPtr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>;</w:t>
            </w:r>
          </w:p>
        </w:tc>
      </w:tr>
      <w:tr w:rsidR="00F65B96" w:rsidTr="00F65B96">
        <w:tc>
          <w:tcPr>
            <w:tcW w:w="4530" w:type="dxa"/>
            <w:hideMark/>
          </w:tcPr>
          <w:p w:rsidR="00F65B96" w:rsidRDefault="00F65B96">
            <w:pPr>
              <w:rPr>
                <w:rFonts w:ascii="Calibri" w:eastAsia="宋体" w:hAnsi="Calibri" w:cs="宋体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Define GPIOB base address </w:t>
            </w:r>
            <w:r>
              <w:rPr>
                <w:rFonts w:ascii="Calibri" w:hAnsi="Calibri"/>
                <w:szCs w:val="22"/>
              </w:rPr>
              <w:br/>
            </w:r>
            <w:r>
              <w:rPr>
                <w:rFonts w:ascii="Calibri" w:hAnsi="Calibri"/>
                <w:szCs w:val="22"/>
                <w:shd w:val="clear" w:color="auto" w:fill="CCCCCC"/>
              </w:rPr>
              <w:t>#define PTB_BASE     (0x400FF040u)</w:t>
            </w:r>
          </w:p>
        </w:tc>
        <w:tc>
          <w:tcPr>
            <w:tcW w:w="6360" w:type="dxa"/>
            <w:hideMark/>
          </w:tcPr>
          <w:p w:rsidR="00F65B96" w:rsidRDefault="00F65B96">
            <w:pPr>
              <w:rPr>
                <w:rFonts w:ascii="Calibri" w:eastAsia="宋体" w:hAnsi="Calibri" w:cs="宋体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Define GPIO </w:t>
            </w:r>
            <w:proofErr w:type="spellStart"/>
            <w:r>
              <w:rPr>
                <w:rFonts w:ascii="Calibri" w:hAnsi="Calibri"/>
                <w:szCs w:val="22"/>
              </w:rPr>
              <w:t>struct</w:t>
            </w:r>
            <w:proofErr w:type="spellEnd"/>
            <w:r>
              <w:rPr>
                <w:rFonts w:ascii="Calibri" w:hAnsi="Calibri"/>
                <w:szCs w:val="22"/>
              </w:rPr>
              <w:t xml:space="preserve"> pointer to B base address </w:t>
            </w:r>
            <w:r>
              <w:rPr>
                <w:rFonts w:ascii="Calibri" w:hAnsi="Calibri"/>
                <w:szCs w:val="22"/>
              </w:rPr>
              <w:br/>
            </w:r>
            <w:r>
              <w:rPr>
                <w:rFonts w:ascii="Calibri" w:hAnsi="Calibri"/>
                <w:szCs w:val="22"/>
                <w:shd w:val="clear" w:color="auto" w:fill="CCCCCC"/>
              </w:rPr>
              <w:t>#define GPIOB_BASE_PTR     ((</w:t>
            </w: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GPIO_MemMapPtr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>)0x400FF040u)</w:t>
            </w:r>
          </w:p>
        </w:tc>
      </w:tr>
      <w:tr w:rsidR="00F65B96" w:rsidTr="00F65B96">
        <w:tc>
          <w:tcPr>
            <w:tcW w:w="4530" w:type="dxa"/>
            <w:hideMark/>
          </w:tcPr>
          <w:p w:rsidR="00F65B96" w:rsidRDefault="00F65B96">
            <w:pPr>
              <w:rPr>
                <w:rFonts w:ascii="Calibri" w:eastAsia="宋体" w:hAnsi="Calibri" w:cs="宋体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Define GPIO </w:t>
            </w:r>
            <w:proofErr w:type="spellStart"/>
            <w:r>
              <w:rPr>
                <w:rFonts w:ascii="Calibri" w:hAnsi="Calibri"/>
                <w:szCs w:val="22"/>
              </w:rPr>
              <w:t>struct</w:t>
            </w:r>
            <w:proofErr w:type="spellEnd"/>
            <w:r>
              <w:rPr>
                <w:rFonts w:ascii="Calibri" w:hAnsi="Calibri"/>
                <w:szCs w:val="22"/>
              </w:rPr>
              <w:t xml:space="preserve"> pointer to B base address </w:t>
            </w:r>
            <w:r>
              <w:rPr>
                <w:rFonts w:ascii="Calibri" w:hAnsi="Calibri"/>
                <w:szCs w:val="22"/>
              </w:rPr>
              <w:br/>
            </w:r>
            <w:r>
              <w:rPr>
                <w:rFonts w:ascii="Calibri" w:hAnsi="Calibri"/>
                <w:szCs w:val="22"/>
                <w:shd w:val="clear" w:color="auto" w:fill="CCCCCC"/>
              </w:rPr>
              <w:t>#define PTB     ((</w:t>
            </w:r>
            <w:proofErr w:type="spellStart"/>
            <w:r>
              <w:rPr>
                <w:rFonts w:ascii="Calibri" w:hAnsi="Calibri"/>
                <w:szCs w:val="22"/>
                <w:shd w:val="clear" w:color="auto" w:fill="CCCCCC"/>
              </w:rPr>
              <w:t>GPIO_Type</w:t>
            </w:r>
            <w:proofErr w:type="spellEnd"/>
            <w:r>
              <w:rPr>
                <w:rFonts w:ascii="Calibri" w:hAnsi="Calibri"/>
                <w:szCs w:val="22"/>
                <w:shd w:val="clear" w:color="auto" w:fill="CCCCCC"/>
              </w:rPr>
              <w:t xml:space="preserve"> *)PTB_BASE)</w:t>
            </w:r>
          </w:p>
        </w:tc>
        <w:tc>
          <w:tcPr>
            <w:tcW w:w="6360" w:type="dxa"/>
            <w:hideMark/>
          </w:tcPr>
          <w:p w:rsidR="00F65B96" w:rsidRDefault="00F65B96">
            <w:pPr>
              <w:rPr>
                <w:rFonts w:ascii="Calibri" w:eastAsia="宋体" w:hAnsi="Calibri" w:cs="宋体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Transform expression of access to the element of the </w:t>
            </w:r>
            <w:proofErr w:type="spellStart"/>
            <w:r>
              <w:rPr>
                <w:rFonts w:ascii="Calibri" w:hAnsi="Calibri"/>
                <w:szCs w:val="22"/>
              </w:rPr>
              <w:t>struct</w:t>
            </w:r>
            <w:proofErr w:type="spellEnd"/>
            <w:r>
              <w:rPr>
                <w:rFonts w:ascii="Calibri" w:hAnsi="Calibri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br/>
            </w:r>
            <w:r>
              <w:rPr>
                <w:rFonts w:ascii="Calibri" w:hAnsi="Calibri"/>
                <w:szCs w:val="22"/>
                <w:shd w:val="clear" w:color="auto" w:fill="CCCCCC"/>
              </w:rPr>
              <w:t>#define GPIO_PDOR_REG(base)     ((base)-&gt;PDOR)</w:t>
            </w:r>
          </w:p>
        </w:tc>
      </w:tr>
      <w:tr w:rsidR="00F65B96" w:rsidTr="00F65B96">
        <w:tc>
          <w:tcPr>
            <w:tcW w:w="4530" w:type="dxa"/>
            <w:hideMark/>
          </w:tcPr>
          <w:p w:rsidR="00F65B96" w:rsidRDefault="00F65B96">
            <w:pPr>
              <w:rPr>
                <w:rFonts w:ascii="Calibri" w:eastAsia="宋体" w:hAnsi="Calibri" w:cs="宋体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Call PDOR </w:t>
            </w:r>
            <w:r>
              <w:rPr>
                <w:rFonts w:ascii="Calibri" w:hAnsi="Calibri"/>
                <w:szCs w:val="22"/>
              </w:rPr>
              <w:br/>
            </w:r>
            <w:r>
              <w:rPr>
                <w:rFonts w:ascii="Calibri" w:hAnsi="Calibri"/>
                <w:szCs w:val="22"/>
                <w:shd w:val="clear" w:color="auto" w:fill="CCCCCC"/>
              </w:rPr>
              <w:t>PTB-&gt;PDOR</w:t>
            </w:r>
          </w:p>
        </w:tc>
        <w:tc>
          <w:tcPr>
            <w:tcW w:w="6360" w:type="dxa"/>
            <w:hideMark/>
          </w:tcPr>
          <w:p w:rsidR="00F65B96" w:rsidRDefault="00F65B96">
            <w:pPr>
              <w:rPr>
                <w:rFonts w:ascii="Calibri" w:eastAsia="宋体" w:hAnsi="Calibri" w:cs="宋体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Define GPIOB PDOR, which is equal to GPIOB_BASE_PTR-&gt;PDOR </w:t>
            </w:r>
            <w:r>
              <w:rPr>
                <w:rFonts w:ascii="Calibri" w:hAnsi="Calibri"/>
                <w:szCs w:val="22"/>
              </w:rPr>
              <w:br/>
            </w:r>
            <w:r>
              <w:rPr>
                <w:rFonts w:ascii="Calibri" w:hAnsi="Calibri"/>
                <w:szCs w:val="22"/>
                <w:shd w:val="clear" w:color="auto" w:fill="CCCCCC"/>
              </w:rPr>
              <w:t>#define GPIOB_PDOR     GPIO_PDOR_REG(GPIOB_BASE_PTR)</w:t>
            </w:r>
          </w:p>
        </w:tc>
      </w:tr>
    </w:tbl>
    <w:p w:rsidR="00F65B96" w:rsidRDefault="00F65B96" w:rsidP="00F65B96">
      <w:pPr>
        <w:pStyle w:val="2"/>
        <w:rPr>
          <w:sz w:val="27"/>
          <w:szCs w:val="27"/>
        </w:rPr>
      </w:pPr>
      <w:r>
        <w:t>Code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The content of the port output register is represented by a symbol. 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“volatile unsigned </w:t>
      </w:r>
      <w:proofErr w:type="spellStart"/>
      <w:r>
        <w:rPr>
          <w:rFonts w:ascii="Calibri" w:hAnsi="Calibri"/>
          <w:szCs w:val="22"/>
        </w:rPr>
        <w:t>int</w:t>
      </w:r>
      <w:proofErr w:type="spellEnd"/>
      <w:r>
        <w:rPr>
          <w:rFonts w:ascii="Calibri" w:hAnsi="Calibri"/>
          <w:szCs w:val="22"/>
        </w:rPr>
        <w:t>*” is used to declare a pointer to a volatile unsigned 8-bit integer.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  <w:shd w:val="clear" w:color="auto" w:fill="CCCCCC"/>
        </w:rPr>
        <w:t xml:space="preserve">/* Port B Data Output Register */ </w:t>
      </w:r>
      <w:r>
        <w:rPr>
          <w:rFonts w:ascii="Calibri" w:hAnsi="Calibri"/>
          <w:szCs w:val="22"/>
          <w:shd w:val="clear" w:color="auto" w:fill="CCCCCC"/>
        </w:rPr>
        <w:br/>
        <w:t xml:space="preserve">#define GPIOB_PDOR  (*((volatile unsigned </w:t>
      </w:r>
      <w:proofErr w:type="spellStart"/>
      <w:r>
        <w:rPr>
          <w:rFonts w:ascii="Calibri" w:hAnsi="Calibri"/>
          <w:szCs w:val="22"/>
          <w:shd w:val="clear" w:color="auto" w:fill="CCCCCC"/>
        </w:rPr>
        <w:t>int</w:t>
      </w:r>
      <w:proofErr w:type="spellEnd"/>
      <w:r>
        <w:rPr>
          <w:rFonts w:ascii="Calibri" w:hAnsi="Calibri"/>
          <w:szCs w:val="22"/>
          <w:shd w:val="clear" w:color="auto" w:fill="CCCCCC"/>
        </w:rPr>
        <w:t>*)0x400FF040))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Delay n </w:t>
      </w:r>
      <w:proofErr w:type="spellStart"/>
      <w:r>
        <w:rPr>
          <w:rFonts w:ascii="Calibri" w:hAnsi="Calibri"/>
          <w:szCs w:val="22"/>
        </w:rPr>
        <w:t>ms</w:t>
      </w:r>
      <w:proofErr w:type="spellEnd"/>
      <w:r>
        <w:rPr>
          <w:rFonts w:ascii="Calibri" w:hAnsi="Calibri"/>
          <w:szCs w:val="22"/>
        </w:rPr>
        <w:t>, the number of 7000 is actually specified by measurement.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  <w:shd w:val="clear" w:color="auto" w:fill="CCCCCC"/>
        </w:rPr>
        <w:t xml:space="preserve">/* Delay n milliseconds </w:t>
      </w:r>
      <w:r>
        <w:rPr>
          <w:rFonts w:ascii="Calibri" w:hAnsi="Calibri"/>
          <w:szCs w:val="22"/>
          <w:shd w:val="clear" w:color="auto" w:fill="CCCCCC"/>
        </w:rPr>
        <w:br/>
        <w:t xml:space="preserve">* The CPU core clock is set to MCGFLLCLK at 41.94 MHz in </w:t>
      </w:r>
      <w:proofErr w:type="spellStart"/>
      <w:r>
        <w:rPr>
          <w:rFonts w:ascii="Calibri" w:hAnsi="Calibri"/>
          <w:szCs w:val="22"/>
          <w:shd w:val="clear" w:color="auto" w:fill="CCCCCC"/>
        </w:rPr>
        <w:t>SystemInit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(). </w:t>
      </w:r>
      <w:r>
        <w:rPr>
          <w:rFonts w:ascii="Calibri" w:hAnsi="Calibri"/>
          <w:szCs w:val="22"/>
          <w:shd w:val="clear" w:color="auto" w:fill="CCCCCC"/>
        </w:rPr>
        <w:br/>
        <w:t xml:space="preserve">*/ </w:t>
      </w:r>
      <w:r>
        <w:rPr>
          <w:rFonts w:ascii="Calibri" w:hAnsi="Calibri"/>
          <w:szCs w:val="22"/>
          <w:shd w:val="clear" w:color="auto" w:fill="CCCCCC"/>
        </w:rPr>
        <w:br/>
        <w:t xml:space="preserve">void </w:t>
      </w:r>
      <w:proofErr w:type="spellStart"/>
      <w:r>
        <w:rPr>
          <w:rFonts w:ascii="Calibri" w:hAnsi="Calibri"/>
          <w:szCs w:val="22"/>
          <w:shd w:val="clear" w:color="auto" w:fill="CCCCCC"/>
        </w:rPr>
        <w:t>delayMs</w:t>
      </w:r>
      <w:proofErr w:type="spellEnd"/>
      <w:r>
        <w:rPr>
          <w:rFonts w:ascii="Calibri" w:hAnsi="Calibri"/>
          <w:szCs w:val="22"/>
          <w:shd w:val="clear" w:color="auto" w:fill="CCCCCC"/>
        </w:rPr>
        <w:t>(</w:t>
      </w:r>
      <w:proofErr w:type="spellStart"/>
      <w:r>
        <w:rPr>
          <w:rFonts w:ascii="Calibri" w:hAnsi="Calibri"/>
          <w:szCs w:val="22"/>
          <w:shd w:val="clear" w:color="auto" w:fill="CCCCCC"/>
        </w:rPr>
        <w:t>int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 n) { </w:t>
      </w:r>
      <w:r>
        <w:rPr>
          <w:rFonts w:ascii="Calibri" w:hAnsi="Calibri"/>
          <w:szCs w:val="22"/>
          <w:shd w:val="clear" w:color="auto" w:fill="CCCCCC"/>
        </w:rPr>
        <w:br/>
        <w:t xml:space="preserve">    </w:t>
      </w:r>
      <w:proofErr w:type="spellStart"/>
      <w:r>
        <w:rPr>
          <w:rFonts w:ascii="Calibri" w:hAnsi="Calibri"/>
          <w:szCs w:val="22"/>
          <w:shd w:val="clear" w:color="auto" w:fill="CCCCCC"/>
        </w:rPr>
        <w:t>int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 </w:t>
      </w:r>
      <w:proofErr w:type="spellStart"/>
      <w:r>
        <w:rPr>
          <w:rFonts w:ascii="Calibri" w:hAnsi="Calibri"/>
          <w:szCs w:val="22"/>
          <w:shd w:val="clear" w:color="auto" w:fill="CCCCCC"/>
        </w:rPr>
        <w:t>i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; </w:t>
      </w:r>
      <w:r>
        <w:rPr>
          <w:rFonts w:ascii="Calibri" w:hAnsi="Calibri"/>
          <w:szCs w:val="22"/>
          <w:shd w:val="clear" w:color="auto" w:fill="CCCCCC"/>
        </w:rPr>
        <w:br/>
        <w:t xml:space="preserve">    </w:t>
      </w:r>
      <w:proofErr w:type="spellStart"/>
      <w:r>
        <w:rPr>
          <w:rFonts w:ascii="Calibri" w:hAnsi="Calibri"/>
          <w:szCs w:val="22"/>
          <w:shd w:val="clear" w:color="auto" w:fill="CCCCCC"/>
        </w:rPr>
        <w:t>int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 j; </w:t>
      </w:r>
      <w:r>
        <w:rPr>
          <w:rFonts w:ascii="Calibri" w:hAnsi="Calibri"/>
          <w:szCs w:val="22"/>
          <w:shd w:val="clear" w:color="auto" w:fill="CCCCCC"/>
        </w:rPr>
        <w:br/>
        <w:t>    for(</w:t>
      </w:r>
      <w:proofErr w:type="spellStart"/>
      <w:r>
        <w:rPr>
          <w:rFonts w:ascii="Calibri" w:hAnsi="Calibri"/>
          <w:szCs w:val="22"/>
          <w:shd w:val="clear" w:color="auto" w:fill="CCCCCC"/>
        </w:rPr>
        <w:t>i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 = 0 ; </w:t>
      </w:r>
      <w:proofErr w:type="spellStart"/>
      <w:r>
        <w:rPr>
          <w:rFonts w:ascii="Calibri" w:hAnsi="Calibri"/>
          <w:szCs w:val="22"/>
          <w:shd w:val="clear" w:color="auto" w:fill="CCCCCC"/>
        </w:rPr>
        <w:t>i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 &lt; n; </w:t>
      </w:r>
      <w:proofErr w:type="spellStart"/>
      <w:r>
        <w:rPr>
          <w:rFonts w:ascii="Calibri" w:hAnsi="Calibri"/>
          <w:szCs w:val="22"/>
          <w:shd w:val="clear" w:color="auto" w:fill="CCCCCC"/>
        </w:rPr>
        <w:t>i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++) </w:t>
      </w:r>
      <w:r>
        <w:rPr>
          <w:rFonts w:ascii="Calibri" w:hAnsi="Calibri"/>
          <w:szCs w:val="22"/>
          <w:shd w:val="clear" w:color="auto" w:fill="CCCCCC"/>
        </w:rPr>
        <w:br/>
        <w:t xml:space="preserve">        for (j = 0; j &lt; 7000; </w:t>
      </w:r>
      <w:proofErr w:type="spellStart"/>
      <w:r>
        <w:rPr>
          <w:rFonts w:ascii="Calibri" w:hAnsi="Calibri"/>
          <w:szCs w:val="22"/>
          <w:shd w:val="clear" w:color="auto" w:fill="CCCCCC"/>
        </w:rPr>
        <w:t>j++</w:t>
      </w:r>
      <w:proofErr w:type="spellEnd"/>
      <w:r>
        <w:rPr>
          <w:rFonts w:ascii="Calibri" w:hAnsi="Calibri"/>
          <w:szCs w:val="22"/>
          <w:shd w:val="clear" w:color="auto" w:fill="CCCCCC"/>
        </w:rPr>
        <w:t xml:space="preserve">) {} </w:t>
      </w:r>
      <w:r>
        <w:rPr>
          <w:rFonts w:ascii="Calibri" w:hAnsi="Calibri"/>
          <w:szCs w:val="22"/>
          <w:shd w:val="clear" w:color="auto" w:fill="CCCCCC"/>
        </w:rPr>
        <w:br/>
        <w:t>}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Set bit and clear bit, doesn’t affect any other bit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  <w:shd w:val="clear" w:color="auto" w:fill="CCCCCC"/>
        </w:rPr>
        <w:t>GPIOB_PDOR &amp;= ~0x80000; // clear bit D19, KDS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  <w:shd w:val="clear" w:color="auto" w:fill="CCCCCC"/>
        </w:rPr>
        <w:t>PTB-&gt;PDOR &amp;= ~0x80000;  /* turn on green LED, CMSIS */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  <w:shd w:val="clear" w:color="auto" w:fill="CCCCCC"/>
        </w:rPr>
        <w:t>GPIOB_PDOR |= 0x80000; // set bit D19, KDS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  <w:shd w:val="clear" w:color="auto" w:fill="CCCCCC"/>
        </w:rPr>
        <w:t>PTB-&gt;PDOR |= 0x80000;   /* turn off green LED, CMSIS */</w:t>
      </w:r>
    </w:p>
    <w:p w:rsidR="00F65B96" w:rsidRDefault="00F65B96" w:rsidP="00F65B96">
      <w:pPr>
        <w:pStyle w:val="2"/>
        <w:rPr>
          <w:sz w:val="27"/>
          <w:szCs w:val="27"/>
        </w:rPr>
      </w:pPr>
      <w:r>
        <w:t>PORT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PDOR: data output register, 0x0000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PSOR: set output register, 0x0004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PCOR: clear register, 0x0008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PTOR: toggle output register, 0x000C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PDIR: input register, 0x0010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PDDR: data direction register, 0x0014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pin multiplexing: a single pin is used for multiple functions.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proofErr w:type="spellStart"/>
      <w:r>
        <w:rPr>
          <w:rFonts w:ascii="Calibri" w:hAnsi="Calibri"/>
          <w:szCs w:val="22"/>
        </w:rPr>
        <w:t>PORTx_PCR</w:t>
      </w:r>
      <w:proofErr w:type="spellEnd"/>
      <w:r>
        <w:rPr>
          <w:rFonts w:ascii="Calibri" w:hAnsi="Calibri"/>
          <w:szCs w:val="22"/>
        </w:rPr>
        <w:t>: select alternate I/O function, drive strength, internal resistor (pull-up or pull-down)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noProof/>
          <w:color w:val="669966"/>
          <w:szCs w:val="22"/>
        </w:rPr>
        <w:drawing>
          <wp:inline distT="0" distB="0" distL="0" distR="0">
            <wp:extent cx="6133465" cy="2165350"/>
            <wp:effectExtent l="0" t="0" r="635" b="6350"/>
            <wp:docPr id="2" name="图片 2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PS: pull select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PE: pull enable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SRE: slew rate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PFE: passive input filter enable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DSE: drive strength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MUX: alternative function selection (001-GPIO)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IRQC: interrupt configuration when pin is triggered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ISF: interrupt status flag</w:t>
      </w:r>
    </w:p>
    <w:p w:rsidR="00F65B96" w:rsidRPr="00E2799A" w:rsidRDefault="00E2799A" w:rsidP="00F65B96">
      <w:pPr>
        <w:pStyle w:val="4"/>
        <w:rPr>
          <w:rStyle w:val="aa"/>
          <w:rFonts w:ascii="Calibri" w:hAnsi="Calibri"/>
          <w:sz w:val="24"/>
          <w:szCs w:val="24"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HYPERLINK "KL25%20Signal%20Multiplexing%20and%20Pin%20Assignments.htm" \t "_blank" </w:instrText>
      </w:r>
      <w:r>
        <w:rPr>
          <w:rFonts w:ascii="Calibri" w:hAnsi="Calibri"/>
        </w:rPr>
      </w:r>
      <w:r>
        <w:rPr>
          <w:rFonts w:ascii="Calibri" w:hAnsi="Calibri"/>
        </w:rPr>
        <w:fldChar w:fldCharType="separate"/>
      </w:r>
      <w:r w:rsidR="00F65B96" w:rsidRPr="00E2799A">
        <w:rPr>
          <w:rStyle w:val="aa"/>
          <w:rFonts w:ascii="Calibri" w:hAnsi="Calibri"/>
        </w:rPr>
        <w:t>KL25 Signal Multiplexing and Pin Assignments</w:t>
      </w:r>
    </w:p>
    <w:p w:rsidR="00F65B96" w:rsidRDefault="00E2799A" w:rsidP="00F65B96">
      <w:pPr>
        <w:pStyle w:val="2"/>
      </w:pPr>
      <w:r>
        <w:rPr>
          <w:rFonts w:ascii="Calibri" w:hAnsi="Calibri"/>
          <w:b w:val="0"/>
          <w:bCs w:val="0"/>
          <w:sz w:val="22"/>
          <w:szCs w:val="28"/>
        </w:rPr>
        <w:fldChar w:fldCharType="end"/>
      </w:r>
      <w:bookmarkStart w:id="0" w:name="_GoBack"/>
      <w:bookmarkEnd w:id="0"/>
      <w:r w:rsidR="00F65B96">
        <w:t>SIM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SIM_SCGC5: system clock gating control 5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noProof/>
          <w:color w:val="669966"/>
          <w:szCs w:val="22"/>
        </w:rPr>
        <w:drawing>
          <wp:inline distT="0" distB="0" distL="0" distR="0">
            <wp:extent cx="6133465" cy="2372360"/>
            <wp:effectExtent l="0" t="0" r="635" b="8890"/>
            <wp:docPr id="1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6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LPTMR: lower power timer access control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>TSI: TSI access control</w:t>
      </w:r>
    </w:p>
    <w:p w:rsidR="00F65B96" w:rsidRDefault="00F65B96" w:rsidP="00F65B96">
      <w:pPr>
        <w:pStyle w:val="a8"/>
        <w:rPr>
          <w:rFonts w:ascii="Calibri" w:hAnsi="Calibri"/>
          <w:szCs w:val="22"/>
        </w:rPr>
      </w:pPr>
      <w:proofErr w:type="spellStart"/>
      <w:r>
        <w:rPr>
          <w:rFonts w:ascii="Calibri" w:hAnsi="Calibri"/>
          <w:szCs w:val="22"/>
        </w:rPr>
        <w:t>PORTx</w:t>
      </w:r>
      <w:proofErr w:type="spellEnd"/>
      <w:r>
        <w:rPr>
          <w:rFonts w:ascii="Calibri" w:hAnsi="Calibri"/>
          <w:szCs w:val="22"/>
        </w:rPr>
        <w:t>: clock gate control</w:t>
      </w:r>
    </w:p>
    <w:p w:rsidR="000B3739" w:rsidRPr="00F65B96" w:rsidRDefault="000B3739"/>
    <w:sectPr w:rsidR="000B3739" w:rsidRPr="00F65B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65B96"/>
    <w:rsid w:val="000B3739"/>
    <w:rsid w:val="004C0690"/>
    <w:rsid w:val="00E2799A"/>
    <w:rsid w:val="00F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65B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5B96"/>
    <w:rPr>
      <w:sz w:val="18"/>
      <w:szCs w:val="18"/>
    </w:rPr>
  </w:style>
  <w:style w:type="character" w:styleId="aa">
    <w:name w:val="Hyperlink"/>
    <w:basedOn w:val="a0"/>
    <w:uiPriority w:val="99"/>
    <w:unhideWhenUsed/>
    <w:rsid w:val="00F65B96"/>
    <w:rPr>
      <w:b w:val="0"/>
      <w:bCs w:val="0"/>
      <w:color w:val="669966"/>
      <w:u w:val="single"/>
    </w:rPr>
  </w:style>
  <w:style w:type="table" w:styleId="ab">
    <w:name w:val="Table Grid"/>
    <w:basedOn w:val="a1"/>
    <w:uiPriority w:val="59"/>
    <w:rsid w:val="00F65B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F65B9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5B96"/>
    <w:rPr>
      <w:sz w:val="18"/>
      <w:szCs w:val="18"/>
    </w:rPr>
  </w:style>
  <w:style w:type="character" w:styleId="aa">
    <w:name w:val="Hyperlink"/>
    <w:basedOn w:val="a0"/>
    <w:uiPriority w:val="99"/>
    <w:unhideWhenUsed/>
    <w:rsid w:val="00F65B96"/>
    <w:rPr>
      <w:b w:val="0"/>
      <w:bCs w:val="0"/>
      <w:color w:val="669966"/>
      <w:u w:val="single"/>
    </w:rPr>
  </w:style>
  <w:style w:type="table" w:styleId="ab">
    <w:name w:val="Table Grid"/>
    <w:basedOn w:val="a1"/>
    <w:uiPriority w:val="59"/>
    <w:rsid w:val="00F65B9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5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088">
              <w:marLeft w:val="75"/>
              <w:marRight w:val="7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890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96566">
                      <w:blockQuote w:val="1"/>
                      <w:marLeft w:val="600"/>
                      <w:marRight w:val="600"/>
                      <w:marTop w:val="285"/>
                      <w:marBottom w:val="28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ZJ\AppData\Local\Temp\WindowsLiveWriter1286139640\supfiles554BBF2\image5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LZJ\AppData\Local\Temp\WindowsLiveWriter1286139640\supfiles554BBF2\image4.png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F4"/>
    <w:rsid w:val="002B79EF"/>
    <w:rsid w:val="006032F4"/>
    <w:rsid w:val="00806599"/>
    <w:rsid w:val="00D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9E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79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KL25Z Learning Note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0191A774-9BD6-42D9-B5FA-2F72964AF1DE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LZJ</dc:creator>
  <cp:lastModifiedBy>LZJ</cp:lastModifiedBy>
  <cp:revision>2</cp:revision>
  <dcterms:created xsi:type="dcterms:W3CDTF">2016-01-14T17:05:00Z</dcterms:created>
  <dcterms:modified xsi:type="dcterms:W3CDTF">2016-01-14T17:12:00Z</dcterms:modified>
</cp:coreProperties>
</file>