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amanvay-ownership-permission-model"/>
    <w:p>
      <w:pPr>
        <w:pStyle w:val="Heading1"/>
      </w:pPr>
      <w:r>
        <w:t xml:space="preserve">Samanvay Ownership &amp; Permission Model</w:t>
      </w:r>
    </w:p>
    <w:bookmarkStart w:id="20" w:name="domain-types"/>
    <w:p>
      <w:pPr>
        <w:pStyle w:val="Heading2"/>
      </w:pPr>
      <w:r>
        <w:t xml:space="preserve">Domain Types</w:t>
      </w:r>
    </w:p>
    <w:p>
      <w:pPr>
        <w:pStyle w:val="FirstParagraph"/>
      </w:pPr>
      <w:r>
        <w:t xml:space="preserve">Every major asset belongs to one of three domains.</w:t>
      </w:r>
    </w:p>
    <w:p>
      <w:r>
        <w:pict>
          <v:rect style="width:0;height:1.5pt" o:hralign="center" o:hrstd="t" o:hr="t"/>
        </w:pict>
      </w:r>
    </w:p>
    <w:bookmarkEnd w:id="20"/>
    <w:bookmarkStart w:id="21" w:name="private"/>
    <w:p>
      <w:pPr>
        <w:pStyle w:val="Heading2"/>
      </w:pPr>
      <w:r>
        <w:t xml:space="preserve">Private</w:t>
      </w:r>
    </w:p>
    <w:p>
      <w:pPr>
        <w:pStyle w:val="FirstParagraph"/>
      </w:pPr>
      <w:r>
        <w:t xml:space="preserve">Owned by a single organization.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Inventory</w:t>
      </w:r>
    </w:p>
    <w:p>
      <w:pPr>
        <w:pStyle w:val="Compact"/>
        <w:numPr>
          <w:ilvl w:val="0"/>
          <w:numId w:val="1001"/>
        </w:numPr>
      </w:pPr>
      <w:r>
        <w:t xml:space="preserve">Internal Volunteers</w:t>
      </w:r>
    </w:p>
    <w:p>
      <w:pPr>
        <w:pStyle w:val="Compact"/>
        <w:numPr>
          <w:ilvl w:val="0"/>
          <w:numId w:val="1001"/>
        </w:numPr>
      </w:pPr>
      <w:r>
        <w:t xml:space="preserve">Organization Funds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2"/>
        </w:numPr>
      </w:pPr>
      <w:r>
        <w:t xml:space="preserve">Owner organization can read and write.</w:t>
      </w:r>
    </w:p>
    <w:p>
      <w:pPr>
        <w:pStyle w:val="Compact"/>
        <w:numPr>
          <w:ilvl w:val="0"/>
          <w:numId w:val="1002"/>
        </w:numPr>
      </w:pPr>
      <w:r>
        <w:t xml:space="preserve">Other organizations cannot modify.</w:t>
      </w:r>
    </w:p>
    <w:p>
      <w:pPr>
        <w:pStyle w:val="Compact"/>
        <w:numPr>
          <w:ilvl w:val="0"/>
          <w:numId w:val="1002"/>
        </w:numPr>
      </w:pPr>
      <w:r>
        <w:t xml:space="preserve">Can participate in coordination only through approval.</w:t>
      </w:r>
    </w:p>
    <w:p>
      <w:r>
        <w:pict>
          <v:rect style="width:0;height:1.5pt" o:hralign="center" o:hrstd="t" o:hr="t"/>
        </w:pict>
      </w:r>
    </w:p>
    <w:bookmarkEnd w:id="21"/>
    <w:bookmarkStart w:id="22" w:name="shared"/>
    <w:p>
      <w:pPr>
        <w:pStyle w:val="Heading2"/>
      </w:pPr>
      <w:r>
        <w:t xml:space="preserve">Shared</w:t>
      </w:r>
    </w:p>
    <w:p>
      <w:pPr>
        <w:pStyle w:val="FirstParagraph"/>
      </w:pPr>
      <w:r>
        <w:t xml:space="preserve">Owned by Samanvay.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Community Fund</w:t>
      </w:r>
    </w:p>
    <w:p>
      <w:pPr>
        <w:pStyle w:val="Compact"/>
        <w:numPr>
          <w:ilvl w:val="0"/>
          <w:numId w:val="1003"/>
        </w:numPr>
      </w:pPr>
      <w:r>
        <w:t xml:space="preserve">Shared Volunteer Pool</w:t>
      </w:r>
    </w:p>
    <w:p>
      <w:pPr>
        <w:pStyle w:val="Compact"/>
        <w:numPr>
          <w:ilvl w:val="0"/>
          <w:numId w:val="1003"/>
        </w:numPr>
      </w:pPr>
      <w:r>
        <w:t xml:space="preserve">Shared Resource Pools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4"/>
        </w:numPr>
      </w:pPr>
      <w:r>
        <w:t xml:space="preserve">Managed by platform governance.</w:t>
      </w:r>
    </w:p>
    <w:p>
      <w:pPr>
        <w:pStyle w:val="Compact"/>
        <w:numPr>
          <w:ilvl w:val="0"/>
          <w:numId w:val="1004"/>
        </w:numPr>
      </w:pPr>
      <w:r>
        <w:t xml:space="preserve">Allocation follows platform policies.</w:t>
      </w:r>
    </w:p>
    <w:p>
      <w:r>
        <w:pict>
          <v:rect style="width:0;height:1.5pt" o:hralign="center" o:hrstd="t" o:hr="t"/>
        </w:pict>
      </w:r>
    </w:p>
    <w:bookmarkEnd w:id="22"/>
    <w:bookmarkStart w:id="23" w:name="collaborative"/>
    <w:p>
      <w:pPr>
        <w:pStyle w:val="Heading2"/>
      </w:pPr>
      <w:r>
        <w:t xml:space="preserve">Collaborative</w:t>
      </w:r>
    </w:p>
    <w:p>
      <w:pPr>
        <w:pStyle w:val="FirstParagraph"/>
      </w:pPr>
      <w:r>
        <w:t xml:space="preserve">Temporary shared ownership.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Resource transfers</w:t>
      </w:r>
    </w:p>
    <w:p>
      <w:pPr>
        <w:pStyle w:val="Compact"/>
        <w:numPr>
          <w:ilvl w:val="0"/>
          <w:numId w:val="1005"/>
        </w:numPr>
      </w:pPr>
      <w:r>
        <w:t xml:space="preserve">Joint campaigns</w:t>
      </w:r>
    </w:p>
    <w:p>
      <w:pPr>
        <w:pStyle w:val="Compact"/>
        <w:numPr>
          <w:ilvl w:val="0"/>
          <w:numId w:val="1005"/>
        </w:numPr>
      </w:pPr>
      <w:r>
        <w:t xml:space="preserve">Cross-NGO assignments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6"/>
        </w:numPr>
      </w:pPr>
      <w:r>
        <w:t xml:space="preserve">Created through explicit approval.</w:t>
      </w:r>
    </w:p>
    <w:p>
      <w:pPr>
        <w:pStyle w:val="Compact"/>
        <w:numPr>
          <w:ilvl w:val="0"/>
          <w:numId w:val="1006"/>
        </w:numPr>
      </w:pPr>
      <w:r>
        <w:t xml:space="preserve">Exists only for collaboration duration.</w:t>
      </w:r>
    </w:p>
    <w:p>
      <w:pPr>
        <w:pStyle w:val="Compact"/>
        <w:numPr>
          <w:ilvl w:val="0"/>
          <w:numId w:val="1006"/>
        </w:numPr>
      </w:pPr>
      <w:r>
        <w:t xml:space="preserve">Removed after completion.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access-rules"/>
    <w:p>
      <w:pPr>
        <w:pStyle w:val="Heading1"/>
      </w:pPr>
      <w:r>
        <w:t xml:space="preserve">Access Rules</w:t>
      </w:r>
    </w:p>
    <w:bookmarkStart w:id="25" w:name="organization-admin"/>
    <w:p>
      <w:pPr>
        <w:pStyle w:val="Heading2"/>
      </w:pPr>
      <w:r>
        <w:t xml:space="preserve">Organization Admin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07"/>
        </w:numPr>
      </w:pPr>
      <w:r>
        <w:t xml:space="preserve">Manage organization</w:t>
      </w:r>
    </w:p>
    <w:p>
      <w:pPr>
        <w:pStyle w:val="Compact"/>
        <w:numPr>
          <w:ilvl w:val="0"/>
          <w:numId w:val="1007"/>
        </w:numPr>
      </w:pPr>
      <w:r>
        <w:t xml:space="preserve">Manage members</w:t>
      </w:r>
    </w:p>
    <w:p>
      <w:pPr>
        <w:pStyle w:val="Compact"/>
        <w:numPr>
          <w:ilvl w:val="0"/>
          <w:numId w:val="1007"/>
        </w:numPr>
      </w:pPr>
      <w:r>
        <w:t xml:space="preserve">Create partnerships</w:t>
      </w:r>
    </w:p>
    <w:p>
      <w:pPr>
        <w:pStyle w:val="Compact"/>
        <w:numPr>
          <w:ilvl w:val="0"/>
          <w:numId w:val="1007"/>
        </w:numPr>
      </w:pPr>
      <w:r>
        <w:t xml:space="preserve">Approve transfers</w:t>
      </w:r>
    </w:p>
    <w:p>
      <w:pPr>
        <w:pStyle w:val="Compact"/>
        <w:numPr>
          <w:ilvl w:val="0"/>
          <w:numId w:val="1007"/>
        </w:numPr>
      </w:pPr>
      <w:r>
        <w:t xml:space="preserve">Manage funds</w:t>
      </w:r>
    </w:p>
    <w:p>
      <w:r>
        <w:pict>
          <v:rect style="width:0;height:1.5pt" o:hralign="center" o:hrstd="t" o:hr="t"/>
        </w:pict>
      </w:r>
    </w:p>
    <w:bookmarkEnd w:id="25"/>
    <w:bookmarkStart w:id="26" w:name="coordinator"/>
    <w:p>
      <w:pPr>
        <w:pStyle w:val="Heading2"/>
      </w:pPr>
      <w:r>
        <w:t xml:space="preserve">Coordinator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08"/>
        </w:numPr>
      </w:pPr>
      <w:r>
        <w:t xml:space="preserve">Create events</w:t>
      </w:r>
    </w:p>
    <w:p>
      <w:pPr>
        <w:pStyle w:val="Compact"/>
        <w:numPr>
          <w:ilvl w:val="0"/>
          <w:numId w:val="1008"/>
        </w:numPr>
      </w:pPr>
      <w:r>
        <w:t xml:space="preserve">Create resource needs</w:t>
      </w:r>
    </w:p>
    <w:p>
      <w:pPr>
        <w:pStyle w:val="Compact"/>
        <w:numPr>
          <w:ilvl w:val="0"/>
          <w:numId w:val="1008"/>
        </w:numPr>
      </w:pPr>
      <w:r>
        <w:t xml:space="preserve">Create volunteer needs</w:t>
      </w:r>
    </w:p>
    <w:p>
      <w:pPr>
        <w:pStyle w:val="Compact"/>
        <w:numPr>
          <w:ilvl w:val="0"/>
          <w:numId w:val="1008"/>
        </w:numPr>
      </w:pPr>
      <w:r>
        <w:t xml:space="preserve">Manage assignments</w:t>
      </w:r>
    </w:p>
    <w:p>
      <w:r>
        <w:pict>
          <v:rect style="width:0;height:1.5pt" o:hralign="center" o:hrstd="t" o:hr="t"/>
        </w:pict>
      </w:r>
    </w:p>
    <w:bookmarkEnd w:id="26"/>
    <w:bookmarkStart w:id="27" w:name="member"/>
    <w:p>
      <w:pPr>
        <w:pStyle w:val="Heading2"/>
      </w:pPr>
      <w:r>
        <w:t xml:space="preserve">Member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09"/>
        </w:numPr>
      </w:pPr>
      <w:r>
        <w:t xml:space="preserve">View organization activities</w:t>
      </w:r>
    </w:p>
    <w:p>
      <w:pPr>
        <w:pStyle w:val="Compact"/>
        <w:numPr>
          <w:ilvl w:val="0"/>
          <w:numId w:val="1009"/>
        </w:numPr>
      </w:pPr>
      <w:r>
        <w:t xml:space="preserve">Participate in assigned tasks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non-negotiable-rules"/>
    <w:p>
      <w:pPr>
        <w:pStyle w:val="Heading1"/>
      </w:pPr>
      <w:r>
        <w:t xml:space="preserve">Non-Negotiable Rules</w:t>
      </w:r>
    </w:p>
    <w:p>
      <w:pPr>
        <w:pStyle w:val="Compact"/>
        <w:numPr>
          <w:ilvl w:val="0"/>
          <w:numId w:val="1010"/>
        </w:numPr>
      </w:pPr>
      <w:r>
        <w:t xml:space="preserve">No NGO can directly modify another NGO’s resources.</w:t>
      </w:r>
    </w:p>
    <w:p>
      <w:pPr>
        <w:pStyle w:val="Compact"/>
        <w:numPr>
          <w:ilvl w:val="0"/>
          <w:numId w:val="1010"/>
        </w:numPr>
      </w:pPr>
      <w:r>
        <w:t xml:space="preserve">Resource transfers require approval.</w:t>
      </w:r>
    </w:p>
    <w:p>
      <w:pPr>
        <w:pStyle w:val="Compact"/>
        <w:numPr>
          <w:ilvl w:val="0"/>
          <w:numId w:val="1010"/>
        </w:numPr>
      </w:pPr>
      <w:r>
        <w:t xml:space="preserve">Volunteer assignments require volunteer consent.</w:t>
      </w:r>
    </w:p>
    <w:p>
      <w:pPr>
        <w:pStyle w:val="Compact"/>
        <w:numPr>
          <w:ilvl w:val="0"/>
          <w:numId w:val="1010"/>
        </w:numPr>
      </w:pPr>
      <w:r>
        <w:t xml:space="preserve">Financial records are append-only.</w:t>
      </w:r>
    </w:p>
    <w:p>
      <w:pPr>
        <w:pStyle w:val="Compact"/>
        <w:numPr>
          <w:ilvl w:val="0"/>
          <w:numId w:val="1010"/>
        </w:numPr>
      </w:pPr>
      <w:r>
        <w:t xml:space="preserve">Ownership always takes precedence over convenience.</w:t>
      </w:r>
    </w:p>
    <w:p>
      <w:pPr>
        <w:pStyle w:val="Compact"/>
        <w:numPr>
          <w:ilvl w:val="0"/>
          <w:numId w:val="1010"/>
        </w:numPr>
      </w:pPr>
      <w:r>
        <w:t xml:space="preserve">Every action must be attributable to a user.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2026-05-29T07:29:07Z</dcterms:created>
  <dcterms:modified xsi:type="dcterms:W3CDTF">2026-05-29T07:29:07Z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