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DBF4" w14:textId="77777777" w:rsidR="00145328" w:rsidRDefault="00000000">
      <w:pPr>
        <w:jc w:val="center"/>
        <w:rPr>
          <w:rFonts w:hint="eastAsia"/>
        </w:rPr>
      </w:pPr>
      <w:r>
        <w:rPr>
          <w:b/>
          <w:sz w:val="48"/>
        </w:rPr>
        <w:t>Medical Insurance Cost Prediction</w:t>
      </w:r>
    </w:p>
    <w:p w14:paraId="3B39EFD1" w14:textId="77777777" w:rsidR="00145328" w:rsidRDefault="00000000">
      <w:pPr>
        <w:jc w:val="center"/>
        <w:rPr>
          <w:rFonts w:hint="eastAsia"/>
        </w:rPr>
      </w:pPr>
      <w:r>
        <w:rPr>
          <w:i/>
          <w:sz w:val="22"/>
        </w:rPr>
        <w:t>Stakeholder Report | Executive decision document</w:t>
      </w:r>
    </w:p>
    <w:p w14:paraId="38B1E60A" w14:textId="77777777" w:rsidR="00145328" w:rsidRDefault="00145328">
      <w:pPr>
        <w:rPr>
          <w:rFonts w:hint="eastAsia"/>
        </w:rPr>
      </w:pPr>
    </w:p>
    <w:p w14:paraId="1BD2E18E" w14:textId="77777777" w:rsidR="00145328" w:rsidRDefault="00000000">
      <w:pPr>
        <w:rPr>
          <w:rFonts w:hint="eastAsia"/>
        </w:rPr>
      </w:pPr>
      <w:r>
        <w:rPr>
          <w:b/>
        </w:rPr>
        <w:t xml:space="preserve">Prepared for: </w:t>
      </w:r>
      <w:r>
        <w:t>ACME Insurance Inc. — Underwriting &amp; Pricing Leadership</w:t>
      </w:r>
    </w:p>
    <w:p w14:paraId="6BDCF283" w14:textId="77777777" w:rsidR="00145328" w:rsidRDefault="00000000">
      <w:pPr>
        <w:rPr>
          <w:rFonts w:hint="eastAsia"/>
        </w:rPr>
      </w:pPr>
      <w:r>
        <w:rPr>
          <w:b/>
        </w:rPr>
        <w:t xml:space="preserve">Purpose: </w:t>
      </w:r>
      <w:r>
        <w:t>Summarize the predictive modeling project, findings, model choice, performance, limitations, and recommended next steps.</w:t>
      </w:r>
    </w:p>
    <w:p w14:paraId="165088F3" w14:textId="77777777" w:rsidR="00145328" w:rsidRDefault="00000000">
      <w:pPr>
        <w:pStyle w:val="Heading1"/>
      </w:pPr>
      <w:r>
        <w:t>1. Executive Summary</w:t>
      </w:r>
    </w:p>
    <w:p w14:paraId="2AA28169" w14:textId="42D92931" w:rsidR="00145328" w:rsidRDefault="00ED0AC9">
      <w:pPr>
        <w:rPr>
          <w:rFonts w:hint="eastAsia"/>
        </w:rPr>
      </w:pPr>
      <w:r>
        <w:t>D</w:t>
      </w:r>
      <w:r w:rsidR="00000000">
        <w:t>eveloped a proof-of-concept model to estimate annual medical charges from customer information available in the dataset at signup. The analysis used 1,337 unique historical records after removing one duplicate.</w:t>
      </w:r>
    </w:p>
    <w:p w14:paraId="374B5649" w14:textId="77777777" w:rsidR="00145328" w:rsidRDefault="00000000">
      <w:pPr>
        <w:rPr>
          <w:rFonts w:hint="eastAsia"/>
        </w:rPr>
      </w:pPr>
      <w:r>
        <w:t>Two approaches were compared: Linear Regression and Random Forest. Random Forest produced better predictive accuracy on the held-out test set. Linear Regression was selected as the recommended proof-of-concept model because it provides direct, coefficient-based explanations that are easier to communicate and audit.</w:t>
      </w:r>
    </w:p>
    <w:tbl>
      <w:tblPr>
        <w:tblStyle w:val="TableGrid"/>
        <w:tblW w:w="0" w:type="auto"/>
        <w:jc w:val="center"/>
        <w:tblLook w:val="04A0" w:firstRow="1" w:lastRow="0" w:firstColumn="1" w:lastColumn="0" w:noHBand="0" w:noVBand="1"/>
      </w:tblPr>
      <w:tblGrid>
        <w:gridCol w:w="3309"/>
        <w:gridCol w:w="3308"/>
        <w:gridCol w:w="3309"/>
      </w:tblGrid>
      <w:tr w:rsidR="00145328" w14:paraId="330E5C1C" w14:textId="77777777">
        <w:trPr>
          <w:jc w:val="center"/>
        </w:trPr>
        <w:tc>
          <w:tcPr>
            <w:tcW w:w="3312" w:type="dxa"/>
          </w:tcPr>
          <w:p w14:paraId="603A10C0" w14:textId="77777777" w:rsidR="00145328" w:rsidRDefault="00000000">
            <w:pPr>
              <w:rPr>
                <w:rFonts w:hint="eastAsia"/>
              </w:rPr>
            </w:pPr>
            <w:r>
              <w:rPr>
                <w:b/>
              </w:rPr>
              <w:t>Metric</w:t>
            </w:r>
          </w:p>
        </w:tc>
        <w:tc>
          <w:tcPr>
            <w:tcW w:w="3312" w:type="dxa"/>
          </w:tcPr>
          <w:p w14:paraId="2EA1749C" w14:textId="77777777" w:rsidR="00145328" w:rsidRDefault="00000000">
            <w:pPr>
              <w:rPr>
                <w:rFonts w:hint="eastAsia"/>
              </w:rPr>
            </w:pPr>
            <w:r>
              <w:rPr>
                <w:b/>
              </w:rPr>
              <w:t>Selected: Linear Regression</w:t>
            </w:r>
          </w:p>
        </w:tc>
        <w:tc>
          <w:tcPr>
            <w:tcW w:w="3312" w:type="dxa"/>
          </w:tcPr>
          <w:p w14:paraId="03035CDE" w14:textId="77777777" w:rsidR="00145328" w:rsidRDefault="00000000">
            <w:pPr>
              <w:rPr>
                <w:rFonts w:hint="eastAsia"/>
              </w:rPr>
            </w:pPr>
            <w:r>
              <w:rPr>
                <w:b/>
              </w:rPr>
              <w:t>Benchmark: Random Forest</w:t>
            </w:r>
          </w:p>
        </w:tc>
      </w:tr>
      <w:tr w:rsidR="00145328" w14:paraId="2693E4C7" w14:textId="77777777">
        <w:trPr>
          <w:jc w:val="center"/>
        </w:trPr>
        <w:tc>
          <w:tcPr>
            <w:tcW w:w="3312" w:type="dxa"/>
            <w:vAlign w:val="center"/>
          </w:tcPr>
          <w:p w14:paraId="48F05F23" w14:textId="77777777" w:rsidR="00145328" w:rsidRDefault="00000000">
            <w:pPr>
              <w:rPr>
                <w:rFonts w:hint="eastAsia"/>
              </w:rPr>
            </w:pPr>
            <w:r>
              <w:t>R²</w:t>
            </w:r>
          </w:p>
        </w:tc>
        <w:tc>
          <w:tcPr>
            <w:tcW w:w="3312" w:type="dxa"/>
            <w:vAlign w:val="center"/>
          </w:tcPr>
          <w:p w14:paraId="487E9EB3" w14:textId="77777777" w:rsidR="00145328" w:rsidRDefault="00000000">
            <w:pPr>
              <w:rPr>
                <w:rFonts w:hint="eastAsia"/>
              </w:rPr>
            </w:pPr>
            <w:r>
              <w:t>0.8469</w:t>
            </w:r>
          </w:p>
        </w:tc>
        <w:tc>
          <w:tcPr>
            <w:tcW w:w="3312" w:type="dxa"/>
            <w:vAlign w:val="center"/>
          </w:tcPr>
          <w:p w14:paraId="3C9B22D4" w14:textId="77777777" w:rsidR="00145328" w:rsidRDefault="00000000">
            <w:pPr>
              <w:rPr>
                <w:rFonts w:hint="eastAsia"/>
              </w:rPr>
            </w:pPr>
            <w:r>
              <w:t>0.8743</w:t>
            </w:r>
          </w:p>
        </w:tc>
      </w:tr>
      <w:tr w:rsidR="00145328" w14:paraId="48C11F9A" w14:textId="77777777">
        <w:trPr>
          <w:jc w:val="center"/>
        </w:trPr>
        <w:tc>
          <w:tcPr>
            <w:tcW w:w="3312" w:type="dxa"/>
            <w:vAlign w:val="center"/>
          </w:tcPr>
          <w:p w14:paraId="12BC5DE5" w14:textId="77777777" w:rsidR="00145328" w:rsidRDefault="00000000">
            <w:pPr>
              <w:rPr>
                <w:rFonts w:hint="eastAsia"/>
              </w:rPr>
            </w:pPr>
            <w:r>
              <w:t>MAE</w:t>
            </w:r>
          </w:p>
        </w:tc>
        <w:tc>
          <w:tcPr>
            <w:tcW w:w="3312" w:type="dxa"/>
            <w:vAlign w:val="center"/>
          </w:tcPr>
          <w:p w14:paraId="5F6AC520" w14:textId="77777777" w:rsidR="00145328" w:rsidRDefault="00000000">
            <w:pPr>
              <w:rPr>
                <w:rFonts w:hint="eastAsia"/>
              </w:rPr>
            </w:pPr>
            <w:r>
              <w:t>$2,834</w:t>
            </w:r>
          </w:p>
        </w:tc>
        <w:tc>
          <w:tcPr>
            <w:tcW w:w="3312" w:type="dxa"/>
            <w:vAlign w:val="center"/>
          </w:tcPr>
          <w:p w14:paraId="1E19398A" w14:textId="77777777" w:rsidR="00145328" w:rsidRDefault="00000000">
            <w:pPr>
              <w:rPr>
                <w:rFonts w:hint="eastAsia"/>
              </w:rPr>
            </w:pPr>
            <w:r>
              <w:t>$2,491</w:t>
            </w:r>
          </w:p>
        </w:tc>
      </w:tr>
      <w:tr w:rsidR="00145328" w14:paraId="12F57C57" w14:textId="77777777">
        <w:trPr>
          <w:jc w:val="center"/>
        </w:trPr>
        <w:tc>
          <w:tcPr>
            <w:tcW w:w="3312" w:type="dxa"/>
            <w:vAlign w:val="center"/>
          </w:tcPr>
          <w:p w14:paraId="33E620D3" w14:textId="77777777" w:rsidR="00145328" w:rsidRDefault="00000000">
            <w:pPr>
              <w:rPr>
                <w:rFonts w:hint="eastAsia"/>
              </w:rPr>
            </w:pPr>
            <w:r>
              <w:t>RMSE</w:t>
            </w:r>
          </w:p>
        </w:tc>
        <w:tc>
          <w:tcPr>
            <w:tcW w:w="3312" w:type="dxa"/>
            <w:vAlign w:val="center"/>
          </w:tcPr>
          <w:p w14:paraId="1E861C3D" w14:textId="77777777" w:rsidR="00145328" w:rsidRDefault="00000000">
            <w:pPr>
              <w:rPr>
                <w:rFonts w:hint="eastAsia"/>
              </w:rPr>
            </w:pPr>
            <w:r>
              <w:t>$5,111</w:t>
            </w:r>
          </w:p>
        </w:tc>
        <w:tc>
          <w:tcPr>
            <w:tcW w:w="3312" w:type="dxa"/>
            <w:vAlign w:val="center"/>
          </w:tcPr>
          <w:p w14:paraId="19F624FB" w14:textId="77777777" w:rsidR="00145328" w:rsidRDefault="00000000">
            <w:pPr>
              <w:rPr>
                <w:rFonts w:hint="eastAsia"/>
              </w:rPr>
            </w:pPr>
            <w:r>
              <w:t>$4,631</w:t>
            </w:r>
          </w:p>
        </w:tc>
      </w:tr>
      <w:tr w:rsidR="00145328" w14:paraId="46583425" w14:textId="77777777">
        <w:trPr>
          <w:jc w:val="center"/>
        </w:trPr>
        <w:tc>
          <w:tcPr>
            <w:tcW w:w="3312" w:type="dxa"/>
            <w:vAlign w:val="center"/>
          </w:tcPr>
          <w:p w14:paraId="6EAFD032" w14:textId="77777777" w:rsidR="00145328" w:rsidRDefault="00000000">
            <w:pPr>
              <w:rPr>
                <w:rFonts w:hint="eastAsia"/>
              </w:rPr>
            </w:pPr>
            <w:r>
              <w:t>Interpretability</w:t>
            </w:r>
          </w:p>
        </w:tc>
        <w:tc>
          <w:tcPr>
            <w:tcW w:w="3312" w:type="dxa"/>
            <w:vAlign w:val="center"/>
          </w:tcPr>
          <w:p w14:paraId="69D31003" w14:textId="77777777" w:rsidR="00145328" w:rsidRDefault="00000000">
            <w:pPr>
              <w:rPr>
                <w:rFonts w:hint="eastAsia"/>
              </w:rPr>
            </w:pPr>
            <w:r>
              <w:t>High</w:t>
            </w:r>
          </w:p>
        </w:tc>
        <w:tc>
          <w:tcPr>
            <w:tcW w:w="3312" w:type="dxa"/>
            <w:vAlign w:val="center"/>
          </w:tcPr>
          <w:p w14:paraId="611A3B0C" w14:textId="77777777" w:rsidR="00145328" w:rsidRDefault="00000000">
            <w:pPr>
              <w:rPr>
                <w:rFonts w:hint="eastAsia"/>
              </w:rPr>
            </w:pPr>
            <w:r>
              <w:t>Lower / requires model-explanation tooling</w:t>
            </w:r>
          </w:p>
        </w:tc>
      </w:tr>
    </w:tbl>
    <w:p w14:paraId="40D541CA" w14:textId="77777777" w:rsidR="00145328" w:rsidRDefault="00145328">
      <w:pPr>
        <w:rPr>
          <w:rFonts w:hint="eastAsia"/>
        </w:rPr>
      </w:pPr>
    </w:p>
    <w:p w14:paraId="5049ADC3" w14:textId="77777777" w:rsidR="00145328" w:rsidRDefault="00000000">
      <w:pPr>
        <w:rPr>
          <w:rFonts w:hint="eastAsia"/>
        </w:rPr>
      </w:pPr>
      <w:r>
        <w:t>The Random Forest MAE is approximately 12.1% lower than the Linear Regression MAE. The selection of Linear Regression is therefore an explicit business trade-off between predictive accuracy and transparency, rather than a claim that Linear Regression is the most accurate model.</w:t>
      </w:r>
    </w:p>
    <w:p w14:paraId="359BE157" w14:textId="77777777" w:rsidR="00145328" w:rsidRDefault="00000000">
      <w:pPr>
        <w:pStyle w:val="Heading1"/>
      </w:pPr>
      <w:r>
        <w:t>2. Business Question</w:t>
      </w:r>
    </w:p>
    <w:p w14:paraId="382095BB" w14:textId="77777777" w:rsidR="00145328" w:rsidRDefault="00000000">
      <w:pPr>
        <w:rPr>
          <w:rFonts w:hint="eastAsia"/>
        </w:rPr>
      </w:pPr>
      <w:r>
        <w:t>The project asks whether historical customer information can be used to estimate annual medical charges for a new customer. The target variable is annual medical charges, making this a regression problem.</w:t>
      </w:r>
    </w:p>
    <w:p w14:paraId="551CF994" w14:textId="77777777" w:rsidR="00145328" w:rsidRDefault="00000000">
      <w:pPr>
        <w:pStyle w:val="ListBullet"/>
        <w:rPr>
          <w:rFonts w:hint="eastAsia"/>
        </w:rPr>
      </w:pPr>
      <w:r>
        <w:t>Estimate expected annual charges from available customer attributes.</w:t>
      </w:r>
    </w:p>
    <w:p w14:paraId="539F8A04" w14:textId="77777777" w:rsidR="00145328" w:rsidRDefault="00000000">
      <w:pPr>
        <w:pStyle w:val="ListBullet"/>
        <w:rPr>
          <w:rFonts w:hint="eastAsia"/>
        </w:rPr>
      </w:pPr>
      <w:r>
        <w:t>Understand which available factors are most useful for prediction.</w:t>
      </w:r>
    </w:p>
    <w:p w14:paraId="2A7EA0D5" w14:textId="77777777" w:rsidR="00145328" w:rsidRDefault="00000000">
      <w:pPr>
        <w:pStyle w:val="ListBullet"/>
        <w:rPr>
          <w:rFonts w:hint="eastAsia"/>
        </w:rPr>
      </w:pPr>
      <w:r>
        <w:t>Provide a model whose predictions can be explained in straightforward terms.</w:t>
      </w:r>
    </w:p>
    <w:p w14:paraId="56ECDC00" w14:textId="77777777" w:rsidR="00145328" w:rsidRDefault="00000000">
      <w:pPr>
        <w:pStyle w:val="ListBullet"/>
        <w:rPr>
          <w:rFonts w:hint="eastAsia"/>
        </w:rPr>
      </w:pPr>
      <w:r>
        <w:t>Identify where the model is reliable and where uncertainty remains high.</w:t>
      </w:r>
    </w:p>
    <w:p w14:paraId="57C0D6EC" w14:textId="77777777" w:rsidR="00145328" w:rsidRDefault="00000000">
      <w:pPr>
        <w:pStyle w:val="Heading1"/>
      </w:pPr>
      <w:r>
        <w:lastRenderedPageBreak/>
        <w:t>3. Data Used</w:t>
      </w:r>
    </w:p>
    <w:p w14:paraId="1C01FD4B" w14:textId="77777777" w:rsidR="00145328" w:rsidRDefault="00000000">
      <w:pPr>
        <w:rPr>
          <w:rFonts w:hint="eastAsia"/>
        </w:rPr>
      </w:pPr>
      <w:r>
        <w:t>The dataset contained 1,338 records initially. One duplicate record was removed, leaving 1,337 unique records. No missing values were identified.</w:t>
      </w:r>
    </w:p>
    <w:tbl>
      <w:tblPr>
        <w:tblStyle w:val="TableGrid"/>
        <w:tblW w:w="0" w:type="auto"/>
        <w:jc w:val="center"/>
        <w:tblLook w:val="04A0" w:firstRow="1" w:lastRow="0" w:firstColumn="1" w:lastColumn="0" w:noHBand="0" w:noVBand="1"/>
      </w:tblPr>
      <w:tblGrid>
        <w:gridCol w:w="4963"/>
        <w:gridCol w:w="4963"/>
      </w:tblGrid>
      <w:tr w:rsidR="00145328" w14:paraId="09EF245C" w14:textId="77777777">
        <w:trPr>
          <w:jc w:val="center"/>
        </w:trPr>
        <w:tc>
          <w:tcPr>
            <w:tcW w:w="4968" w:type="dxa"/>
          </w:tcPr>
          <w:p w14:paraId="135EECC2" w14:textId="77777777" w:rsidR="00145328" w:rsidRDefault="00000000">
            <w:pPr>
              <w:rPr>
                <w:rFonts w:hint="eastAsia"/>
              </w:rPr>
            </w:pPr>
            <w:r>
              <w:rPr>
                <w:b/>
              </w:rPr>
              <w:t>Item</w:t>
            </w:r>
          </w:p>
        </w:tc>
        <w:tc>
          <w:tcPr>
            <w:tcW w:w="4968" w:type="dxa"/>
          </w:tcPr>
          <w:p w14:paraId="3BAD7F08" w14:textId="77777777" w:rsidR="00145328" w:rsidRDefault="00000000">
            <w:pPr>
              <w:rPr>
                <w:rFonts w:hint="eastAsia"/>
              </w:rPr>
            </w:pPr>
            <w:r>
              <w:rPr>
                <w:b/>
              </w:rPr>
              <w:t>Value</w:t>
            </w:r>
          </w:p>
        </w:tc>
      </w:tr>
      <w:tr w:rsidR="00145328" w14:paraId="3E43C383" w14:textId="77777777">
        <w:trPr>
          <w:jc w:val="center"/>
        </w:trPr>
        <w:tc>
          <w:tcPr>
            <w:tcW w:w="4968" w:type="dxa"/>
            <w:vAlign w:val="center"/>
          </w:tcPr>
          <w:p w14:paraId="365297B8" w14:textId="77777777" w:rsidR="00145328" w:rsidRDefault="00000000">
            <w:pPr>
              <w:rPr>
                <w:rFonts w:hint="eastAsia"/>
              </w:rPr>
            </w:pPr>
            <w:r>
              <w:t>Unique records</w:t>
            </w:r>
          </w:p>
        </w:tc>
        <w:tc>
          <w:tcPr>
            <w:tcW w:w="4968" w:type="dxa"/>
            <w:vAlign w:val="center"/>
          </w:tcPr>
          <w:p w14:paraId="19932D76" w14:textId="77777777" w:rsidR="00145328" w:rsidRDefault="00000000">
            <w:pPr>
              <w:rPr>
                <w:rFonts w:hint="eastAsia"/>
              </w:rPr>
            </w:pPr>
            <w:r>
              <w:t>1,337</w:t>
            </w:r>
          </w:p>
        </w:tc>
      </w:tr>
      <w:tr w:rsidR="00145328" w14:paraId="68E2CA6B" w14:textId="77777777">
        <w:trPr>
          <w:jc w:val="center"/>
        </w:trPr>
        <w:tc>
          <w:tcPr>
            <w:tcW w:w="4968" w:type="dxa"/>
            <w:vAlign w:val="center"/>
          </w:tcPr>
          <w:p w14:paraId="48B0428B" w14:textId="77777777" w:rsidR="00145328" w:rsidRDefault="00000000">
            <w:pPr>
              <w:rPr>
                <w:rFonts w:hint="eastAsia"/>
              </w:rPr>
            </w:pPr>
            <w:r>
              <w:t>Target</w:t>
            </w:r>
          </w:p>
        </w:tc>
        <w:tc>
          <w:tcPr>
            <w:tcW w:w="4968" w:type="dxa"/>
            <w:vAlign w:val="center"/>
          </w:tcPr>
          <w:p w14:paraId="2CF5B30D" w14:textId="77777777" w:rsidR="00145328" w:rsidRDefault="00000000">
            <w:pPr>
              <w:rPr>
                <w:rFonts w:hint="eastAsia"/>
              </w:rPr>
            </w:pPr>
            <w:r>
              <w:t>Annual medical charges</w:t>
            </w:r>
          </w:p>
        </w:tc>
      </w:tr>
      <w:tr w:rsidR="00145328" w14:paraId="2535A4AD" w14:textId="77777777">
        <w:trPr>
          <w:jc w:val="center"/>
        </w:trPr>
        <w:tc>
          <w:tcPr>
            <w:tcW w:w="4968" w:type="dxa"/>
            <w:vAlign w:val="center"/>
          </w:tcPr>
          <w:p w14:paraId="5F7C5CC3" w14:textId="77777777" w:rsidR="00145328" w:rsidRDefault="00000000">
            <w:pPr>
              <w:rPr>
                <w:rFonts w:hint="eastAsia"/>
              </w:rPr>
            </w:pPr>
            <w:r>
              <w:t>Original input variables</w:t>
            </w:r>
          </w:p>
        </w:tc>
        <w:tc>
          <w:tcPr>
            <w:tcW w:w="4968" w:type="dxa"/>
            <w:vAlign w:val="center"/>
          </w:tcPr>
          <w:p w14:paraId="40FF8247" w14:textId="77777777" w:rsidR="00145328" w:rsidRDefault="00000000">
            <w:pPr>
              <w:rPr>
                <w:rFonts w:hint="eastAsia"/>
              </w:rPr>
            </w:pPr>
            <w:r>
              <w:t>Age, sex, BMI, children, smoker, region</w:t>
            </w:r>
          </w:p>
        </w:tc>
      </w:tr>
      <w:tr w:rsidR="00145328" w14:paraId="37CB1E77" w14:textId="77777777">
        <w:trPr>
          <w:jc w:val="center"/>
        </w:trPr>
        <w:tc>
          <w:tcPr>
            <w:tcW w:w="4968" w:type="dxa"/>
            <w:vAlign w:val="center"/>
          </w:tcPr>
          <w:p w14:paraId="15FB543F" w14:textId="77777777" w:rsidR="00145328" w:rsidRDefault="00000000">
            <w:pPr>
              <w:rPr>
                <w:rFonts w:hint="eastAsia"/>
              </w:rPr>
            </w:pPr>
            <w:r>
              <w:t>Target distribution</w:t>
            </w:r>
          </w:p>
        </w:tc>
        <w:tc>
          <w:tcPr>
            <w:tcW w:w="4968" w:type="dxa"/>
            <w:vAlign w:val="center"/>
          </w:tcPr>
          <w:p w14:paraId="65DBAEBB" w14:textId="77777777" w:rsidR="00145328" w:rsidRDefault="00000000">
            <w:pPr>
              <w:rPr>
                <w:rFonts w:hint="eastAsia"/>
              </w:rPr>
            </w:pPr>
            <w:r>
              <w:t>Right-skewed</w:t>
            </w:r>
          </w:p>
        </w:tc>
      </w:tr>
    </w:tbl>
    <w:p w14:paraId="065C8F9B" w14:textId="77777777" w:rsidR="00145328" w:rsidRDefault="00145328">
      <w:pPr>
        <w:rPr>
          <w:rFonts w:hint="eastAsia"/>
        </w:rPr>
      </w:pPr>
    </w:p>
    <w:p w14:paraId="27FDCEA7" w14:textId="77777777" w:rsidR="00145328" w:rsidRDefault="00000000">
      <w:pPr>
        <w:pStyle w:val="Heading1"/>
      </w:pPr>
      <w:r>
        <w:t>4. Key Business Findings</w:t>
      </w:r>
    </w:p>
    <w:p w14:paraId="4EEDAFFD" w14:textId="77777777" w:rsidR="00145328" w:rsidRDefault="00000000">
      <w:pPr>
        <w:pStyle w:val="Heading2"/>
      </w:pPr>
      <w:r>
        <w:t>Smoking status</w:t>
      </w:r>
    </w:p>
    <w:p w14:paraId="0F855627" w14:textId="77777777" w:rsidR="00145328" w:rsidRDefault="00000000">
      <w:pPr>
        <w:rPr>
          <w:rFonts w:hint="eastAsia"/>
        </w:rPr>
      </w:pPr>
      <w:r>
        <w:t>Smoking status was the strongest observed predictor in the dataset. The descriptive analysis showed average charges of approximately $32,050 for smokers versus $8,434 for non-smokers.</w:t>
      </w:r>
    </w:p>
    <w:p w14:paraId="0946D676" w14:textId="77777777" w:rsidR="00145328" w:rsidRDefault="00000000">
      <w:pPr>
        <w:rPr>
          <w:rFonts w:hint="eastAsia"/>
        </w:rPr>
      </w:pPr>
      <w:r>
        <w:t>This is a descriptive association in this dataset, not a causal estimate.</w:t>
      </w:r>
    </w:p>
    <w:p w14:paraId="7D9E1A7F" w14:textId="77777777" w:rsidR="00145328" w:rsidRDefault="00000000">
      <w:pPr>
        <w:pStyle w:val="Heading2"/>
      </w:pPr>
      <w:r>
        <w:t>Smoking and BMI</w:t>
      </w:r>
    </w:p>
    <w:p w14:paraId="356B6BBB" w14:textId="77777777" w:rsidR="00145328" w:rsidRDefault="00000000">
      <w:pPr>
        <w:rPr>
          <w:rFonts w:hint="eastAsia"/>
        </w:rPr>
      </w:pPr>
      <w:r>
        <w:t>BMI behaved differently for smokers and non-smokers. To capture this pattern, the model included a smoker × BMI interaction. This feature materially improved the Linear Regression model during validation.</w:t>
      </w:r>
    </w:p>
    <w:p w14:paraId="7510A67E" w14:textId="77777777" w:rsidR="00145328" w:rsidRDefault="00000000">
      <w:pPr>
        <w:pStyle w:val="Heading2"/>
      </w:pPr>
      <w:r>
        <w:t>Age and children</w:t>
      </w:r>
    </w:p>
    <w:p w14:paraId="1AD02D81" w14:textId="77777777" w:rsidR="00145328" w:rsidRDefault="00000000">
      <w:pPr>
        <w:rPr>
          <w:rFonts w:hint="eastAsia"/>
        </w:rPr>
      </w:pPr>
      <w:r>
        <w:t>The final model estimated positive contributions for age and number of children. The project analysis found approximate coefficients of $264 per additional year of age and $512 per additional child, holding the other model inputs constant.</w:t>
      </w:r>
    </w:p>
    <w:p w14:paraId="3F6E7FE9" w14:textId="77777777" w:rsidR="00145328" w:rsidRDefault="00000000">
      <w:pPr>
        <w:pStyle w:val="Heading2"/>
      </w:pPr>
      <w:r>
        <w:t>Region</w:t>
      </w:r>
    </w:p>
    <w:p w14:paraId="0D2DE384" w14:textId="77777777" w:rsidR="00145328" w:rsidRDefault="00000000">
      <w:pPr>
        <w:rPr>
          <w:rFonts w:hint="eastAsia"/>
        </w:rPr>
      </w:pPr>
      <w:r>
        <w:t>Region had a smaller contribution than smoking-related variables. Northeast was used as the reference category in the Linear Regression model. The regional coefficients should be treated as model associations, not proof that geography itself causes differences in medical costs.</w:t>
      </w:r>
    </w:p>
    <w:p w14:paraId="347DF893" w14:textId="77777777" w:rsidR="00145328" w:rsidRDefault="00000000">
      <w:pPr>
        <w:pStyle w:val="Heading2"/>
      </w:pPr>
      <w:r>
        <w:t>Sex</w:t>
      </w:r>
    </w:p>
    <w:p w14:paraId="5FB5ED07" w14:textId="77777777" w:rsidR="00145328" w:rsidRDefault="00000000">
      <w:pPr>
        <w:rPr>
          <w:rFonts w:hint="eastAsia"/>
        </w:rPr>
      </w:pPr>
      <w:r>
        <w:t>Sex was evaluated and excluded from the final model because removing it slightly improved validation performance and it provided little additional predictive value given the other features. This does not establish that sex has absolutely no relationship with medical costs.</w:t>
      </w:r>
    </w:p>
    <w:p w14:paraId="61530646" w14:textId="77777777" w:rsidR="00145328" w:rsidRDefault="00000000">
      <w:pPr>
        <w:pStyle w:val="Heading1"/>
      </w:pPr>
      <w:r>
        <w:t>5. Model Choice</w:t>
      </w:r>
    </w:p>
    <w:tbl>
      <w:tblPr>
        <w:tblStyle w:val="TableGrid"/>
        <w:tblW w:w="0" w:type="auto"/>
        <w:jc w:val="center"/>
        <w:tblLook w:val="04A0" w:firstRow="1" w:lastRow="0" w:firstColumn="1" w:lastColumn="0" w:noHBand="0" w:noVBand="1"/>
      </w:tblPr>
      <w:tblGrid>
        <w:gridCol w:w="4963"/>
        <w:gridCol w:w="4963"/>
      </w:tblGrid>
      <w:tr w:rsidR="00145328" w14:paraId="59839B2B" w14:textId="77777777">
        <w:trPr>
          <w:jc w:val="center"/>
        </w:trPr>
        <w:tc>
          <w:tcPr>
            <w:tcW w:w="4968" w:type="dxa"/>
          </w:tcPr>
          <w:p w14:paraId="49249860" w14:textId="77777777" w:rsidR="00145328" w:rsidRDefault="00000000">
            <w:pPr>
              <w:rPr>
                <w:rFonts w:hint="eastAsia"/>
              </w:rPr>
            </w:pPr>
            <w:r>
              <w:rPr>
                <w:b/>
              </w:rPr>
              <w:t>Question</w:t>
            </w:r>
          </w:p>
        </w:tc>
        <w:tc>
          <w:tcPr>
            <w:tcW w:w="4968" w:type="dxa"/>
          </w:tcPr>
          <w:p w14:paraId="1BF678C3" w14:textId="77777777" w:rsidR="00145328" w:rsidRDefault="00000000">
            <w:pPr>
              <w:rPr>
                <w:rFonts w:hint="eastAsia"/>
              </w:rPr>
            </w:pPr>
            <w:r>
              <w:rPr>
                <w:b/>
              </w:rPr>
              <w:t>Decision</w:t>
            </w:r>
          </w:p>
        </w:tc>
      </w:tr>
      <w:tr w:rsidR="00145328" w14:paraId="1DCCA707" w14:textId="77777777">
        <w:trPr>
          <w:jc w:val="center"/>
        </w:trPr>
        <w:tc>
          <w:tcPr>
            <w:tcW w:w="4968" w:type="dxa"/>
            <w:vAlign w:val="center"/>
          </w:tcPr>
          <w:p w14:paraId="28E4A1A8" w14:textId="77777777" w:rsidR="00145328" w:rsidRDefault="00000000">
            <w:pPr>
              <w:rPr>
                <w:rFonts w:hint="eastAsia"/>
              </w:rPr>
            </w:pPr>
            <w:r>
              <w:t>Which model is more accurate?</w:t>
            </w:r>
          </w:p>
        </w:tc>
        <w:tc>
          <w:tcPr>
            <w:tcW w:w="4968" w:type="dxa"/>
            <w:vAlign w:val="center"/>
          </w:tcPr>
          <w:p w14:paraId="661A661F" w14:textId="77777777" w:rsidR="00145328" w:rsidRDefault="00000000">
            <w:pPr>
              <w:rPr>
                <w:rFonts w:hint="eastAsia"/>
              </w:rPr>
            </w:pPr>
            <w:r>
              <w:t>Random Forest</w:t>
            </w:r>
          </w:p>
        </w:tc>
      </w:tr>
      <w:tr w:rsidR="00145328" w14:paraId="32FAB344" w14:textId="77777777">
        <w:trPr>
          <w:jc w:val="center"/>
        </w:trPr>
        <w:tc>
          <w:tcPr>
            <w:tcW w:w="4968" w:type="dxa"/>
            <w:vAlign w:val="center"/>
          </w:tcPr>
          <w:p w14:paraId="4F30835F" w14:textId="77777777" w:rsidR="00145328" w:rsidRDefault="00000000">
            <w:pPr>
              <w:rPr>
                <w:rFonts w:hint="eastAsia"/>
              </w:rPr>
            </w:pPr>
            <w:r>
              <w:t>Which model is easier to explain directly?</w:t>
            </w:r>
          </w:p>
        </w:tc>
        <w:tc>
          <w:tcPr>
            <w:tcW w:w="4968" w:type="dxa"/>
            <w:vAlign w:val="center"/>
          </w:tcPr>
          <w:p w14:paraId="132CA676" w14:textId="77777777" w:rsidR="00145328" w:rsidRDefault="00000000">
            <w:pPr>
              <w:rPr>
                <w:rFonts w:hint="eastAsia"/>
              </w:rPr>
            </w:pPr>
            <w:r>
              <w:t>Linear Regression</w:t>
            </w:r>
          </w:p>
        </w:tc>
      </w:tr>
      <w:tr w:rsidR="00145328" w14:paraId="27FFA53B" w14:textId="77777777">
        <w:trPr>
          <w:jc w:val="center"/>
        </w:trPr>
        <w:tc>
          <w:tcPr>
            <w:tcW w:w="4968" w:type="dxa"/>
            <w:vAlign w:val="center"/>
          </w:tcPr>
          <w:p w14:paraId="56BC0C99" w14:textId="77777777" w:rsidR="00145328" w:rsidRDefault="00000000">
            <w:pPr>
              <w:rPr>
                <w:rFonts w:hint="eastAsia"/>
              </w:rPr>
            </w:pPr>
            <w:r>
              <w:t>Which model was selected for the proof of concept?</w:t>
            </w:r>
          </w:p>
        </w:tc>
        <w:tc>
          <w:tcPr>
            <w:tcW w:w="4968" w:type="dxa"/>
            <w:vAlign w:val="center"/>
          </w:tcPr>
          <w:p w14:paraId="073C1BB5" w14:textId="77777777" w:rsidR="00145328" w:rsidRDefault="00000000">
            <w:pPr>
              <w:rPr>
                <w:rFonts w:hint="eastAsia"/>
              </w:rPr>
            </w:pPr>
            <w:r>
              <w:t>Linear Regression</w:t>
            </w:r>
          </w:p>
        </w:tc>
      </w:tr>
      <w:tr w:rsidR="00145328" w14:paraId="537706DD" w14:textId="77777777">
        <w:trPr>
          <w:jc w:val="center"/>
        </w:trPr>
        <w:tc>
          <w:tcPr>
            <w:tcW w:w="4968" w:type="dxa"/>
            <w:vAlign w:val="center"/>
          </w:tcPr>
          <w:p w14:paraId="15727DEF" w14:textId="77777777" w:rsidR="00145328" w:rsidRDefault="00000000">
            <w:pPr>
              <w:rPr>
                <w:rFonts w:hint="eastAsia"/>
              </w:rPr>
            </w:pPr>
            <w:r>
              <w:t>Why?</w:t>
            </w:r>
          </w:p>
        </w:tc>
        <w:tc>
          <w:tcPr>
            <w:tcW w:w="4968" w:type="dxa"/>
            <w:vAlign w:val="center"/>
          </w:tcPr>
          <w:p w14:paraId="645607D3" w14:textId="77777777" w:rsidR="00145328" w:rsidRDefault="00000000">
            <w:pPr>
              <w:rPr>
                <w:rFonts w:hint="eastAsia"/>
              </w:rPr>
            </w:pPr>
            <w:r>
              <w:t>Transparency and direct coefficient-based explanations</w:t>
            </w:r>
          </w:p>
        </w:tc>
      </w:tr>
    </w:tbl>
    <w:p w14:paraId="184F24A1" w14:textId="77777777" w:rsidR="00145328" w:rsidRDefault="00145328">
      <w:pPr>
        <w:rPr>
          <w:rFonts w:hint="eastAsia"/>
        </w:rPr>
      </w:pPr>
    </w:p>
    <w:p w14:paraId="2F3CEDE2" w14:textId="77777777" w:rsidR="00145328" w:rsidRDefault="00000000">
      <w:pPr>
        <w:rPr>
          <w:rFonts w:hint="eastAsia"/>
        </w:rPr>
      </w:pPr>
      <w:r>
        <w:t>For this project, explainability was treated as an important requirement. Linear Regression allows the team to describe how each modeled input contributes to a prediction. Random Forest can also be explained using specialized tools, but those explanations are model-approximation methods rather than direct coefficients.</w:t>
      </w:r>
    </w:p>
    <w:p w14:paraId="4F7ED62F" w14:textId="77777777" w:rsidR="00145328" w:rsidRDefault="00000000">
      <w:pPr>
        <w:pStyle w:val="Heading1"/>
      </w:pPr>
      <w:r>
        <w:t>6. What Does a Prediction Mean?</w:t>
      </w:r>
    </w:p>
    <w:p w14:paraId="4FEBB62B" w14:textId="77777777" w:rsidR="00145328" w:rsidRDefault="00000000">
      <w:pPr>
        <w:rPr>
          <w:rFonts w:hint="eastAsia"/>
        </w:rPr>
      </w:pPr>
      <w:r>
        <w:t>A prediction is an estimate of annual medical charges based on the relationships learned from the historical dataset. It is not a guarantee of an individual's future medical expenditure.</w:t>
      </w:r>
    </w:p>
    <w:p w14:paraId="20B87B72" w14:textId="77777777" w:rsidR="00145328" w:rsidRDefault="00000000">
      <w:pPr>
        <w:rPr>
          <w:rFonts w:hint="eastAsia"/>
        </w:rPr>
      </w:pPr>
      <w:r>
        <w:t>For the Linear Regression model, a prediction can be decomposed into an intercept plus the contributions of the model features. Because the model includes a smoker × BMI interaction, the smoking contribution cannot be interpreted from the smoking coefficient alone.</w:t>
      </w:r>
    </w:p>
    <w:p w14:paraId="60648680" w14:textId="77777777" w:rsidR="00145328" w:rsidRDefault="00000000">
      <w:pPr>
        <w:pStyle w:val="Heading1"/>
      </w:pPr>
      <w:r>
        <w:t>7. Known Limitation</w:t>
      </w:r>
    </w:p>
    <w:p w14:paraId="0B88BE49" w14:textId="77777777" w:rsidR="00145328" w:rsidRDefault="00000000">
      <w:pPr>
        <w:rPr>
          <w:rFonts w:hint="eastAsia"/>
        </w:rPr>
      </w:pPr>
      <w:r>
        <w:t>The validation error analysis identified 13 records with absolute prediction errors greater than $10,000 among 201 validation records examined, or approximately 6.5% of that validation set. This should not be described as 6.5% of all non-smokers.</w:t>
      </w:r>
    </w:p>
    <w:p w14:paraId="17F8AB92" w14:textId="77777777" w:rsidR="00145328" w:rsidRDefault="00000000">
      <w:pPr>
        <w:rPr>
          <w:rFonts w:hint="eastAsia"/>
        </w:rPr>
      </w:pPr>
      <w:r>
        <w:t>These high-error cases indicate that the available variables do not explain every unusually high-cost customer. Health history, prior healthcare utilization, or other unobserved factors could be possible explanations, but this dataset does not contain enough information to confirm those causes.</w:t>
      </w:r>
    </w:p>
    <w:p w14:paraId="39DACA98" w14:textId="77777777" w:rsidR="00145328" w:rsidRDefault="00000000">
      <w:pPr>
        <w:pStyle w:val="Heading1"/>
      </w:pPr>
      <w:r>
        <w:t>8. Business Recommendation</w:t>
      </w:r>
    </w:p>
    <w:p w14:paraId="199AF8CC" w14:textId="77777777" w:rsidR="00145328" w:rsidRDefault="00000000">
      <w:pPr>
        <w:pStyle w:val="ListBullet"/>
        <w:rPr>
          <w:rFonts w:hint="eastAsia"/>
        </w:rPr>
      </w:pPr>
      <w:r>
        <w:t>Use Linear Regression as the explainable proof-of-concept model where transparency is the priority.</w:t>
      </w:r>
    </w:p>
    <w:p w14:paraId="694759D6" w14:textId="77777777" w:rsidR="00145328" w:rsidRDefault="00000000">
      <w:pPr>
        <w:pStyle w:val="ListBullet"/>
        <w:rPr>
          <w:rFonts w:hint="eastAsia"/>
        </w:rPr>
      </w:pPr>
      <w:r>
        <w:t>Retain the tuned Random Forest as the accuracy benchmark and a candidate for future evaluation.</w:t>
      </w:r>
    </w:p>
    <w:p w14:paraId="714E5BA1" w14:textId="77777777" w:rsidR="00145328" w:rsidRDefault="00000000">
      <w:pPr>
        <w:pStyle w:val="ListBullet"/>
        <w:rPr>
          <w:rFonts w:hint="eastAsia"/>
        </w:rPr>
      </w:pPr>
      <w:r>
        <w:t>Retain the smoker × BMI interaction because it materially improves the linear model.</w:t>
      </w:r>
    </w:p>
    <w:p w14:paraId="661E171D" w14:textId="77777777" w:rsidR="00145328" w:rsidRDefault="00000000">
      <w:pPr>
        <w:pStyle w:val="ListBullet"/>
        <w:rPr>
          <w:rFonts w:hint="eastAsia"/>
        </w:rPr>
      </w:pPr>
      <w:r>
        <w:t>Monitor high-error cases rather than assuming the model performs equally well for every customer.</w:t>
      </w:r>
    </w:p>
    <w:p w14:paraId="2B699578" w14:textId="77777777" w:rsidR="00145328" w:rsidRDefault="00000000">
      <w:pPr>
        <w:pStyle w:val="ListBullet"/>
        <w:rPr>
          <w:rFonts w:hint="eastAsia"/>
        </w:rPr>
      </w:pPr>
      <w:r>
        <w:t>Do not move directly to production pricing decisions using this small public dataset.</w:t>
      </w:r>
    </w:p>
    <w:p w14:paraId="0C97DF95" w14:textId="77777777" w:rsidR="00145328" w:rsidRDefault="00000000">
      <w:pPr>
        <w:pStyle w:val="Heading1"/>
      </w:pPr>
      <w:r>
        <w:t>9. Production Readiness and Governance</w:t>
      </w:r>
    </w:p>
    <w:p w14:paraId="39691971" w14:textId="77777777" w:rsidR="00145328" w:rsidRDefault="00000000">
      <w:pPr>
        <w:rPr>
          <w:rFonts w:hint="eastAsia"/>
        </w:rPr>
      </w:pPr>
      <w:r>
        <w:t>The current work is a proof of concept, not a production insurance-pricing system. Before any real-world deployment, ACME would need broader and representative data, actuarial validation, fairness and subgroup analysis, privacy review, regulatory/legal review, model governance, monitoring, and documented approval processes.</w:t>
      </w:r>
    </w:p>
    <w:p w14:paraId="1001D461" w14:textId="77777777" w:rsidR="00145328" w:rsidRDefault="00000000">
      <w:pPr>
        <w:pStyle w:val="Heading1"/>
      </w:pPr>
      <w:r>
        <w:t>10. Final Management Takeaway</w:t>
      </w:r>
    </w:p>
    <w:p w14:paraId="313D35ED" w14:textId="77777777" w:rsidR="00145328" w:rsidRDefault="00000000">
      <w:pPr>
        <w:rPr>
          <w:rFonts w:hint="eastAsia"/>
        </w:rPr>
      </w:pPr>
      <w:r>
        <w:t xml:space="preserve">The project demonstrates that a small set of readily available attributes can explain a substantial portion of variation in the historical charges dataset. Smoking status and the smoking-BMI interaction are the most important predictive signals identified. Random Forest is more accurate on this dataset, while Linear </w:t>
      </w:r>
      <w:r>
        <w:lastRenderedPageBreak/>
        <w:t>Regression offers the clearest direct explanation. The recommended proof-of-concept therefore prioritizes transparency while explicitly documenting the remaining prediction uncertainty.</w:t>
      </w:r>
    </w:p>
    <w:sectPr w:rsidR="0014532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311848">
    <w:abstractNumId w:val="8"/>
  </w:num>
  <w:num w:numId="2" w16cid:durableId="1547331418">
    <w:abstractNumId w:val="6"/>
  </w:num>
  <w:num w:numId="3" w16cid:durableId="1879465792">
    <w:abstractNumId w:val="5"/>
  </w:num>
  <w:num w:numId="4" w16cid:durableId="2018533753">
    <w:abstractNumId w:val="4"/>
  </w:num>
  <w:num w:numId="5" w16cid:durableId="921456018">
    <w:abstractNumId w:val="7"/>
  </w:num>
  <w:num w:numId="6" w16cid:durableId="1326661519">
    <w:abstractNumId w:val="3"/>
  </w:num>
  <w:num w:numId="7" w16cid:durableId="784037340">
    <w:abstractNumId w:val="2"/>
  </w:num>
  <w:num w:numId="8" w16cid:durableId="698244255">
    <w:abstractNumId w:val="1"/>
  </w:num>
  <w:num w:numId="9" w16cid:durableId="3744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328"/>
    <w:rsid w:val="0015074B"/>
    <w:rsid w:val="00173A13"/>
    <w:rsid w:val="0029639D"/>
    <w:rsid w:val="00326F90"/>
    <w:rsid w:val="00AA1D8D"/>
    <w:rsid w:val="00B47730"/>
    <w:rsid w:val="00CB0664"/>
    <w:rsid w:val="00ED0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9F3DF"/>
  <w14:defaultImageDpi w14:val="300"/>
  <w15:docId w15:val="{DAC3056B-1E02-464B-A858-01ED37A1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jwelana 1234</cp:lastModifiedBy>
  <cp:revision>2</cp:revision>
  <dcterms:created xsi:type="dcterms:W3CDTF">2026-09-01T14:17:00Z</dcterms:created>
  <dcterms:modified xsi:type="dcterms:W3CDTF">2026-09-01T14:17:00Z</dcterms:modified>
  <cp:category/>
</cp:coreProperties>
</file>