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[Savvas Now Text Sets Discussion Tips page 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&lt;head&gt;</w:t>
      </w:r>
      <w:r w:rsidDel="00000000" w:rsidR="00000000" w:rsidRPr="00000000">
        <w:rPr>
          <w:b w:val="1"/>
          <w:rtl w:val="0"/>
        </w:rPr>
        <w:t xml:space="preserve">Discussion Tips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important part of building a vibrant classroom culture is creating an atmosphere in which all students feel empowered to participate in powerful classroom conversation. You may have noticed that your students who are naturally extroverted often participate freely in a whole-class discussion, while those who are more introverted or, perhaps, who come from cultures that respect different classroom norms, may need encouragement to share. You can use sentence prompts like these to invite all students into the conversation: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“That’s so interesting … please tell me 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“Can </w:t>
      </w:r>
      <w:r w:rsidDel="00000000" w:rsidR="00000000" w:rsidRPr="00000000">
        <w:rPr>
          <w:rtl w:val="0"/>
        </w:rPr>
        <w:t xml:space="preserve">someone</w:t>
      </w:r>
      <w:r w:rsidDel="00000000" w:rsidR="00000000" w:rsidRPr="00000000">
        <w:rPr>
          <w:rFonts w:ascii="Calibri" w:cs="Calibri" w:eastAsia="Calibri" w:hAnsi="Calibri"/>
          <w:color w:val="000000"/>
          <w:rtl w:val="0"/>
        </w:rPr>
        <w:t xml:space="preserve"> </w:t>
      </w:r>
      <w:r w:rsidDel="00000000" w:rsidR="00000000" w:rsidRPr="00000000">
        <w:rPr>
          <w:rtl w:val="0"/>
        </w:rPr>
        <w:t xml:space="preserve">explain</w:t>
      </w:r>
      <w:r w:rsidDel="00000000" w:rsidR="00000000" w:rsidRPr="00000000">
        <w:rPr>
          <w:rFonts w:ascii="Calibri" w:cs="Calibri" w:eastAsia="Calibri" w:hAnsi="Calibri"/>
          <w:color w:val="000000"/>
          <w:rtl w:val="0"/>
        </w:rPr>
        <w:t xml:space="preserve"> </w:t>
      </w:r>
      <w:r w:rsidDel="00000000" w:rsidR="00000000" w:rsidRPr="00000000">
        <w:rPr>
          <w:rtl w:val="0"/>
        </w:rPr>
        <w:t xml:space="preserve">that in a different way</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0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color w:val="000000"/>
          <w:rtl w:val="0"/>
        </w:rPr>
        <w:t xml:space="preserve">“What are some examples of that?”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“Can someone add on to that idea?”</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Sharing and discussing ideas will often involve agreeing and/or disagreeing with what others say. As students listen carefully and respond thoughtfully to their classmates’ ideas, encourage them to express themselves in respectful and constructive ways. You may wish to post these sentence starters prominently, so students can refer to them often: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agree, and I also think ________.”</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mostly agree, but _________.”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like what you just said because ________.”</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respectfully disagree because _________.”</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more tips and guidance on classroom discussions, see these helpful resources.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Chapin, Suzanne H., O'Connor, Catherine, and Canavan Anderson, Nancy (2009). Talk Moves.</w:t>
      </w:r>
    </w:p>
    <w:p w:rsidR="00000000" w:rsidDel="00000000" w:rsidP="00000000" w:rsidRDefault="00000000" w:rsidRPr="00000000" w14:paraId="0000001E">
      <w:pPr>
        <w:rPr/>
      </w:pPr>
      <w:hyperlink r:id="rId6">
        <w:r w:rsidDel="00000000" w:rsidR="00000000" w:rsidRPr="00000000">
          <w:rPr>
            <w:color w:val="1155cc"/>
            <w:u w:val="single"/>
            <w:rtl w:val="0"/>
          </w:rPr>
          <w:t xml:space="preserve">https://www.edutopia.org/sites/default/files/2019-11/Talk_Moves_2_UP.pdf</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O’Conner, Cathy (2021). Information and Resources: Discussion and Debate in the Classroom. </w:t>
      </w:r>
      <w:hyperlink r:id="rId7">
        <w:r w:rsidDel="00000000" w:rsidR="00000000" w:rsidRPr="00000000">
          <w:rPr>
            <w:color w:val="1155cc"/>
            <w:u w:val="single"/>
            <w:rtl w:val="0"/>
          </w:rPr>
          <w:t xml:space="preserve">https://www.serpinstitute.org/wordgen-elementary/discussion-and-debate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Toro, Stephanie (2021). How to Engage More Students in Classroom Discussions. </w:t>
      </w:r>
      <w:hyperlink r:id="rId8">
        <w:r w:rsidDel="00000000" w:rsidR="00000000" w:rsidRPr="00000000">
          <w:rPr>
            <w:color w:val="1155cc"/>
            <w:u w:val="single"/>
            <w:rtl w:val="0"/>
          </w:rPr>
          <w:t xml:space="preserve">https://www.edutopia.org/article/how-engage-more-students-classroom-discussions</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Zwiers, Jeff (2020). Enhancing learning with authentic communication. </w:t>
      </w:r>
      <w:hyperlink r:id="rId9">
        <w:r w:rsidDel="00000000" w:rsidR="00000000" w:rsidRPr="00000000">
          <w:rPr>
            <w:color w:val="1155cc"/>
            <w:u w:val="single"/>
            <w:rtl w:val="0"/>
          </w:rPr>
          <w:t xml:space="preserve">Jeffzwiers.org </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ffzwiers.org/" TargetMode="External"/><Relationship Id="rId5" Type="http://schemas.openxmlformats.org/officeDocument/2006/relationships/styles" Target="styles.xml"/><Relationship Id="rId6" Type="http://schemas.openxmlformats.org/officeDocument/2006/relationships/hyperlink" Target="https://www.edutopia.org/sites/default/files/2019-11/Talk_Moves_2_UP.pdf" TargetMode="External"/><Relationship Id="rId7" Type="http://schemas.openxmlformats.org/officeDocument/2006/relationships/hyperlink" Target="https://www.serpinstitute.org/wordgen-elementary/discussion-and-debate" TargetMode="External"/><Relationship Id="rId8" Type="http://schemas.openxmlformats.org/officeDocument/2006/relationships/hyperlink" Target="https://www.edutopia.org/article/how-engage-more-students-classroom-discu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