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b/>
          <w:color w:val="EA580C"/>
          <w:sz w:val="36"/>
        </w:rPr>
        <w:t>AI</w:t>
      </w:r>
      <w:r>
        <w:rPr>
          <w:b/>
          <w:color w:val="1D4ED8"/>
          <w:sz w:val="36"/>
        </w:rPr>
        <w:t xml:space="preserve"> BLASTING SUITE</w:t>
      </w:r>
    </w:p>
    <w:p>
      <w:pPr>
        <w:pStyle w:val="Title"/>
        <w:jc w:val="left"/>
      </w:pPr>
      <w:r>
        <w:t>User Manual</w:t>
      </w:r>
    </w:p>
    <w:p>
      <w:pPr>
        <w:pStyle w:val="Subtitle"/>
      </w:pPr>
      <w:r>
        <w:rPr>
          <w:color w:val="64748B"/>
        </w:rPr>
        <w:t>Operating instructions, module purposes, inputs, outputs, formats and units</w:t>
      </w:r>
    </w:p>
    <w:p>
      <w:r>
        <w:br/>
      </w:r>
    </w:p>
    <w:tbl>
      <w:tblPr>
        <w:tblStyle w:val="ManualTable"/>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D4ED8"/>
            <w:tcMar>
              <w:top w:w="90" w:type="dxa"/>
              <w:start w:w="110" w:type="dxa"/>
              <w:bottom w:w="90" w:type="dxa"/>
              <w:end w:w="110" w:type="dxa"/>
            </w:tcMar>
            <w:vAlign w:val="center"/>
          </w:tcPr>
          <w:p>
            <w:pPr>
              <w:spacing w:after="0"/>
            </w:pPr>
            <w:r>
              <w:rPr>
                <w:b/>
                <w:color w:val="FFFFFF"/>
                <w:sz w:val="18"/>
              </w:rPr>
              <w:t>Document field</w:t>
            </w:r>
          </w:p>
        </w:tc>
        <w:tc>
          <w:tcPr>
            <w:tcW w:type="dxa" w:w="4986"/>
            <w:shd w:fill="1D4ED8"/>
            <w:tcMar>
              <w:top w:w="90" w:type="dxa"/>
              <w:start w:w="110" w:type="dxa"/>
              <w:bottom w:w="90" w:type="dxa"/>
              <w:end w:w="110" w:type="dxa"/>
            </w:tcMar>
            <w:vAlign w:val="center"/>
          </w:tcPr>
          <w:p>
            <w:pPr>
              <w:spacing w:after="0"/>
            </w:pPr>
            <w:r>
              <w:rPr>
                <w:b/>
                <w:color w:val="FFFFFF"/>
                <w:sz w:val="18"/>
              </w:rPr>
              <w:t>Value</w:t>
            </w:r>
          </w:p>
        </w:tc>
      </w:tr>
      <w:tr>
        <w:tc>
          <w:tcPr>
            <w:tcW w:type="dxa" w:w="4986"/>
            <w:tcMar>
              <w:top w:w="90" w:type="dxa"/>
              <w:start w:w="110" w:type="dxa"/>
              <w:bottom w:w="90" w:type="dxa"/>
              <w:end w:w="110" w:type="dxa"/>
            </w:tcMar>
            <w:vAlign w:val="top"/>
          </w:tcPr>
          <w:p>
            <w:pPr>
              <w:spacing w:after="0"/>
            </w:pPr>
            <w:r>
              <w:rPr>
                <w:sz w:val="18"/>
              </w:rPr>
              <w:t>Software</w:t>
            </w:r>
          </w:p>
        </w:tc>
        <w:tc>
          <w:tcPr>
            <w:tcW w:type="dxa" w:w="4986"/>
            <w:tcMar>
              <w:top w:w="90" w:type="dxa"/>
              <w:start w:w="110" w:type="dxa"/>
              <w:bottom w:w="90" w:type="dxa"/>
              <w:end w:w="110" w:type="dxa"/>
            </w:tcMar>
            <w:vAlign w:val="top"/>
          </w:tcPr>
          <w:p>
            <w:pPr>
              <w:spacing w:after="0"/>
            </w:pPr>
            <w:r>
              <w:rPr>
                <w:sz w:val="18"/>
              </w:rPr>
              <w:t>AI Blasting Suite — React/FastAPI web application</w:t>
            </w:r>
          </w:p>
        </w:tc>
      </w:tr>
      <w:tr>
        <w:tc>
          <w:tcPr>
            <w:tcW w:type="dxa" w:w="4986"/>
            <w:tcMar>
              <w:top w:w="90" w:type="dxa"/>
              <w:start w:w="110" w:type="dxa"/>
              <w:bottom w:w="90" w:type="dxa"/>
              <w:end w:w="110" w:type="dxa"/>
            </w:tcMar>
            <w:vAlign w:val="top"/>
            <w:shd w:fill="F8FAFC"/>
          </w:tcPr>
          <w:p>
            <w:pPr>
              <w:spacing w:after="0"/>
            </w:pPr>
            <w:r>
              <w:rPr>
                <w:sz w:val="18"/>
              </w:rPr>
              <w:t>Manual version</w:t>
            </w:r>
          </w:p>
        </w:tc>
        <w:tc>
          <w:tcPr>
            <w:tcW w:type="dxa" w:w="4986"/>
            <w:tcMar>
              <w:top w:w="90" w:type="dxa"/>
              <w:start w:w="110" w:type="dxa"/>
              <w:bottom w:w="90" w:type="dxa"/>
              <w:end w:w="110" w:type="dxa"/>
            </w:tcMar>
            <w:vAlign w:val="top"/>
            <w:shd w:fill="F8FAFC"/>
          </w:tcPr>
          <w:p>
            <w:pPr>
              <w:spacing w:after="0"/>
            </w:pPr>
            <w:r>
              <w:rPr>
                <w:sz w:val="18"/>
              </w:rPr>
              <w:t>1.0 — repository baseline</w:t>
            </w:r>
          </w:p>
        </w:tc>
      </w:tr>
      <w:tr>
        <w:tc>
          <w:tcPr>
            <w:tcW w:type="dxa" w:w="4986"/>
            <w:tcMar>
              <w:top w:w="90" w:type="dxa"/>
              <w:start w:w="110" w:type="dxa"/>
              <w:bottom w:w="90" w:type="dxa"/>
              <w:end w:w="110" w:type="dxa"/>
            </w:tcMar>
            <w:vAlign w:val="top"/>
          </w:tcPr>
          <w:p>
            <w:pPr>
              <w:spacing w:after="0"/>
            </w:pPr>
            <w:r>
              <w:rPr>
                <w:sz w:val="18"/>
              </w:rPr>
              <w:t>Prepared</w:t>
            </w:r>
          </w:p>
        </w:tc>
        <w:tc>
          <w:tcPr>
            <w:tcW w:type="dxa" w:w="4986"/>
            <w:tcMar>
              <w:top w:w="90" w:type="dxa"/>
              <w:start w:w="110" w:type="dxa"/>
              <w:bottom w:w="90" w:type="dxa"/>
              <w:end w:w="110" w:type="dxa"/>
            </w:tcMar>
            <w:vAlign w:val="top"/>
          </w:tcPr>
          <w:p>
            <w:pPr>
              <w:spacing w:after="0"/>
            </w:pPr>
            <w:r>
              <w:rPr>
                <w:sz w:val="18"/>
              </w:rPr>
              <w:t>13 August 2026</w:t>
            </w:r>
          </w:p>
        </w:tc>
      </w:tr>
      <w:tr>
        <w:tc>
          <w:tcPr>
            <w:tcW w:type="dxa" w:w="4986"/>
            <w:tcMar>
              <w:top w:w="90" w:type="dxa"/>
              <w:start w:w="110" w:type="dxa"/>
              <w:bottom w:w="90" w:type="dxa"/>
              <w:end w:w="110" w:type="dxa"/>
            </w:tcMar>
            <w:vAlign w:val="top"/>
            <w:shd w:fill="F8FAFC"/>
          </w:tcPr>
          <w:p>
            <w:pPr>
              <w:spacing w:after="0"/>
            </w:pPr>
            <w:r>
              <w:rPr>
                <w:sz w:val="18"/>
              </w:rPr>
              <w:t>Intended users</w:t>
            </w:r>
          </w:p>
        </w:tc>
        <w:tc>
          <w:tcPr>
            <w:tcW w:type="dxa" w:w="4986"/>
            <w:tcMar>
              <w:top w:w="90" w:type="dxa"/>
              <w:start w:w="110" w:type="dxa"/>
              <w:bottom w:w="90" w:type="dxa"/>
              <w:end w:w="110" w:type="dxa"/>
            </w:tcMar>
            <w:vAlign w:val="top"/>
            <w:shd w:fill="F8FAFC"/>
          </w:tcPr>
          <w:p>
            <w:pPr>
              <w:spacing w:after="0"/>
            </w:pPr>
            <w:r>
              <w:rPr>
                <w:sz w:val="18"/>
              </w:rPr>
              <w:t>Blasting engineers, reviewers, planners, analysts, trainers and authorised students</w:t>
            </w:r>
          </w:p>
        </w:tc>
      </w:tr>
      <w:tr>
        <w:tc>
          <w:tcPr>
            <w:tcW w:type="dxa" w:w="4986"/>
            <w:tcMar>
              <w:top w:w="90" w:type="dxa"/>
              <w:start w:w="110" w:type="dxa"/>
              <w:bottom w:w="90" w:type="dxa"/>
              <w:end w:w="110" w:type="dxa"/>
            </w:tcMar>
            <w:vAlign w:val="top"/>
          </w:tcPr>
          <w:p>
            <w:pPr>
              <w:spacing w:after="0"/>
            </w:pPr>
            <w:r>
              <w:rPr>
                <w:sz w:val="18"/>
              </w:rPr>
              <w:t>Status</w:t>
            </w:r>
          </w:p>
        </w:tc>
        <w:tc>
          <w:tcPr>
            <w:tcW w:type="dxa" w:w="4986"/>
            <w:tcMar>
              <w:top w:w="90" w:type="dxa"/>
              <w:start w:w="110" w:type="dxa"/>
              <w:bottom w:w="90" w:type="dxa"/>
              <w:end w:w="110" w:type="dxa"/>
            </w:tcMar>
            <w:vAlign w:val="top"/>
          </w:tcPr>
          <w:p>
            <w:pPr>
              <w:spacing w:after="0"/>
            </w:pPr>
            <w:r>
              <w:rPr>
                <w:sz w:val="18"/>
              </w:rPr>
              <w:t>Draft for owner review and site-specific completion</w:t>
            </w:r>
          </w:p>
        </w:tc>
      </w:tr>
    </w:tbl>
    <w:p>
      <w:pPr>
        <w:spacing w:after="40"/>
      </w:pPr>
    </w:p>
    <w:tbl>
      <w:tblPr>
        <w:tblW w:type="auto" w:w="0"/>
        <w:jc w:val="center"/>
        <w:tblLook w:firstColumn="1" w:firstRow="1" w:lastColumn="0" w:lastRow="0" w:noHBand="0" w:noVBand="1" w:val="04A0"/>
      </w:tblPr>
      <w:tblGrid>
        <w:gridCol w:w="9972"/>
      </w:tblGrid>
      <w:tr>
        <w:tc>
          <w:tcPr>
            <w:tcW w:type="dxa" w:w="9972"/>
            <w:shd w:fill="FEF2F2"/>
            <w:tcMar>
              <w:top w:w="140" w:type="dxa"/>
              <w:start w:w="180" w:type="dxa"/>
              <w:bottom w:w="140" w:type="dxa"/>
              <w:end w:w="180" w:type="dxa"/>
            </w:tcMar>
          </w:tcPr>
          <w:p>
            <w:pPr>
              <w:spacing w:after="40"/>
            </w:pPr>
            <w:r>
              <w:rPr>
                <w:b/>
                <w:color w:val="B91C1C"/>
                <w:sz w:val="20"/>
              </w:rPr>
              <w:t>SAFETY-CRITICAL SCOPE</w:t>
            </w:r>
          </w:p>
          <w:p>
            <w:pPr>
              <w:pStyle w:val="BodyText"/>
              <w:spacing w:after="0"/>
            </w:pPr>
            <w:r>
              <w:t>This software supports analysis, planning, education and simulation. It does not arm, fire, program or communicate with detonator hardware. Every design, prediction and export must be checked and approved by qualified blasting personnel under applicable legislation, mine procedures, manufacturer requirements and a site-specific risk assessment.</w:t>
            </w:r>
          </w:p>
        </w:tc>
      </w:tr>
    </w:tbl>
    <w:p>
      <w:pPr>
        <w:spacing w:after="40"/>
      </w:pPr>
    </w:p>
    <w:tbl>
      <w:tblPr>
        <w:tblW w:type="auto" w:w="0"/>
        <w:jc w:val="center"/>
        <w:tblLook w:firstColumn="1" w:firstRow="1" w:lastColumn="0" w:lastRow="0" w:noHBand="0" w:noVBand="1" w:val="04A0"/>
      </w:tblPr>
      <w:tblGrid>
        <w:gridCol w:w="9972"/>
      </w:tblGrid>
      <w:tr>
        <w:tc>
          <w:tcPr>
            <w:tcW w:type="dxa" w:w="9972"/>
            <w:shd w:fill="FEF3C7"/>
            <w:tcMar>
              <w:top w:w="140" w:type="dxa"/>
              <w:start w:w="180" w:type="dxa"/>
              <w:bottom w:w="140" w:type="dxa"/>
              <w:end w:w="180" w:type="dxa"/>
            </w:tcMar>
          </w:tcPr>
          <w:p>
            <w:pPr>
              <w:spacing w:after="40"/>
            </w:pPr>
            <w:r>
              <w:rPr>
                <w:b/>
                <w:color w:val="92400E"/>
                <w:sz w:val="20"/>
              </w:rPr>
              <w:t>OWNER REVIEW REQUIRED</w:t>
            </w:r>
          </w:p>
          <w:p>
            <w:pPr>
              <w:pStyle w:val="BodyText"/>
              <w:spacing w:after="0"/>
            </w:pPr>
            <w:r>
              <w:t>Yellow boxes identify information or screenshots that could not be authoritatively confirmed from the application and repository. The software owner should complete these items before releasing this manual as a controlled document.</w:t>
            </w:r>
          </w:p>
        </w:tc>
      </w:tr>
    </w:tbl>
    <w:p>
      <w:pPr>
        <w:spacing w:after="40"/>
      </w:pPr>
    </w:p>
    <w:p>
      <w:r>
        <w:br w:type="page"/>
      </w:r>
    </w:p>
    <w:p>
      <w:pPr>
        <w:pStyle w:val="Heading1"/>
      </w:pPr>
      <w:r>
        <w:t>Document control and approval</w:t>
      </w:r>
    </w:p>
    <w:tbl>
      <w:tblPr>
        <w:tblStyle w:val="ManualTable"/>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shd w:fill="1D4ED8"/>
            <w:tcMar>
              <w:top w:w="90" w:type="dxa"/>
              <w:start w:w="110" w:type="dxa"/>
              <w:bottom w:w="90" w:type="dxa"/>
              <w:end w:w="110" w:type="dxa"/>
            </w:tcMar>
            <w:vAlign w:val="center"/>
          </w:tcPr>
          <w:p>
            <w:pPr>
              <w:spacing w:after="0"/>
            </w:pPr>
            <w:r>
              <w:rPr>
                <w:b/>
                <w:color w:val="FFFFFF"/>
                <w:sz w:val="18"/>
              </w:rPr>
              <w:t>Role</w:t>
            </w:r>
          </w:p>
        </w:tc>
        <w:tc>
          <w:tcPr>
            <w:tcW w:type="dxa" w:w="2493"/>
            <w:shd w:fill="1D4ED8"/>
            <w:tcMar>
              <w:top w:w="90" w:type="dxa"/>
              <w:start w:w="110" w:type="dxa"/>
              <w:bottom w:w="90" w:type="dxa"/>
              <w:end w:w="110" w:type="dxa"/>
            </w:tcMar>
            <w:vAlign w:val="center"/>
          </w:tcPr>
          <w:p>
            <w:pPr>
              <w:spacing w:after="0"/>
            </w:pPr>
            <w:r>
              <w:rPr>
                <w:b/>
                <w:color w:val="FFFFFF"/>
                <w:sz w:val="18"/>
              </w:rPr>
              <w:t>Name</w:t>
            </w:r>
          </w:p>
        </w:tc>
        <w:tc>
          <w:tcPr>
            <w:tcW w:type="dxa" w:w="2493"/>
            <w:shd w:fill="1D4ED8"/>
            <w:tcMar>
              <w:top w:w="90" w:type="dxa"/>
              <w:start w:w="110" w:type="dxa"/>
              <w:bottom w:w="90" w:type="dxa"/>
              <w:end w:w="110" w:type="dxa"/>
            </w:tcMar>
            <w:vAlign w:val="center"/>
          </w:tcPr>
          <w:p>
            <w:pPr>
              <w:spacing w:after="0"/>
            </w:pPr>
            <w:r>
              <w:rPr>
                <w:b/>
                <w:color w:val="FFFFFF"/>
                <w:sz w:val="18"/>
              </w:rPr>
              <w:t>Signature</w:t>
            </w:r>
          </w:p>
        </w:tc>
        <w:tc>
          <w:tcPr>
            <w:tcW w:type="dxa" w:w="2493"/>
            <w:shd w:fill="1D4ED8"/>
            <w:tcMar>
              <w:top w:w="90" w:type="dxa"/>
              <w:start w:w="110" w:type="dxa"/>
              <w:bottom w:w="90" w:type="dxa"/>
              <w:end w:w="110" w:type="dxa"/>
            </w:tcMar>
            <w:vAlign w:val="center"/>
          </w:tcPr>
          <w:p>
            <w:pPr>
              <w:spacing w:after="0"/>
            </w:pPr>
            <w:r>
              <w:rPr>
                <w:b/>
                <w:color w:val="FFFFFF"/>
                <w:sz w:val="18"/>
              </w:rPr>
              <w:t>Date</w:t>
            </w:r>
          </w:p>
        </w:tc>
      </w:tr>
      <w:tr>
        <w:tc>
          <w:tcPr>
            <w:tcW w:type="dxa" w:w="2493"/>
            <w:tcMar>
              <w:top w:w="90" w:type="dxa"/>
              <w:start w:w="110" w:type="dxa"/>
              <w:bottom w:w="90" w:type="dxa"/>
              <w:end w:w="110" w:type="dxa"/>
            </w:tcMar>
            <w:vAlign w:val="top"/>
          </w:tcPr>
          <w:p>
            <w:pPr>
              <w:spacing w:after="0"/>
            </w:pPr>
            <w:r>
              <w:rPr>
                <w:sz w:val="18"/>
              </w:rPr>
              <w:t>Document owner</w:t>
            </w:r>
          </w:p>
        </w:tc>
        <w:tc>
          <w:tcPr>
            <w:tcW w:type="dxa" w:w="2493"/>
            <w:tcMar>
              <w:top w:w="90" w:type="dxa"/>
              <w:start w:w="110" w:type="dxa"/>
              <w:bottom w:w="90" w:type="dxa"/>
              <w:end w:w="110" w:type="dxa"/>
            </w:tcMar>
            <w:vAlign w:val="top"/>
          </w:tcPr>
          <w:p>
            <w:pPr>
              <w:spacing w:after="0"/>
            </w:pPr>
            <w:r>
              <w:rPr>
                <w:sz w:val="18"/>
              </w:rPr>
              <w:t>[OWNER TO COMPLETE]</w:t>
            </w:r>
          </w:p>
        </w:tc>
        <w:tc>
          <w:tcPr>
            <w:tcW w:type="dxa" w:w="2493"/>
            <w:tcMar>
              <w:top w:w="90" w:type="dxa"/>
              <w:start w:w="110" w:type="dxa"/>
              <w:bottom w:w="90" w:type="dxa"/>
              <w:end w:w="110" w:type="dxa"/>
            </w:tcMar>
            <w:vAlign w:val="top"/>
          </w:tcPr>
          <w:p>
            <w:pPr>
              <w:spacing w:after="0"/>
            </w:pPr>
            <w:r>
              <w:rPr>
                <w:sz w:val="18"/>
              </w:rPr>
            </w:r>
          </w:p>
        </w:tc>
        <w:tc>
          <w:tcPr>
            <w:tcW w:type="dxa" w:w="2493"/>
            <w:tcMar>
              <w:top w:w="90" w:type="dxa"/>
              <w:start w:w="110" w:type="dxa"/>
              <w:bottom w:w="90" w:type="dxa"/>
              <w:end w:w="110" w:type="dxa"/>
            </w:tcMar>
            <w:vAlign w:val="top"/>
          </w:tcPr>
          <w:p>
            <w:pPr>
              <w:spacing w:after="0"/>
            </w:pPr>
            <w:r>
              <w:rPr>
                <w:sz w:val="18"/>
              </w:rPr>
            </w:r>
          </w:p>
        </w:tc>
      </w:tr>
      <w:tr>
        <w:tc>
          <w:tcPr>
            <w:tcW w:type="dxa" w:w="2493"/>
            <w:tcMar>
              <w:top w:w="90" w:type="dxa"/>
              <w:start w:w="110" w:type="dxa"/>
              <w:bottom w:w="90" w:type="dxa"/>
              <w:end w:w="110" w:type="dxa"/>
            </w:tcMar>
            <w:vAlign w:val="top"/>
            <w:shd w:fill="F8FAFC"/>
          </w:tcPr>
          <w:p>
            <w:pPr>
              <w:spacing w:after="0"/>
            </w:pPr>
            <w:r>
              <w:rPr>
                <w:sz w:val="18"/>
              </w:rPr>
              <w:t>Technical reviewer</w:t>
            </w:r>
          </w:p>
        </w:tc>
        <w:tc>
          <w:tcPr>
            <w:tcW w:type="dxa" w:w="2493"/>
            <w:tcMar>
              <w:top w:w="90" w:type="dxa"/>
              <w:start w:w="110" w:type="dxa"/>
              <w:bottom w:w="90" w:type="dxa"/>
              <w:end w:w="110" w:type="dxa"/>
            </w:tcMar>
            <w:vAlign w:val="top"/>
            <w:shd w:fill="F8FAFC"/>
          </w:tcPr>
          <w:p>
            <w:pPr>
              <w:spacing w:after="0"/>
            </w:pPr>
            <w:r>
              <w:rPr>
                <w:sz w:val="18"/>
              </w:rPr>
              <w:t>[OWNER TO COMPLETE]</w:t>
            </w:r>
          </w:p>
        </w:tc>
        <w:tc>
          <w:tcPr>
            <w:tcW w:type="dxa" w:w="2493"/>
            <w:tcMar>
              <w:top w:w="90" w:type="dxa"/>
              <w:start w:w="110" w:type="dxa"/>
              <w:bottom w:w="90" w:type="dxa"/>
              <w:end w:w="110" w:type="dxa"/>
            </w:tcMar>
            <w:vAlign w:val="top"/>
            <w:shd w:fill="F8FAFC"/>
          </w:tcPr>
          <w:p>
            <w:pPr>
              <w:spacing w:after="0"/>
            </w:pPr>
            <w:r>
              <w:rPr>
                <w:sz w:val="18"/>
              </w:rPr>
            </w:r>
          </w:p>
        </w:tc>
        <w:tc>
          <w:tcPr>
            <w:tcW w:type="dxa" w:w="2493"/>
            <w:tcMar>
              <w:top w:w="90" w:type="dxa"/>
              <w:start w:w="110" w:type="dxa"/>
              <w:bottom w:w="90" w:type="dxa"/>
              <w:end w:w="110" w:type="dxa"/>
            </w:tcMar>
            <w:vAlign w:val="top"/>
            <w:shd w:fill="F8FAFC"/>
          </w:tcPr>
          <w:p>
            <w:pPr>
              <w:spacing w:after="0"/>
            </w:pPr>
            <w:r>
              <w:rPr>
                <w:sz w:val="18"/>
              </w:rPr>
            </w:r>
          </w:p>
        </w:tc>
      </w:tr>
      <w:tr>
        <w:tc>
          <w:tcPr>
            <w:tcW w:type="dxa" w:w="2493"/>
            <w:tcMar>
              <w:top w:w="90" w:type="dxa"/>
              <w:start w:w="110" w:type="dxa"/>
              <w:bottom w:w="90" w:type="dxa"/>
              <w:end w:w="110" w:type="dxa"/>
            </w:tcMar>
            <w:vAlign w:val="top"/>
          </w:tcPr>
          <w:p>
            <w:pPr>
              <w:spacing w:after="0"/>
            </w:pPr>
            <w:r>
              <w:rPr>
                <w:sz w:val="18"/>
              </w:rPr>
              <w:t>Qualified blasting reviewer</w:t>
            </w:r>
          </w:p>
        </w:tc>
        <w:tc>
          <w:tcPr>
            <w:tcW w:type="dxa" w:w="2493"/>
            <w:tcMar>
              <w:top w:w="90" w:type="dxa"/>
              <w:start w:w="110" w:type="dxa"/>
              <w:bottom w:w="90" w:type="dxa"/>
              <w:end w:w="110" w:type="dxa"/>
            </w:tcMar>
            <w:vAlign w:val="top"/>
          </w:tcPr>
          <w:p>
            <w:pPr>
              <w:spacing w:after="0"/>
            </w:pPr>
            <w:r>
              <w:rPr>
                <w:sz w:val="18"/>
              </w:rPr>
              <w:t>[OWNER TO COMPLETE]</w:t>
            </w:r>
          </w:p>
        </w:tc>
        <w:tc>
          <w:tcPr>
            <w:tcW w:type="dxa" w:w="2493"/>
            <w:tcMar>
              <w:top w:w="90" w:type="dxa"/>
              <w:start w:w="110" w:type="dxa"/>
              <w:bottom w:w="90" w:type="dxa"/>
              <w:end w:w="110" w:type="dxa"/>
            </w:tcMar>
            <w:vAlign w:val="top"/>
          </w:tcPr>
          <w:p>
            <w:pPr>
              <w:spacing w:after="0"/>
            </w:pPr>
            <w:r>
              <w:rPr>
                <w:sz w:val="18"/>
              </w:rPr>
            </w:r>
          </w:p>
        </w:tc>
        <w:tc>
          <w:tcPr>
            <w:tcW w:type="dxa" w:w="2493"/>
            <w:tcMar>
              <w:top w:w="90" w:type="dxa"/>
              <w:start w:w="110" w:type="dxa"/>
              <w:bottom w:w="90" w:type="dxa"/>
              <w:end w:w="110" w:type="dxa"/>
            </w:tcMar>
            <w:vAlign w:val="top"/>
          </w:tcPr>
          <w:p>
            <w:pPr>
              <w:spacing w:after="0"/>
            </w:pPr>
            <w:r>
              <w:rPr>
                <w:sz w:val="18"/>
              </w:rPr>
            </w:r>
          </w:p>
        </w:tc>
      </w:tr>
      <w:tr>
        <w:tc>
          <w:tcPr>
            <w:tcW w:type="dxa" w:w="2493"/>
            <w:tcMar>
              <w:top w:w="90" w:type="dxa"/>
              <w:start w:w="110" w:type="dxa"/>
              <w:bottom w:w="90" w:type="dxa"/>
              <w:end w:w="110" w:type="dxa"/>
            </w:tcMar>
            <w:vAlign w:val="top"/>
            <w:shd w:fill="F8FAFC"/>
          </w:tcPr>
          <w:p>
            <w:pPr>
              <w:spacing w:after="0"/>
            </w:pPr>
            <w:r>
              <w:rPr>
                <w:sz w:val="18"/>
              </w:rPr>
              <w:t>Release approver</w:t>
            </w:r>
          </w:p>
        </w:tc>
        <w:tc>
          <w:tcPr>
            <w:tcW w:type="dxa" w:w="2493"/>
            <w:tcMar>
              <w:top w:w="90" w:type="dxa"/>
              <w:start w:w="110" w:type="dxa"/>
              <w:bottom w:w="90" w:type="dxa"/>
              <w:end w:w="110" w:type="dxa"/>
            </w:tcMar>
            <w:vAlign w:val="top"/>
            <w:shd w:fill="F8FAFC"/>
          </w:tcPr>
          <w:p>
            <w:pPr>
              <w:spacing w:after="0"/>
            </w:pPr>
            <w:r>
              <w:rPr>
                <w:sz w:val="18"/>
              </w:rPr>
              <w:t>[OWNER TO COMPLETE]</w:t>
            </w:r>
          </w:p>
        </w:tc>
        <w:tc>
          <w:tcPr>
            <w:tcW w:type="dxa" w:w="2493"/>
            <w:tcMar>
              <w:top w:w="90" w:type="dxa"/>
              <w:start w:w="110" w:type="dxa"/>
              <w:bottom w:w="90" w:type="dxa"/>
              <w:end w:w="110" w:type="dxa"/>
            </w:tcMar>
            <w:vAlign w:val="top"/>
            <w:shd w:fill="F8FAFC"/>
          </w:tcPr>
          <w:p>
            <w:pPr>
              <w:spacing w:after="0"/>
            </w:pPr>
            <w:r>
              <w:rPr>
                <w:sz w:val="18"/>
              </w:rPr>
            </w:r>
          </w:p>
        </w:tc>
        <w:tc>
          <w:tcPr>
            <w:tcW w:type="dxa" w:w="2493"/>
            <w:tcMar>
              <w:top w:w="90" w:type="dxa"/>
              <w:start w:w="110" w:type="dxa"/>
              <w:bottom w:w="90" w:type="dxa"/>
              <w:end w:w="110" w:type="dxa"/>
            </w:tcMar>
            <w:vAlign w:val="top"/>
            <w:shd w:fill="F8FAFC"/>
          </w:tcPr>
          <w:p>
            <w:pPr>
              <w:spacing w:after="0"/>
            </w:pPr>
            <w:r>
              <w:rPr>
                <w:sz w:val="18"/>
              </w:rPr>
            </w:r>
          </w:p>
        </w:tc>
      </w:tr>
    </w:tbl>
    <w:p>
      <w:pPr>
        <w:spacing w:after="40"/>
      </w:pPr>
    </w:p>
    <w:p>
      <w:pPr>
        <w:pStyle w:val="Heading2"/>
      </w:pPr>
      <w:r>
        <w:t>Revision history</w:t>
      </w:r>
    </w:p>
    <w:tbl>
      <w:tblPr>
        <w:tblStyle w:val="ManualTable"/>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shd w:fill="1D4ED8"/>
            <w:tcMar>
              <w:top w:w="90" w:type="dxa"/>
              <w:start w:w="110" w:type="dxa"/>
              <w:bottom w:w="90" w:type="dxa"/>
              <w:end w:w="110" w:type="dxa"/>
            </w:tcMar>
            <w:vAlign w:val="center"/>
          </w:tcPr>
          <w:p>
            <w:pPr>
              <w:spacing w:after="0"/>
            </w:pPr>
            <w:r>
              <w:rPr>
                <w:b/>
                <w:color w:val="FFFFFF"/>
                <w:sz w:val="18"/>
              </w:rPr>
              <w:t>Version</w:t>
            </w:r>
          </w:p>
        </w:tc>
        <w:tc>
          <w:tcPr>
            <w:tcW w:type="dxa" w:w="2493"/>
            <w:shd w:fill="1D4ED8"/>
            <w:tcMar>
              <w:top w:w="90" w:type="dxa"/>
              <w:start w:w="110" w:type="dxa"/>
              <w:bottom w:w="90" w:type="dxa"/>
              <w:end w:w="110" w:type="dxa"/>
            </w:tcMar>
            <w:vAlign w:val="center"/>
          </w:tcPr>
          <w:p>
            <w:pPr>
              <w:spacing w:after="0"/>
            </w:pPr>
            <w:r>
              <w:rPr>
                <w:b/>
                <w:color w:val="FFFFFF"/>
                <w:sz w:val="18"/>
              </w:rPr>
              <w:t>Date</w:t>
            </w:r>
          </w:p>
        </w:tc>
        <w:tc>
          <w:tcPr>
            <w:tcW w:type="dxa" w:w="2493"/>
            <w:shd w:fill="1D4ED8"/>
            <w:tcMar>
              <w:top w:w="90" w:type="dxa"/>
              <w:start w:w="110" w:type="dxa"/>
              <w:bottom w:w="90" w:type="dxa"/>
              <w:end w:w="110" w:type="dxa"/>
            </w:tcMar>
            <w:vAlign w:val="center"/>
          </w:tcPr>
          <w:p>
            <w:pPr>
              <w:spacing w:after="0"/>
            </w:pPr>
            <w:r>
              <w:rPr>
                <w:b/>
                <w:color w:val="FFFFFF"/>
                <w:sz w:val="18"/>
              </w:rPr>
              <w:t>Author/owner</w:t>
            </w:r>
          </w:p>
        </w:tc>
        <w:tc>
          <w:tcPr>
            <w:tcW w:type="dxa" w:w="2493"/>
            <w:shd w:fill="1D4ED8"/>
            <w:tcMar>
              <w:top w:w="90" w:type="dxa"/>
              <w:start w:w="110" w:type="dxa"/>
              <w:bottom w:w="90" w:type="dxa"/>
              <w:end w:w="110" w:type="dxa"/>
            </w:tcMar>
            <w:vAlign w:val="center"/>
          </w:tcPr>
          <w:p>
            <w:pPr>
              <w:spacing w:after="0"/>
            </w:pPr>
            <w:r>
              <w:rPr>
                <w:b/>
                <w:color w:val="FFFFFF"/>
                <w:sz w:val="18"/>
              </w:rPr>
              <w:t>Change</w:t>
            </w:r>
          </w:p>
        </w:tc>
      </w:tr>
      <w:tr>
        <w:tc>
          <w:tcPr>
            <w:tcW w:type="dxa" w:w="2493"/>
            <w:tcMar>
              <w:top w:w="90" w:type="dxa"/>
              <w:start w:w="110" w:type="dxa"/>
              <w:bottom w:w="90" w:type="dxa"/>
              <w:end w:w="110" w:type="dxa"/>
            </w:tcMar>
            <w:vAlign w:val="top"/>
          </w:tcPr>
          <w:p>
            <w:pPr>
              <w:spacing w:after="0"/>
            </w:pPr>
            <w:r>
              <w:rPr>
                <w:sz w:val="18"/>
              </w:rPr>
              <w:t>1.0</w:t>
            </w:r>
          </w:p>
        </w:tc>
        <w:tc>
          <w:tcPr>
            <w:tcW w:type="dxa" w:w="2493"/>
            <w:tcMar>
              <w:top w:w="90" w:type="dxa"/>
              <w:start w:w="110" w:type="dxa"/>
              <w:bottom w:w="90" w:type="dxa"/>
              <w:end w:w="110" w:type="dxa"/>
            </w:tcMar>
            <w:vAlign w:val="top"/>
          </w:tcPr>
          <w:p>
            <w:pPr>
              <w:spacing w:after="0"/>
            </w:pPr>
            <w:r>
              <w:rPr>
                <w:sz w:val="18"/>
              </w:rPr>
              <w:t>2026-08-13</w:t>
            </w:r>
          </w:p>
        </w:tc>
        <w:tc>
          <w:tcPr>
            <w:tcW w:type="dxa" w:w="2493"/>
            <w:tcMar>
              <w:top w:w="90" w:type="dxa"/>
              <w:start w:w="110" w:type="dxa"/>
              <w:bottom w:w="90" w:type="dxa"/>
              <w:end w:w="110" w:type="dxa"/>
            </w:tcMar>
            <w:vAlign w:val="top"/>
          </w:tcPr>
          <w:p>
            <w:pPr>
              <w:spacing w:after="0"/>
            </w:pPr>
            <w:r>
              <w:rPr>
                <w:sz w:val="18"/>
              </w:rPr>
              <w:t>Generated from the current application baseline</w:t>
            </w:r>
          </w:p>
        </w:tc>
        <w:tc>
          <w:tcPr>
            <w:tcW w:type="dxa" w:w="2493"/>
            <w:tcMar>
              <w:top w:w="90" w:type="dxa"/>
              <w:start w:w="110" w:type="dxa"/>
              <w:bottom w:w="90" w:type="dxa"/>
              <w:end w:w="110" w:type="dxa"/>
            </w:tcMar>
            <w:vAlign w:val="top"/>
          </w:tcPr>
          <w:p>
            <w:pPr>
              <w:spacing w:after="0"/>
            </w:pPr>
            <w:r>
              <w:rPr>
                <w:sz w:val="18"/>
              </w:rPr>
              <w:t>Initial comprehensive user manual</w:t>
            </w:r>
          </w:p>
        </w:tc>
      </w:tr>
    </w:tbl>
    <w:p>
      <w:pPr>
        <w:spacing w:after="40"/>
      </w:pPr>
    </w:p>
    <w:tbl>
      <w:tblPr>
        <w:tblW w:type="auto" w:w="0"/>
        <w:jc w:val="center"/>
        <w:tblLook w:firstColumn="1" w:firstRow="1" w:lastColumn="0" w:lastRow="0" w:noHBand="0" w:noVBand="1" w:val="04A0"/>
      </w:tblPr>
      <w:tblGrid>
        <w:gridCol w:w="9972"/>
      </w:tblGrid>
      <w:tr>
        <w:tc>
          <w:tcPr>
            <w:tcW w:type="dxa" w:w="9972"/>
            <w:shd w:fill="FEF3C7"/>
            <w:tcMar>
              <w:top w:w="140" w:type="dxa"/>
              <w:start w:w="180" w:type="dxa"/>
              <w:bottom w:w="140" w:type="dxa"/>
              <w:end w:w="180" w:type="dxa"/>
            </w:tcMar>
          </w:tcPr>
          <w:p>
            <w:pPr>
              <w:spacing w:after="40"/>
            </w:pPr>
            <w:r>
              <w:rPr>
                <w:b/>
                <w:color w:val="92400E"/>
                <w:sz w:val="20"/>
              </w:rPr>
              <w:t>OWNER ACTION REQUIRED — DOCUMENT METADATA</w:t>
            </w:r>
          </w:p>
          <w:p>
            <w:pPr>
              <w:pStyle w:val="BodyText"/>
              <w:spacing w:after="0"/>
            </w:pPr>
            <w:r>
              <w:t>Add the production URL, organisation name/logo, document identifier, software release/build number, support contact, formal approval names and next review date.</w:t>
            </w:r>
          </w:p>
        </w:tc>
      </w:tr>
    </w:tbl>
    <w:p>
      <w:pPr>
        <w:spacing w:after="40"/>
      </w:pPr>
    </w:p>
    <w:p>
      <w:pPr>
        <w:pStyle w:val="Heading1"/>
      </w:pPr>
      <w:r>
        <w:t>Contents</w:t>
      </w:r>
    </w:p>
    <w:tbl>
      <w:tblPr>
        <w:tblW w:type="auto" w:w="0"/>
        <w:jc w:val="center"/>
        <w:tblLook w:firstColumn="1" w:firstRow="1" w:lastColumn="0" w:lastRow="0" w:noHBand="0" w:noVBand="1" w:val="04A0"/>
      </w:tblPr>
      <w:tblGrid>
        <w:gridCol w:w="4986"/>
        <w:gridCol w:w="4986"/>
      </w:tblGrid>
      <w:tr>
        <w:tc>
          <w:tcPr>
            <w:tcW w:type="dxa" w:w="4986"/>
            <w:tcMar>
              <w:top w:w="65" w:type="dxa"/>
              <w:start w:w="100" w:type="dxa"/>
              <w:bottom w:w="65" w:type="dxa"/>
              <w:end w:w="100" w:type="dxa"/>
            </w:tcMar>
          </w:tcPr>
          <w:p>
            <w:pPr>
              <w:spacing w:after="0"/>
            </w:pPr>
            <w:r>
              <w:rPr>
                <w:color w:val="1D4ED8"/>
                <w:sz w:val="18"/>
              </w:rPr>
              <w:t>1. About this manual</w:t>
            </w:r>
          </w:p>
        </w:tc>
        <w:tc>
          <w:tcPr>
            <w:tcW w:type="dxa" w:w="4986"/>
            <w:tcMar>
              <w:top w:w="65" w:type="dxa"/>
              <w:start w:w="100" w:type="dxa"/>
              <w:bottom w:w="65" w:type="dxa"/>
              <w:end w:w="100" w:type="dxa"/>
            </w:tcMar>
          </w:tcPr>
          <w:p>
            <w:pPr>
              <w:spacing w:after="0"/>
            </w:pPr>
            <w:r>
              <w:rPr>
                <w:color w:val="1D4ED8"/>
                <w:sz w:val="18"/>
              </w:rPr>
              <w:t>9. Delay Design &amp; Simulation</w:t>
            </w:r>
          </w:p>
        </w:tc>
      </w:tr>
      <w:tr>
        <w:tc>
          <w:tcPr>
            <w:tcW w:type="dxa" w:w="4986"/>
            <w:tcMar>
              <w:top w:w="65" w:type="dxa"/>
              <w:start w:w="100" w:type="dxa"/>
              <w:bottom w:w="65" w:type="dxa"/>
              <w:end w:w="100" w:type="dxa"/>
            </w:tcMar>
          </w:tcPr>
          <w:p>
            <w:pPr>
              <w:spacing w:after="0"/>
            </w:pPr>
            <w:r>
              <w:rPr>
                <w:color w:val="1D4ED8"/>
                <w:sz w:val="18"/>
              </w:rPr>
              <w:t>2. Access, sign-in and sign-out</w:t>
            </w:r>
          </w:p>
        </w:tc>
        <w:tc>
          <w:tcPr>
            <w:tcW w:type="dxa" w:w="4986"/>
            <w:tcMar>
              <w:top w:w="65" w:type="dxa"/>
              <w:start w:w="100" w:type="dxa"/>
              <w:bottom w:w="65" w:type="dxa"/>
              <w:end w:w="100" w:type="dxa"/>
            </w:tcMar>
          </w:tcPr>
          <w:p>
            <w:pPr>
              <w:spacing w:after="0"/>
            </w:pPr>
            <w:r>
              <w:rPr>
                <w:color w:val="1D4ED8"/>
                <w:sz w:val="18"/>
              </w:rPr>
              <w:t>10. Slope Stability</w:t>
            </w:r>
          </w:p>
        </w:tc>
      </w:tr>
      <w:tr>
        <w:tc>
          <w:tcPr>
            <w:tcW w:type="dxa" w:w="4986"/>
            <w:tcMar>
              <w:top w:w="65" w:type="dxa"/>
              <w:start w:w="100" w:type="dxa"/>
              <w:bottom w:w="65" w:type="dxa"/>
              <w:end w:w="100" w:type="dxa"/>
            </w:tcMar>
          </w:tcPr>
          <w:p>
            <w:pPr>
              <w:spacing w:after="0"/>
            </w:pPr>
            <w:r>
              <w:rPr>
                <w:color w:val="1D4ED8"/>
                <w:sz w:val="18"/>
              </w:rPr>
              <w:t>3. Workspace orientation</w:t>
            </w:r>
          </w:p>
        </w:tc>
        <w:tc>
          <w:tcPr>
            <w:tcW w:type="dxa" w:w="4986"/>
            <w:tcMar>
              <w:top w:w="65" w:type="dxa"/>
              <w:start w:w="100" w:type="dxa"/>
              <w:bottom w:w="65" w:type="dxa"/>
              <w:end w:w="100" w:type="dxa"/>
            </w:tcMar>
          </w:tcPr>
          <w:p>
            <w:pPr>
              <w:spacing w:after="0"/>
            </w:pPr>
            <w:r>
              <w:rPr>
                <w:color w:val="1D4ED8"/>
                <w:sz w:val="18"/>
              </w:rPr>
              <w:t>11. Back Break</w:t>
            </w:r>
          </w:p>
        </w:tc>
      </w:tr>
      <w:tr>
        <w:tc>
          <w:tcPr>
            <w:tcW w:type="dxa" w:w="4986"/>
            <w:tcMar>
              <w:top w:w="65" w:type="dxa"/>
              <w:start w:w="100" w:type="dxa"/>
              <w:bottom w:w="65" w:type="dxa"/>
              <w:end w:w="100" w:type="dxa"/>
            </w:tcMar>
          </w:tcPr>
          <w:p>
            <w:pPr>
              <w:spacing w:after="0"/>
            </w:pPr>
            <w:r>
              <w:rPr>
                <w:color w:val="1D4ED8"/>
                <w:sz w:val="18"/>
              </w:rPr>
              <w:t>4. Data Manager</w:t>
            </w:r>
          </w:p>
        </w:tc>
        <w:tc>
          <w:tcPr>
            <w:tcW w:type="dxa" w:w="4986"/>
            <w:tcMar>
              <w:top w:w="65" w:type="dxa"/>
              <w:start w:w="100" w:type="dxa"/>
              <w:bottom w:w="65" w:type="dxa"/>
              <w:end w:w="100" w:type="dxa"/>
            </w:tcMar>
          </w:tcPr>
          <w:p>
            <w:pPr>
              <w:spacing w:after="0"/>
            </w:pPr>
            <w:r>
              <w:rPr>
                <w:color w:val="1D4ED8"/>
                <w:sz w:val="18"/>
              </w:rPr>
              <w:t>12. Flyrock (ML + Empirical)</w:t>
            </w:r>
          </w:p>
        </w:tc>
      </w:tr>
      <w:tr>
        <w:tc>
          <w:tcPr>
            <w:tcW w:type="dxa" w:w="4986"/>
            <w:tcMar>
              <w:top w:w="65" w:type="dxa"/>
              <w:start w:w="100" w:type="dxa"/>
              <w:bottom w:w="65" w:type="dxa"/>
              <w:end w:w="100" w:type="dxa"/>
            </w:tcMar>
          </w:tcPr>
          <w:p>
            <w:pPr>
              <w:spacing w:after="0"/>
            </w:pPr>
            <w:r>
              <w:rPr>
                <w:color w:val="1D4ED8"/>
                <w:sz w:val="18"/>
              </w:rPr>
              <w:t>5. Prediction</w:t>
            </w:r>
          </w:p>
        </w:tc>
        <w:tc>
          <w:tcPr>
            <w:tcW w:type="dxa" w:w="4986"/>
            <w:tcMar>
              <w:top w:w="65" w:type="dxa"/>
              <w:start w:w="100" w:type="dxa"/>
              <w:bottom w:w="65" w:type="dxa"/>
              <w:end w:w="100" w:type="dxa"/>
            </w:tcMar>
          </w:tcPr>
          <w:p>
            <w:pPr>
              <w:spacing w:after="0"/>
            </w:pPr>
            <w:r>
              <w:rPr>
                <w:color w:val="1D4ED8"/>
                <w:sz w:val="18"/>
              </w:rPr>
              <w:t>13. File formats and output handling</w:t>
            </w:r>
          </w:p>
        </w:tc>
      </w:tr>
      <w:tr>
        <w:tc>
          <w:tcPr>
            <w:tcW w:type="dxa" w:w="4986"/>
            <w:tcMar>
              <w:top w:w="65" w:type="dxa"/>
              <w:start w:w="100" w:type="dxa"/>
              <w:bottom w:w="65" w:type="dxa"/>
              <w:end w:w="100" w:type="dxa"/>
            </w:tcMar>
          </w:tcPr>
          <w:p>
            <w:pPr>
              <w:spacing w:after="0"/>
            </w:pPr>
            <w:r>
              <w:rPr>
                <w:color w:val="1D4ED8"/>
                <w:sz w:val="18"/>
              </w:rPr>
              <w:t>6. Feature Importance &amp; Explainable AI</w:t>
            </w:r>
          </w:p>
        </w:tc>
        <w:tc>
          <w:tcPr>
            <w:tcW w:type="dxa" w:w="4986"/>
            <w:tcMar>
              <w:top w:w="65" w:type="dxa"/>
              <w:start w:w="100" w:type="dxa"/>
              <w:bottom w:w="65" w:type="dxa"/>
              <w:end w:w="100" w:type="dxa"/>
            </w:tcMar>
          </w:tcPr>
          <w:p>
            <w:pPr>
              <w:spacing w:after="0"/>
            </w:pPr>
            <w:r>
              <w:rPr>
                <w:color w:val="1D4ED8"/>
                <w:sz w:val="18"/>
              </w:rPr>
              <w:t>14. Troubleshooting</w:t>
            </w:r>
          </w:p>
        </w:tc>
      </w:tr>
      <w:tr>
        <w:tc>
          <w:tcPr>
            <w:tcW w:type="dxa" w:w="4986"/>
            <w:tcMar>
              <w:top w:w="65" w:type="dxa"/>
              <w:start w:w="100" w:type="dxa"/>
              <w:bottom w:w="65" w:type="dxa"/>
              <w:end w:w="100" w:type="dxa"/>
            </w:tcMar>
          </w:tcPr>
          <w:p>
            <w:pPr>
              <w:spacing w:after="0"/>
            </w:pPr>
            <w:r>
              <w:rPr>
                <w:color w:val="1D4ED8"/>
                <w:sz w:val="18"/>
              </w:rPr>
              <w:t>7. Parameter Optimisation</w:t>
            </w:r>
          </w:p>
        </w:tc>
        <w:tc>
          <w:tcPr>
            <w:tcW w:type="dxa" w:w="4986"/>
            <w:tcMar>
              <w:top w:w="65" w:type="dxa"/>
              <w:start w:w="100" w:type="dxa"/>
              <w:bottom w:w="65" w:type="dxa"/>
              <w:end w:w="100" w:type="dxa"/>
            </w:tcMar>
          </w:tcPr>
          <w:p>
            <w:pPr>
              <w:spacing w:after="0"/>
            </w:pPr>
            <w:r>
              <w:rPr>
                <w:color w:val="1D4ED8"/>
                <w:sz w:val="18"/>
              </w:rPr>
              <w:t>15. Glossary</w:t>
            </w:r>
          </w:p>
        </w:tc>
      </w:tr>
      <w:tr>
        <w:tc>
          <w:tcPr>
            <w:tcW w:type="dxa" w:w="4986"/>
            <w:tcMar>
              <w:top w:w="65" w:type="dxa"/>
              <w:start w:w="100" w:type="dxa"/>
              <w:bottom w:w="65" w:type="dxa"/>
              <w:end w:w="100" w:type="dxa"/>
            </w:tcMar>
          </w:tcPr>
          <w:p>
            <w:pPr>
              <w:spacing w:after="0"/>
            </w:pPr>
            <w:r>
              <w:rPr>
                <w:color w:val="1D4ED8"/>
                <w:sz w:val="18"/>
              </w:rPr>
              <w:t>8. Cost Optimisation</w:t>
            </w:r>
          </w:p>
        </w:tc>
        <w:tc>
          <w:tcPr>
            <w:tcW w:type="dxa" w:w="4986"/>
            <w:tcMar>
              <w:top w:w="65" w:type="dxa"/>
              <w:start w:w="100" w:type="dxa"/>
              <w:bottom w:w="65" w:type="dxa"/>
              <w:end w:w="100" w:type="dxa"/>
            </w:tcMar>
          </w:tcPr>
          <w:p>
            <w:pPr>
              <w:spacing w:after="0"/>
            </w:pPr>
            <w:r>
              <w:rPr>
                <w:color w:val="1D4ED8"/>
                <w:sz w:val="18"/>
              </w:rPr>
              <w:t>16. Owner completion checklist</w:t>
            </w:r>
          </w:p>
        </w:tc>
      </w:tr>
    </w:tbl>
    <w:p>
      <w:r>
        <w:br w:type="page"/>
      </w:r>
    </w:p>
    <w:p>
      <w:pPr>
        <w:pStyle w:val="Heading1"/>
      </w:pPr>
      <w:r>
        <w:t>1. About this manual</w:t>
      </w:r>
    </w:p>
    <w:p>
      <w:pPr>
        <w:pStyle w:val="Heading2"/>
      </w:pPr>
      <w:r>
        <w:t>1.1 Purpose</w:t>
      </w:r>
    </w:p>
    <w:p>
      <w:r>
        <w:t>This manual explains how authorised users sign in, prepare data, run each analysis or planning module, interpret its outputs and export results. It covers the web application currently represented by the repository baseline.</w:t>
      </w:r>
    </w:p>
    <w:p>
      <w:pPr>
        <w:pStyle w:val="Heading2"/>
      </w:pPr>
      <w:r>
        <w:t>1.2 What the suite does</w:t>
      </w:r>
    </w:p>
    <w:p>
      <w:r>
        <w:t>AI Blasting Suite combines dataset quality checks, empirical calculations, machine-learning predictions, explainability, design optimisation and blast-timing simulation in one workspace. Its modules share the active combined dataset where indicated.</w:t>
      </w:r>
    </w:p>
    <w:p>
      <w:pPr>
        <w:pStyle w:val="Heading2"/>
      </w:pPr>
      <w:r>
        <w:t>1.3 Intended audience</w:t>
      </w:r>
    </w:p>
    <w:p>
      <w:pPr>
        <w:pStyle w:val="ListBullet"/>
      </w:pPr>
      <w:r>
        <w:t>Blasting engineers and licensed blasting personnel performing qualified review.</w:t>
      </w:r>
    </w:p>
    <w:p>
      <w:pPr>
        <w:pStyle w:val="ListBullet"/>
      </w:pPr>
      <w:r>
        <w:t>Technical services, planning and operations personnel comparing design scenarios.</w:t>
      </w:r>
    </w:p>
    <w:p>
      <w:pPr>
        <w:pStyle w:val="ListBullet"/>
      </w:pPr>
      <w:r>
        <w:t>Geotechnical and safety personnel screening slope, flyrock and back-break risk.</w:t>
      </w:r>
    </w:p>
    <w:p>
      <w:pPr>
        <w:pStyle w:val="ListBullet"/>
      </w:pPr>
      <w:r>
        <w:t>Data analysts maintaining datasets and reviewing model behaviour.</w:t>
      </w:r>
    </w:p>
    <w:p>
      <w:pPr>
        <w:pStyle w:val="ListBullet"/>
      </w:pPr>
      <w:r>
        <w:t>Students and trainers using the planning and simulation functions under supervision.</w:t>
      </w:r>
    </w:p>
    <w:p>
      <w:pPr>
        <w:pStyle w:val="Heading2"/>
      </w:pPr>
      <w:r>
        <w:t>1.4 Safety and decision limitations</w:t>
      </w:r>
    </w:p>
    <w:p>
      <w:pPr>
        <w:pStyle w:val="ListBullet"/>
      </w:pPr>
      <w:r>
        <w:t>Predictions and optimised recipes are decision-support outputs, not approvals or firing instructions.</w:t>
      </w:r>
    </w:p>
    <w:p>
      <w:pPr>
        <w:pStyle w:val="ListBullet"/>
      </w:pPr>
      <w:r>
        <w:t>Machine-learning quality depends on the relevance, size and quality of the training dataset.</w:t>
      </w:r>
    </w:p>
    <w:p>
      <w:pPr>
        <w:pStyle w:val="ListBullet"/>
      </w:pPr>
      <w:r>
        <w:t>Empirical constants and acceptance limits must be calibrated for the site.</w:t>
      </w:r>
    </w:p>
    <w:p>
      <w:pPr>
        <w:pStyle w:val="ListBullet"/>
      </w:pPr>
      <w:r>
        <w:t>The Delay Design &amp; Simulation module is a planning draft tool and cannot control explosives or initiation hardware.</w:t>
      </w:r>
    </w:p>
    <w:p>
      <w:pPr>
        <w:pStyle w:val="ListBullet"/>
      </w:pPr>
      <w:r>
        <w:t>A low predicted risk or a model classification never replaces engineering judgement, inspections, statutory controls or exclusion-zone procedures.</w:t>
      </w:r>
    </w:p>
    <w:p>
      <w:pPr>
        <w:pStyle w:val="Heading2"/>
      </w:pPr>
      <w:r>
        <w:t>1.5 Conventions and common units</w:t>
      </w:r>
    </w:p>
    <w:p>
      <w:r>
        <w:t>Screenshots in this manual were captured in a local demonstration environment with sample data and authentication disabled. Production URLs, user identity, available datasets and calculated values can differ; the controls and workflow remain representative of the documented baseline.</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Symbol/term</w:t>
            </w:r>
          </w:p>
        </w:tc>
        <w:tc>
          <w:tcPr>
            <w:tcW w:type="dxa" w:w="3324"/>
            <w:shd w:fill="1D4ED8"/>
            <w:tcMar>
              <w:top w:w="90" w:type="dxa"/>
              <w:start w:w="110" w:type="dxa"/>
              <w:bottom w:w="90" w:type="dxa"/>
              <w:end w:w="110" w:type="dxa"/>
            </w:tcMar>
            <w:vAlign w:val="center"/>
          </w:tcPr>
          <w:p>
            <w:pPr>
              <w:spacing w:after="0"/>
            </w:pPr>
            <w:r>
              <w:rPr>
                <w:b/>
                <w:color w:val="FFFFFF"/>
                <w:sz w:val="18"/>
              </w:rPr>
              <w:t>Meaning</w:t>
            </w:r>
          </w:p>
        </w:tc>
        <w:tc>
          <w:tcPr>
            <w:tcW w:type="dxa" w:w="3324"/>
            <w:shd w:fill="1D4ED8"/>
            <w:tcMar>
              <w:top w:w="90" w:type="dxa"/>
              <w:start w:w="110" w:type="dxa"/>
              <w:bottom w:w="90" w:type="dxa"/>
              <w:end w:w="110" w:type="dxa"/>
            </w:tcMar>
            <w:vAlign w:val="center"/>
          </w:tcPr>
          <w:p>
            <w:pPr>
              <w:spacing w:after="0"/>
            </w:pPr>
            <w:r>
              <w:rPr>
                <w:b/>
                <w:color w:val="FFFFFF"/>
                <w:sz w:val="18"/>
              </w:rPr>
              <w:t>Unit or format</w:t>
            </w:r>
          </w:p>
        </w:tc>
      </w:tr>
      <w:tr>
        <w:tc>
          <w:tcPr>
            <w:tcW w:type="dxa" w:w="3324"/>
            <w:tcMar>
              <w:top w:w="90" w:type="dxa"/>
              <w:start w:w="110" w:type="dxa"/>
              <w:bottom w:w="90" w:type="dxa"/>
              <w:end w:w="110" w:type="dxa"/>
            </w:tcMar>
            <w:vAlign w:val="top"/>
          </w:tcPr>
          <w:p>
            <w:pPr>
              <w:spacing w:after="0"/>
            </w:pPr>
            <w:r>
              <w:rPr>
                <w:sz w:val="18"/>
              </w:rPr>
              <w:t>B / Burden</w:t>
            </w:r>
          </w:p>
        </w:tc>
        <w:tc>
          <w:tcPr>
            <w:tcW w:type="dxa" w:w="3324"/>
            <w:tcMar>
              <w:top w:w="90" w:type="dxa"/>
              <w:start w:w="110" w:type="dxa"/>
              <w:bottom w:w="90" w:type="dxa"/>
              <w:end w:w="110" w:type="dxa"/>
            </w:tcMar>
            <w:vAlign w:val="top"/>
          </w:tcPr>
          <w:p>
            <w:pPr>
              <w:spacing w:after="0"/>
            </w:pPr>
            <w:r>
              <w:rPr>
                <w:sz w:val="18"/>
              </w:rPr>
              <w:t>Distance from a blasthole row to the free face or preceding row</w:t>
            </w:r>
          </w:p>
        </w:tc>
        <w:tc>
          <w:tcPr>
            <w:tcW w:type="dxa" w:w="3324"/>
            <w:tcMar>
              <w:top w:w="90" w:type="dxa"/>
              <w:start w:w="110" w:type="dxa"/>
              <w:bottom w:w="90" w:type="dxa"/>
              <w:end w:w="110" w:type="dxa"/>
            </w:tcMar>
            <w:vAlign w:val="top"/>
          </w:tcPr>
          <w:p>
            <w:pPr>
              <w:spacing w:after="0"/>
            </w:pPr>
            <w:r>
              <w:rPr>
                <w:sz w:val="18"/>
              </w:rPr>
              <w:t>m</w:t>
            </w:r>
          </w:p>
        </w:tc>
      </w:tr>
      <w:tr>
        <w:tc>
          <w:tcPr>
            <w:tcW w:type="dxa" w:w="3324"/>
            <w:tcMar>
              <w:top w:w="90" w:type="dxa"/>
              <w:start w:w="110" w:type="dxa"/>
              <w:bottom w:w="90" w:type="dxa"/>
              <w:end w:w="110" w:type="dxa"/>
            </w:tcMar>
            <w:vAlign w:val="top"/>
            <w:shd w:fill="F8FAFC"/>
          </w:tcPr>
          <w:p>
            <w:pPr>
              <w:spacing w:after="0"/>
            </w:pPr>
            <w:r>
              <w:rPr>
                <w:sz w:val="18"/>
              </w:rPr>
              <w:t>S / Spacing</w:t>
            </w:r>
          </w:p>
        </w:tc>
        <w:tc>
          <w:tcPr>
            <w:tcW w:type="dxa" w:w="3324"/>
            <w:tcMar>
              <w:top w:w="90" w:type="dxa"/>
              <w:start w:w="110" w:type="dxa"/>
              <w:bottom w:w="90" w:type="dxa"/>
              <w:end w:w="110" w:type="dxa"/>
            </w:tcMar>
            <w:vAlign w:val="top"/>
            <w:shd w:fill="F8FAFC"/>
          </w:tcPr>
          <w:p>
            <w:pPr>
              <w:spacing w:after="0"/>
            </w:pPr>
            <w:r>
              <w:rPr>
                <w:sz w:val="18"/>
              </w:rPr>
              <w:t>Distance between holes in a row</w:t>
            </w:r>
          </w:p>
        </w:tc>
        <w:tc>
          <w:tcPr>
            <w:tcW w:type="dxa" w:w="3324"/>
            <w:tcMar>
              <w:top w:w="90" w:type="dxa"/>
              <w:start w:w="110" w:type="dxa"/>
              <w:bottom w:w="90" w:type="dxa"/>
              <w:end w:w="110" w:type="dxa"/>
            </w:tcMar>
            <w:vAlign w:val="top"/>
            <w:shd w:fill="F8FAFC"/>
          </w:tcPr>
          <w:p>
            <w:pPr>
              <w:spacing w:after="0"/>
            </w:pPr>
            <w:r>
              <w:rPr>
                <w:sz w:val="18"/>
              </w:rPr>
              <w:t>m</w:t>
            </w:r>
          </w:p>
        </w:tc>
      </w:tr>
      <w:tr>
        <w:tc>
          <w:tcPr>
            <w:tcW w:type="dxa" w:w="3324"/>
            <w:tcMar>
              <w:top w:w="90" w:type="dxa"/>
              <w:start w:w="110" w:type="dxa"/>
              <w:bottom w:w="90" w:type="dxa"/>
              <w:end w:w="110" w:type="dxa"/>
            </w:tcMar>
            <w:vAlign w:val="top"/>
          </w:tcPr>
          <w:p>
            <w:pPr>
              <w:spacing w:after="0"/>
            </w:pPr>
            <w:r>
              <w:rPr>
                <w:sz w:val="18"/>
              </w:rPr>
              <w:t>HPD</w:t>
            </w:r>
          </w:p>
        </w:tc>
        <w:tc>
          <w:tcPr>
            <w:tcW w:type="dxa" w:w="3324"/>
            <w:tcMar>
              <w:top w:w="90" w:type="dxa"/>
              <w:start w:w="110" w:type="dxa"/>
              <w:bottom w:w="90" w:type="dxa"/>
              <w:end w:w="110" w:type="dxa"/>
            </w:tcMar>
            <w:vAlign w:val="top"/>
          </w:tcPr>
          <w:p>
            <w:pPr>
              <w:spacing w:after="0"/>
            </w:pPr>
            <w:r>
              <w:rPr>
                <w:sz w:val="18"/>
              </w:rPr>
              <w:t>Holes firing in the same delay group</w:t>
            </w:r>
          </w:p>
        </w:tc>
        <w:tc>
          <w:tcPr>
            <w:tcW w:type="dxa" w:w="3324"/>
            <w:tcMar>
              <w:top w:w="90" w:type="dxa"/>
              <w:start w:w="110" w:type="dxa"/>
              <w:bottom w:w="90" w:type="dxa"/>
              <w:end w:w="110" w:type="dxa"/>
            </w:tcMar>
            <w:vAlign w:val="top"/>
          </w:tcPr>
          <w:p>
            <w:pPr>
              <w:spacing w:after="0"/>
            </w:pPr>
            <w:r>
              <w:rPr>
                <w:sz w:val="18"/>
              </w:rPr>
              <w:t>count (dimensionless)</w:t>
            </w:r>
          </w:p>
        </w:tc>
      </w:tr>
      <w:tr>
        <w:tc>
          <w:tcPr>
            <w:tcW w:type="dxa" w:w="3324"/>
            <w:tcMar>
              <w:top w:w="90" w:type="dxa"/>
              <w:start w:w="110" w:type="dxa"/>
              <w:bottom w:w="90" w:type="dxa"/>
              <w:end w:w="110" w:type="dxa"/>
            </w:tcMar>
            <w:vAlign w:val="top"/>
            <w:shd w:fill="F8FAFC"/>
          </w:tcPr>
          <w:p>
            <w:pPr>
              <w:spacing w:after="0"/>
            </w:pPr>
            <w:r>
              <w:rPr>
                <w:sz w:val="18"/>
              </w:rPr>
              <w:t>PPV / Ground vibration</w:t>
            </w:r>
          </w:p>
        </w:tc>
        <w:tc>
          <w:tcPr>
            <w:tcW w:type="dxa" w:w="3324"/>
            <w:tcMar>
              <w:top w:w="90" w:type="dxa"/>
              <w:start w:w="110" w:type="dxa"/>
              <w:bottom w:w="90" w:type="dxa"/>
              <w:end w:w="110" w:type="dxa"/>
            </w:tcMar>
            <w:vAlign w:val="top"/>
            <w:shd w:fill="F8FAFC"/>
          </w:tcPr>
          <w:p>
            <w:pPr>
              <w:spacing w:after="0"/>
            </w:pPr>
            <w:r>
              <w:rPr>
                <w:sz w:val="18"/>
              </w:rPr>
              <w:t>Peak particle velocity</w:t>
            </w:r>
          </w:p>
        </w:tc>
        <w:tc>
          <w:tcPr>
            <w:tcW w:type="dxa" w:w="3324"/>
            <w:tcMar>
              <w:top w:w="90" w:type="dxa"/>
              <w:start w:w="110" w:type="dxa"/>
              <w:bottom w:w="90" w:type="dxa"/>
              <w:end w:w="110" w:type="dxa"/>
            </w:tcMar>
            <w:vAlign w:val="top"/>
            <w:shd w:fill="F8FAFC"/>
          </w:tcPr>
          <w:p>
            <w:pPr>
              <w:spacing w:after="0"/>
            </w:pPr>
            <w:r>
              <w:rPr>
                <w:sz w:val="18"/>
              </w:rPr>
              <w:t>mm/s</w:t>
            </w:r>
          </w:p>
        </w:tc>
      </w:tr>
      <w:tr>
        <w:tc>
          <w:tcPr>
            <w:tcW w:type="dxa" w:w="3324"/>
            <w:tcMar>
              <w:top w:w="90" w:type="dxa"/>
              <w:start w:w="110" w:type="dxa"/>
              <w:bottom w:w="90" w:type="dxa"/>
              <w:end w:w="110" w:type="dxa"/>
            </w:tcMar>
            <w:vAlign w:val="top"/>
          </w:tcPr>
          <w:p>
            <w:pPr>
              <w:spacing w:after="0"/>
            </w:pPr>
            <w:r>
              <w:rPr>
                <w:sz w:val="18"/>
              </w:rPr>
              <w:t>Airblast</w:t>
            </w:r>
          </w:p>
        </w:tc>
        <w:tc>
          <w:tcPr>
            <w:tcW w:type="dxa" w:w="3324"/>
            <w:tcMar>
              <w:top w:w="90" w:type="dxa"/>
              <w:start w:w="110" w:type="dxa"/>
              <w:bottom w:w="90" w:type="dxa"/>
              <w:end w:w="110" w:type="dxa"/>
            </w:tcMar>
            <w:vAlign w:val="top"/>
          </w:tcPr>
          <w:p>
            <w:pPr>
              <w:spacing w:after="0"/>
            </w:pPr>
            <w:r>
              <w:rPr>
                <w:sz w:val="18"/>
              </w:rPr>
              <w:t>Air overpressure level</w:t>
            </w:r>
          </w:p>
        </w:tc>
        <w:tc>
          <w:tcPr>
            <w:tcW w:type="dxa" w:w="3324"/>
            <w:tcMar>
              <w:top w:w="90" w:type="dxa"/>
              <w:start w:w="110" w:type="dxa"/>
              <w:bottom w:w="90" w:type="dxa"/>
              <w:end w:w="110" w:type="dxa"/>
            </w:tcMar>
            <w:vAlign w:val="top"/>
          </w:tcPr>
          <w:p>
            <w:pPr>
              <w:spacing w:after="0"/>
            </w:pPr>
            <w:r>
              <w:rPr>
                <w:sz w:val="18"/>
              </w:rPr>
              <w:t>dB</w:t>
            </w:r>
          </w:p>
        </w:tc>
      </w:tr>
      <w:tr>
        <w:tc>
          <w:tcPr>
            <w:tcW w:type="dxa" w:w="3324"/>
            <w:tcMar>
              <w:top w:w="90" w:type="dxa"/>
              <w:start w:w="110" w:type="dxa"/>
              <w:bottom w:w="90" w:type="dxa"/>
              <w:end w:w="110" w:type="dxa"/>
            </w:tcMar>
            <w:vAlign w:val="top"/>
            <w:shd w:fill="F8FAFC"/>
          </w:tcPr>
          <w:p>
            <w:pPr>
              <w:spacing w:after="0"/>
            </w:pPr>
            <w:r>
              <w:rPr>
                <w:sz w:val="18"/>
              </w:rPr>
              <w:t>X50</w:t>
            </w:r>
          </w:p>
        </w:tc>
        <w:tc>
          <w:tcPr>
            <w:tcW w:type="dxa" w:w="3324"/>
            <w:tcMar>
              <w:top w:w="90" w:type="dxa"/>
              <w:start w:w="110" w:type="dxa"/>
              <w:bottom w:w="90" w:type="dxa"/>
              <w:end w:w="110" w:type="dxa"/>
            </w:tcMar>
            <w:vAlign w:val="top"/>
            <w:shd w:fill="F8FAFC"/>
          </w:tcPr>
          <w:p>
            <w:pPr>
              <w:spacing w:after="0"/>
            </w:pPr>
            <w:r>
              <w:rPr>
                <w:sz w:val="18"/>
              </w:rPr>
              <w:t>Fragment size at 50% passing</w:t>
            </w:r>
          </w:p>
        </w:tc>
        <w:tc>
          <w:tcPr>
            <w:tcW w:type="dxa" w:w="3324"/>
            <w:tcMar>
              <w:top w:w="90" w:type="dxa"/>
              <w:start w:w="110" w:type="dxa"/>
              <w:bottom w:w="90" w:type="dxa"/>
              <w:end w:w="110" w:type="dxa"/>
            </w:tcMar>
            <w:vAlign w:val="top"/>
            <w:shd w:fill="F8FAFC"/>
          </w:tcPr>
          <w:p>
            <w:pPr>
              <w:spacing w:after="0"/>
            </w:pPr>
            <w:r>
              <w:rPr>
                <w:sz w:val="18"/>
              </w:rPr>
              <w:t>mm</w:t>
            </w:r>
          </w:p>
        </w:tc>
      </w:tr>
      <w:tr>
        <w:tc>
          <w:tcPr>
            <w:tcW w:type="dxa" w:w="3324"/>
            <w:tcMar>
              <w:top w:w="90" w:type="dxa"/>
              <w:start w:w="110" w:type="dxa"/>
              <w:bottom w:w="90" w:type="dxa"/>
              <w:end w:w="110" w:type="dxa"/>
            </w:tcMar>
            <w:vAlign w:val="top"/>
          </w:tcPr>
          <w:p>
            <w:pPr>
              <w:spacing w:after="0"/>
            </w:pPr>
            <w:r>
              <w:rPr>
                <w:sz w:val="18"/>
              </w:rPr>
              <w:t>Xm</w:t>
            </w:r>
          </w:p>
        </w:tc>
        <w:tc>
          <w:tcPr>
            <w:tcW w:type="dxa" w:w="3324"/>
            <w:tcMar>
              <w:top w:w="90" w:type="dxa"/>
              <w:start w:w="110" w:type="dxa"/>
              <w:bottom w:w="90" w:type="dxa"/>
              <w:end w:w="110" w:type="dxa"/>
            </w:tcMar>
            <w:vAlign w:val="top"/>
          </w:tcPr>
          <w:p>
            <w:pPr>
              <w:spacing w:after="0"/>
            </w:pPr>
            <w:r>
              <w:rPr>
                <w:sz w:val="18"/>
              </w:rPr>
              <w:t>Kuz–Ram mean fragmentation size</w:t>
            </w:r>
          </w:p>
        </w:tc>
        <w:tc>
          <w:tcPr>
            <w:tcW w:type="dxa" w:w="3324"/>
            <w:tcMar>
              <w:top w:w="90" w:type="dxa"/>
              <w:start w:w="110" w:type="dxa"/>
              <w:bottom w:w="90" w:type="dxa"/>
              <w:end w:w="110" w:type="dxa"/>
            </w:tcMar>
            <w:vAlign w:val="top"/>
          </w:tcPr>
          <w:p>
            <w:pPr>
              <w:spacing w:after="0"/>
            </w:pPr>
            <w:r>
              <w:rPr>
                <w:sz w:val="18"/>
              </w:rPr>
              <w:t>mm</w:t>
            </w:r>
          </w:p>
        </w:tc>
      </w:tr>
      <w:tr>
        <w:tc>
          <w:tcPr>
            <w:tcW w:type="dxa" w:w="3324"/>
            <w:tcMar>
              <w:top w:w="90" w:type="dxa"/>
              <w:start w:w="110" w:type="dxa"/>
              <w:bottom w:w="90" w:type="dxa"/>
              <w:end w:w="110" w:type="dxa"/>
            </w:tcMar>
            <w:vAlign w:val="top"/>
            <w:shd w:fill="F8FAFC"/>
          </w:tcPr>
          <w:p>
            <w:pPr>
              <w:spacing w:after="0"/>
            </w:pPr>
            <w:r>
              <w:rPr>
                <w:sz w:val="18"/>
              </w:rPr>
              <w:t>PF</w:t>
            </w:r>
          </w:p>
        </w:tc>
        <w:tc>
          <w:tcPr>
            <w:tcW w:type="dxa" w:w="3324"/>
            <w:tcMar>
              <w:top w:w="90" w:type="dxa"/>
              <w:start w:w="110" w:type="dxa"/>
              <w:bottom w:w="90" w:type="dxa"/>
              <w:end w:w="110" w:type="dxa"/>
            </w:tcMar>
            <w:vAlign w:val="top"/>
            <w:shd w:fill="F8FAFC"/>
          </w:tcPr>
          <w:p>
            <w:pPr>
              <w:spacing w:after="0"/>
            </w:pPr>
            <w:r>
              <w:rPr>
                <w:sz w:val="18"/>
              </w:rPr>
              <w:t>Powder factor</w:t>
            </w:r>
          </w:p>
        </w:tc>
        <w:tc>
          <w:tcPr>
            <w:tcW w:type="dxa" w:w="3324"/>
            <w:tcMar>
              <w:top w:w="90" w:type="dxa"/>
              <w:start w:w="110" w:type="dxa"/>
              <w:bottom w:w="90" w:type="dxa"/>
              <w:end w:w="110" w:type="dxa"/>
            </w:tcMar>
            <w:vAlign w:val="top"/>
            <w:shd w:fill="F8FAFC"/>
          </w:tcPr>
          <w:p>
            <w:pPr>
              <w:spacing w:after="0"/>
            </w:pPr>
            <w:r>
              <w:rPr>
                <w:sz w:val="18"/>
              </w:rPr>
              <w:t>kg/m³</w:t>
            </w:r>
          </w:p>
        </w:tc>
      </w:tr>
      <w:tr>
        <w:tc>
          <w:tcPr>
            <w:tcW w:type="dxa" w:w="3324"/>
            <w:tcMar>
              <w:top w:w="90" w:type="dxa"/>
              <w:start w:w="110" w:type="dxa"/>
              <w:bottom w:w="90" w:type="dxa"/>
              <w:end w:w="110" w:type="dxa"/>
            </w:tcMar>
            <w:vAlign w:val="top"/>
          </w:tcPr>
          <w:p>
            <w:pPr>
              <w:spacing w:after="0"/>
            </w:pPr>
            <w:r>
              <w:rPr>
                <w:sz w:val="18"/>
              </w:rPr>
              <w:t>RWS</w:t>
            </w:r>
          </w:p>
        </w:tc>
        <w:tc>
          <w:tcPr>
            <w:tcW w:type="dxa" w:w="3324"/>
            <w:tcMar>
              <w:top w:w="90" w:type="dxa"/>
              <w:start w:w="110" w:type="dxa"/>
              <w:bottom w:w="90" w:type="dxa"/>
              <w:end w:w="110" w:type="dxa"/>
            </w:tcMar>
            <w:vAlign w:val="top"/>
          </w:tcPr>
          <w:p>
            <w:pPr>
              <w:spacing w:after="0"/>
            </w:pPr>
            <w:r>
              <w:rPr>
                <w:sz w:val="18"/>
              </w:rPr>
              <w:t>Relative weight strength</w:t>
            </w:r>
          </w:p>
        </w:tc>
        <w:tc>
          <w:tcPr>
            <w:tcW w:type="dxa" w:w="3324"/>
            <w:tcMar>
              <w:top w:w="90" w:type="dxa"/>
              <w:start w:w="110" w:type="dxa"/>
              <w:bottom w:w="90" w:type="dxa"/>
              <w:end w:w="110" w:type="dxa"/>
            </w:tcMar>
            <w:vAlign w:val="top"/>
          </w:tcPr>
          <w:p>
            <w:pPr>
              <w:spacing w:after="0"/>
            </w:pPr>
            <w:r>
              <w:rPr>
                <w:sz w:val="18"/>
              </w:rPr>
              <w:t>dimensionless relative value</w:t>
            </w:r>
          </w:p>
        </w:tc>
      </w:tr>
      <w:tr>
        <w:tc>
          <w:tcPr>
            <w:tcW w:type="dxa" w:w="3324"/>
            <w:tcMar>
              <w:top w:w="90" w:type="dxa"/>
              <w:start w:w="110" w:type="dxa"/>
              <w:bottom w:w="90" w:type="dxa"/>
              <w:end w:w="110" w:type="dxa"/>
            </w:tcMar>
            <w:vAlign w:val="top"/>
            <w:shd w:fill="F8FAFC"/>
          </w:tcPr>
          <w:p>
            <w:pPr>
              <w:spacing w:after="0"/>
            </w:pPr>
            <w:r>
              <w:rPr>
                <w:sz w:val="18"/>
              </w:rPr>
              <w:t>R²</w:t>
            </w:r>
          </w:p>
        </w:tc>
        <w:tc>
          <w:tcPr>
            <w:tcW w:type="dxa" w:w="3324"/>
            <w:tcMar>
              <w:top w:w="90" w:type="dxa"/>
              <w:start w:w="110" w:type="dxa"/>
              <w:bottom w:w="90" w:type="dxa"/>
              <w:end w:w="110" w:type="dxa"/>
            </w:tcMar>
            <w:vAlign w:val="top"/>
            <w:shd w:fill="F8FAFC"/>
          </w:tcPr>
          <w:p>
            <w:pPr>
              <w:spacing w:after="0"/>
            </w:pPr>
            <w:r>
              <w:rPr>
                <w:sz w:val="18"/>
              </w:rPr>
              <w:t>Model coefficient of determination</w:t>
            </w:r>
          </w:p>
        </w:tc>
        <w:tc>
          <w:tcPr>
            <w:tcW w:type="dxa" w:w="3324"/>
            <w:tcMar>
              <w:top w:w="90" w:type="dxa"/>
              <w:start w:w="110" w:type="dxa"/>
              <w:bottom w:w="90" w:type="dxa"/>
              <w:end w:w="110" w:type="dxa"/>
            </w:tcMar>
            <w:vAlign w:val="top"/>
            <w:shd w:fill="F8FAFC"/>
          </w:tcPr>
          <w:p>
            <w:pPr>
              <w:spacing w:after="0"/>
            </w:pPr>
            <w:r>
              <w:rPr>
                <w:sz w:val="18"/>
              </w:rPr>
              <w:t>dimensionless; higher is generally better</w:t>
            </w:r>
          </w:p>
        </w:tc>
      </w:tr>
      <w:tr>
        <w:tc>
          <w:tcPr>
            <w:tcW w:type="dxa" w:w="3324"/>
            <w:tcMar>
              <w:top w:w="90" w:type="dxa"/>
              <w:start w:w="110" w:type="dxa"/>
              <w:bottom w:w="90" w:type="dxa"/>
              <w:end w:w="110" w:type="dxa"/>
            </w:tcMar>
            <w:vAlign w:val="top"/>
          </w:tcPr>
          <w:p>
            <w:pPr>
              <w:spacing w:after="0"/>
            </w:pPr>
            <w:r>
              <w:rPr>
                <w:sz w:val="18"/>
              </w:rPr>
              <w:t>Probability</w:t>
            </w:r>
          </w:p>
        </w:tc>
        <w:tc>
          <w:tcPr>
            <w:tcW w:type="dxa" w:w="3324"/>
            <w:tcMar>
              <w:top w:w="90" w:type="dxa"/>
              <w:start w:w="110" w:type="dxa"/>
              <w:bottom w:w="90" w:type="dxa"/>
              <w:end w:w="110" w:type="dxa"/>
            </w:tcMar>
            <w:vAlign w:val="top"/>
          </w:tcPr>
          <w:p>
            <w:pPr>
              <w:spacing w:after="0"/>
            </w:pPr>
            <w:r>
              <w:rPr>
                <w:sz w:val="18"/>
              </w:rPr>
              <w:t>Model likelihood or screening score</w:t>
            </w:r>
          </w:p>
        </w:tc>
        <w:tc>
          <w:tcPr>
            <w:tcW w:type="dxa" w:w="3324"/>
            <w:tcMar>
              <w:top w:w="90" w:type="dxa"/>
              <w:start w:w="110" w:type="dxa"/>
              <w:bottom w:w="90" w:type="dxa"/>
              <w:end w:w="110" w:type="dxa"/>
            </w:tcMar>
            <w:vAlign w:val="top"/>
          </w:tcPr>
          <w:p>
            <w:pPr>
              <w:spacing w:after="0"/>
            </w:pPr>
            <w:r>
              <w:rPr>
                <w:sz w:val="18"/>
              </w:rPr>
              <w:t>0–1 internally; often displayed as %</w:t>
            </w:r>
          </w:p>
        </w:tc>
      </w:tr>
      <w:tr>
        <w:tc>
          <w:tcPr>
            <w:tcW w:type="dxa" w:w="3324"/>
            <w:tcMar>
              <w:top w:w="90" w:type="dxa"/>
              <w:start w:w="110" w:type="dxa"/>
              <w:bottom w:w="90" w:type="dxa"/>
              <w:end w:w="110" w:type="dxa"/>
            </w:tcMar>
            <w:vAlign w:val="top"/>
            <w:shd w:fill="F8FAFC"/>
          </w:tcPr>
          <w:p>
            <w:pPr>
              <w:spacing w:after="0"/>
            </w:pPr>
            <w:r>
              <w:rPr>
                <w:sz w:val="18"/>
              </w:rPr>
              <w:t>Delay</w:t>
            </w:r>
          </w:p>
        </w:tc>
        <w:tc>
          <w:tcPr>
            <w:tcW w:type="dxa" w:w="3324"/>
            <w:tcMar>
              <w:top w:w="90" w:type="dxa"/>
              <w:start w:w="110" w:type="dxa"/>
              <w:bottom w:w="90" w:type="dxa"/>
              <w:end w:w="110" w:type="dxa"/>
            </w:tcMar>
            <w:vAlign w:val="top"/>
            <w:shd w:fill="F8FAFC"/>
          </w:tcPr>
          <w:p>
            <w:pPr>
              <w:spacing w:after="0"/>
            </w:pPr>
            <w:r>
              <w:rPr>
                <w:sz w:val="18"/>
              </w:rPr>
              <w:t>Time from initiation reference</w:t>
            </w:r>
          </w:p>
        </w:tc>
        <w:tc>
          <w:tcPr>
            <w:tcW w:type="dxa" w:w="3324"/>
            <w:tcMar>
              <w:top w:w="90" w:type="dxa"/>
              <w:start w:w="110" w:type="dxa"/>
              <w:bottom w:w="90" w:type="dxa"/>
              <w:end w:w="110" w:type="dxa"/>
            </w:tcMar>
            <w:vAlign w:val="top"/>
            <w:shd w:fill="F8FAFC"/>
          </w:tcPr>
          <w:p>
            <w:pPr>
              <w:spacing w:after="0"/>
            </w:pPr>
            <w:r>
              <w:rPr>
                <w:sz w:val="18"/>
              </w:rPr>
              <w:t>ms</w:t>
            </w:r>
          </w:p>
        </w:tc>
      </w:tr>
      <w:tr>
        <w:tc>
          <w:tcPr>
            <w:tcW w:type="dxa" w:w="3324"/>
            <w:tcMar>
              <w:top w:w="90" w:type="dxa"/>
              <w:start w:w="110" w:type="dxa"/>
              <w:bottom w:w="90" w:type="dxa"/>
              <w:end w:w="110" w:type="dxa"/>
            </w:tcMar>
            <w:vAlign w:val="top"/>
          </w:tcPr>
          <w:p>
            <w:pPr>
              <w:spacing w:after="0"/>
            </w:pPr>
            <w:r>
              <w:rPr>
                <w:sz w:val="18"/>
              </w:rPr>
              <w:t>Coordinates</w:t>
            </w:r>
          </w:p>
        </w:tc>
        <w:tc>
          <w:tcPr>
            <w:tcW w:type="dxa" w:w="3324"/>
            <w:tcMar>
              <w:top w:w="90" w:type="dxa"/>
              <w:start w:w="110" w:type="dxa"/>
              <w:bottom w:w="90" w:type="dxa"/>
              <w:end w:w="110" w:type="dxa"/>
            </w:tcMar>
            <w:vAlign w:val="top"/>
          </w:tcPr>
          <w:p>
            <w:pPr>
              <w:spacing w:after="0"/>
            </w:pPr>
            <w:r>
              <w:rPr>
                <w:sz w:val="18"/>
              </w:rPr>
              <w:t>X/easting, Y/northing and optional Z/elevation</w:t>
            </w:r>
          </w:p>
        </w:tc>
        <w:tc>
          <w:tcPr>
            <w:tcW w:type="dxa" w:w="3324"/>
            <w:tcMar>
              <w:top w:w="90" w:type="dxa"/>
              <w:start w:w="110" w:type="dxa"/>
              <w:bottom w:w="90" w:type="dxa"/>
              <w:end w:w="110" w:type="dxa"/>
            </w:tcMar>
            <w:vAlign w:val="top"/>
          </w:tcPr>
          <w:p>
            <w:pPr>
              <w:spacing w:after="0"/>
            </w:pPr>
            <w:r>
              <w:rPr>
                <w:sz w:val="18"/>
              </w:rPr>
              <w:t>Project coordinate units; normally m, confirm site system</w:t>
            </w:r>
          </w:p>
        </w:tc>
      </w:tr>
      <w:tr>
        <w:tc>
          <w:tcPr>
            <w:tcW w:type="dxa" w:w="3324"/>
            <w:tcMar>
              <w:top w:w="90" w:type="dxa"/>
              <w:start w:w="110" w:type="dxa"/>
              <w:bottom w:w="90" w:type="dxa"/>
              <w:end w:w="110" w:type="dxa"/>
            </w:tcMar>
            <w:vAlign w:val="top"/>
            <w:shd w:fill="F8FAFC"/>
          </w:tcPr>
          <w:p>
            <w:pPr>
              <w:spacing w:after="0"/>
            </w:pPr>
            <w:r>
              <w:rPr>
                <w:sz w:val="18"/>
              </w:rPr>
              <w:t>Cost</w:t>
            </w:r>
          </w:p>
        </w:tc>
        <w:tc>
          <w:tcPr>
            <w:tcW w:type="dxa" w:w="3324"/>
            <w:tcMar>
              <w:top w:w="90" w:type="dxa"/>
              <w:start w:w="110" w:type="dxa"/>
              <w:bottom w:w="90" w:type="dxa"/>
              <w:end w:w="110" w:type="dxa"/>
            </w:tcMar>
            <w:vAlign w:val="top"/>
            <w:shd w:fill="F8FAFC"/>
          </w:tcPr>
          <w:p>
            <w:pPr>
              <w:spacing w:after="0"/>
            </w:pPr>
            <w:r>
              <w:rPr>
                <w:sz w:val="18"/>
              </w:rPr>
              <w:t>Initiation, explosive, drilling and total cost</w:t>
            </w:r>
          </w:p>
        </w:tc>
        <w:tc>
          <w:tcPr>
            <w:tcW w:type="dxa" w:w="3324"/>
            <w:tcMar>
              <w:top w:w="90" w:type="dxa"/>
              <w:start w:w="110" w:type="dxa"/>
              <w:bottom w:w="90" w:type="dxa"/>
              <w:end w:w="110" w:type="dxa"/>
            </w:tcMar>
            <w:vAlign w:val="top"/>
            <w:shd w:fill="F8FAFC"/>
          </w:tcPr>
          <w:p>
            <w:pPr>
              <w:spacing w:after="0"/>
            </w:pPr>
            <w:r>
              <w:rPr>
                <w:sz w:val="18"/>
              </w:rPr>
              <w:t>BWP in the current interface</w:t>
            </w:r>
          </w:p>
        </w:tc>
      </w:tr>
    </w:tbl>
    <w:p>
      <w:pPr>
        <w:spacing w:after="40"/>
      </w:pPr>
    </w:p>
    <w:p>
      <w:pPr>
        <w:pStyle w:val="Heading1"/>
      </w:pPr>
      <w:r>
        <w:t>2. Access, sign-in and sign-out</w:t>
      </w:r>
    </w:p>
    <w:p>
      <w:pPr>
        <w:pStyle w:val="Heading2"/>
      </w:pPr>
      <w:r>
        <w:t>2.1 Current configured access list</w:t>
      </w:r>
    </w:p>
    <w:p>
      <w:r>
        <w:t>The following addresses are the default allowlist found in both the frontend and backend configuration:</w:t>
      </w:r>
    </w:p>
    <w:tbl>
      <w:tblPr>
        <w:tblStyle w:val="ManualTable"/>
        <w:tblW w:type="auto" w:w="0"/>
        <w:jc w:val="center"/>
        <w:tblLayout w:type="autofit"/>
        <w:tblLook w:firstColumn="1" w:firstRow="1" w:lastColumn="0" w:lastRow="0" w:noHBand="0" w:noVBand="1" w:val="04A0"/>
      </w:tblPr>
      <w:tblGrid>
        <w:gridCol w:w="9972"/>
      </w:tblGrid>
      <w:tr>
        <w:trPr>
          <w:tblHeader w:val="true"/>
        </w:trPr>
        <w:tc>
          <w:tcPr>
            <w:tcW w:type="dxa" w:w="9972"/>
            <w:shd w:fill="1D4ED8"/>
            <w:tcMar>
              <w:top w:w="90" w:type="dxa"/>
              <w:start w:w="110" w:type="dxa"/>
              <w:bottom w:w="90" w:type="dxa"/>
              <w:end w:w="110" w:type="dxa"/>
            </w:tcMar>
            <w:vAlign w:val="center"/>
          </w:tcPr>
          <w:p>
            <w:pPr>
              <w:spacing w:after="0"/>
            </w:pPr>
            <w:r>
              <w:rPr>
                <w:b/>
                <w:color w:val="FFFFFF"/>
                <w:sz w:val="18"/>
              </w:rPr>
              <w:t>Authorised email</w:t>
            </w:r>
          </w:p>
        </w:tc>
      </w:tr>
      <w:tr>
        <w:tc>
          <w:tcPr>
            <w:tcW w:type="dxa" w:w="9972"/>
            <w:tcMar>
              <w:top w:w="90" w:type="dxa"/>
              <w:start w:w="110" w:type="dxa"/>
              <w:bottom w:w="90" w:type="dxa"/>
              <w:end w:w="110" w:type="dxa"/>
            </w:tcMar>
            <w:vAlign w:val="top"/>
          </w:tcPr>
          <w:p>
            <w:pPr>
              <w:spacing w:after="0"/>
            </w:pPr>
            <w:r>
              <w:rPr>
                <w:sz w:val="18"/>
              </w:rPr>
              <w:t>so13000604@biust.ac.bw</w:t>
            </w:r>
          </w:p>
        </w:tc>
      </w:tr>
      <w:tr>
        <w:tc>
          <w:tcPr>
            <w:tcW w:type="dxa" w:w="9972"/>
            <w:tcMar>
              <w:top w:w="90" w:type="dxa"/>
              <w:start w:w="110" w:type="dxa"/>
              <w:bottom w:w="90" w:type="dxa"/>
              <w:end w:w="110" w:type="dxa"/>
            </w:tcMar>
            <w:vAlign w:val="top"/>
            <w:shd w:fill="F8FAFC"/>
          </w:tcPr>
          <w:p>
            <w:pPr>
              <w:spacing w:after="0"/>
            </w:pPr>
            <w:r>
              <w:rPr>
                <w:sz w:val="18"/>
              </w:rPr>
              <w:t>Ozigwa@debswana.bw</w:t>
            </w:r>
          </w:p>
        </w:tc>
      </w:tr>
      <w:tr>
        <w:tc>
          <w:tcPr>
            <w:tcW w:type="dxa" w:w="9972"/>
            <w:tcMar>
              <w:top w:w="90" w:type="dxa"/>
              <w:start w:w="110" w:type="dxa"/>
              <w:bottom w:w="90" w:type="dxa"/>
              <w:end w:w="110" w:type="dxa"/>
            </w:tcMar>
            <w:vAlign w:val="top"/>
          </w:tcPr>
          <w:p>
            <w:pPr>
              <w:spacing w:after="0"/>
            </w:pPr>
            <w:r>
              <w:rPr>
                <w:sz w:val="18"/>
              </w:rPr>
              <w:t>Tgalefete@debswana.bw</w:t>
            </w:r>
          </w:p>
        </w:tc>
      </w:tr>
      <w:tr>
        <w:tc>
          <w:tcPr>
            <w:tcW w:type="dxa" w:w="9972"/>
            <w:tcMar>
              <w:top w:w="90" w:type="dxa"/>
              <w:start w:w="110" w:type="dxa"/>
              <w:bottom w:w="90" w:type="dxa"/>
              <w:end w:w="110" w:type="dxa"/>
            </w:tcMar>
            <w:vAlign w:val="top"/>
            <w:shd w:fill="F8FAFC"/>
          </w:tcPr>
          <w:p>
            <w:pPr>
              <w:spacing w:after="0"/>
            </w:pPr>
            <w:r>
              <w:rPr>
                <w:sz w:val="18"/>
              </w:rPr>
              <w:t>Mhiya@debswana.bw</w:t>
            </w:r>
          </w:p>
        </w:tc>
      </w:tr>
      <w:tr>
        <w:tc>
          <w:tcPr>
            <w:tcW w:type="dxa" w:w="9972"/>
            <w:tcMar>
              <w:top w:w="90" w:type="dxa"/>
              <w:start w:w="110" w:type="dxa"/>
              <w:bottom w:w="90" w:type="dxa"/>
              <w:end w:w="110" w:type="dxa"/>
            </w:tcMar>
            <w:vAlign w:val="top"/>
          </w:tcPr>
          <w:p>
            <w:pPr>
              <w:spacing w:after="0"/>
            </w:pPr>
            <w:r>
              <w:rPr>
                <w:sz w:val="18"/>
              </w:rPr>
              <w:t>Ttshambane@debswana.bw</w:t>
            </w:r>
          </w:p>
        </w:tc>
      </w:tr>
      <w:tr>
        <w:tc>
          <w:tcPr>
            <w:tcW w:type="dxa" w:w="9972"/>
            <w:tcMar>
              <w:top w:w="90" w:type="dxa"/>
              <w:start w:w="110" w:type="dxa"/>
              <w:bottom w:w="90" w:type="dxa"/>
              <w:end w:w="110" w:type="dxa"/>
            </w:tcMar>
            <w:vAlign w:val="top"/>
            <w:shd w:fill="F8FAFC"/>
          </w:tcPr>
          <w:p>
            <w:pPr>
              <w:spacing w:after="0"/>
            </w:pPr>
            <w:r>
              <w:rPr>
                <w:sz w:val="18"/>
              </w:rPr>
              <w:t>Mgaopelo@debswana.bw</w:t>
            </w:r>
          </w:p>
        </w:tc>
      </w:tr>
    </w:tbl>
    <w:p>
      <w:pPr>
        <w:spacing w:after="40"/>
      </w:pPr>
    </w:p>
    <w:tbl>
      <w:tblPr>
        <w:tblW w:type="auto" w:w="0"/>
        <w:jc w:val="center"/>
        <w:tblLook w:firstColumn="1" w:firstRow="1" w:lastColumn="0" w:lastRow="0" w:noHBand="0" w:noVBand="1" w:val="04A0"/>
      </w:tblPr>
      <w:tblGrid>
        <w:gridCol w:w="9972"/>
      </w:tblGrid>
      <w:tr>
        <w:tc>
          <w:tcPr>
            <w:tcW w:type="dxa" w:w="9972"/>
            <w:shd w:fill="FFF7ED"/>
            <w:tcMar>
              <w:top w:w="140" w:type="dxa"/>
              <w:start w:w="180" w:type="dxa"/>
              <w:bottom w:w="140" w:type="dxa"/>
              <w:end w:w="180" w:type="dxa"/>
            </w:tcMar>
          </w:tcPr>
          <w:p>
            <w:pPr>
              <w:spacing w:after="40"/>
            </w:pPr>
            <w:r>
              <w:rPr>
                <w:b/>
                <w:color w:val="EA580C"/>
                <w:sz w:val="20"/>
              </w:rPr>
              <w:t>CONFIGURATION NOTE</w:t>
            </w:r>
          </w:p>
          <w:p>
            <w:pPr>
              <w:pStyle w:val="BodyText"/>
              <w:spacing w:after="0"/>
            </w:pPr>
            <w:r>
              <w:t>The deployed environment can override this default list through VITE_ALLOWED_LOGIN_EMAILS and BLAST_ALLOWED_AUTH_EMAILS. Treat the table above as the repository baseline, not proof of the live production allowlist.</w:t>
            </w:r>
          </w:p>
        </w:tc>
      </w:tr>
    </w:tbl>
    <w:p>
      <w:pPr>
        <w:spacing w:after="40"/>
      </w:pPr>
    </w:p>
    <w:p>
      <w:r>
        <w:t>The current application implements an email allowlist rather than separate user roles. An authorised user can navigate to the same user-facing modules; organisational approvals and operating authority remain outside the software.</w:t>
      </w:r>
    </w:p>
    <w:tbl>
      <w:tblPr>
        <w:tblW w:type="auto" w:w="0"/>
        <w:jc w:val="center"/>
        <w:tblLook w:firstColumn="1" w:firstRow="1" w:lastColumn="0" w:lastRow="0" w:noHBand="0" w:noVBand="1" w:val="04A0"/>
      </w:tblPr>
      <w:tblGrid>
        <w:gridCol w:w="9972"/>
      </w:tblGrid>
      <w:tr>
        <w:tc>
          <w:tcPr>
            <w:tcW w:type="dxa" w:w="9972"/>
            <w:shd w:fill="FEF3C7"/>
            <w:tcMar>
              <w:top w:w="140" w:type="dxa"/>
              <w:start w:w="180" w:type="dxa"/>
              <w:bottom w:w="140" w:type="dxa"/>
              <w:end w:w="180" w:type="dxa"/>
            </w:tcMar>
          </w:tcPr>
          <w:p>
            <w:pPr>
              <w:spacing w:after="40"/>
            </w:pPr>
            <w:r>
              <w:rPr>
                <w:b/>
                <w:color w:val="92400E"/>
                <w:sz w:val="20"/>
              </w:rPr>
              <w:t>OWNER ACTION REQUIRED — VERIFY ACCESS</w:t>
            </w:r>
          </w:p>
          <w:p>
            <w:pPr>
              <w:pStyle w:val="BodyText"/>
              <w:spacing w:after="0"/>
            </w:pPr>
            <w:r>
              <w:t>Before issue, compare this table with the current production environment allowlist and the organisation's access approval record. Add an access owner and review frequency. Do not add passwords or verification codes.</w:t>
            </w:r>
          </w:p>
        </w:tc>
      </w:tr>
    </w:tbl>
    <w:p>
      <w:pPr>
        <w:spacing w:after="40"/>
      </w:pPr>
    </w:p>
    <w:p>
      <w:pPr>
        <w:pStyle w:val="Heading2"/>
      </w:pPr>
      <w:r>
        <w:t>2.2 Sign in with a one-time code</w:t>
      </w:r>
    </w:p>
    <w:p>
      <w:pPr>
        <w:ind w:left="283" w:hanging="283"/>
      </w:pPr>
      <w:r>
        <w:rPr>
          <w:b/>
        </w:rPr>
        <w:t xml:space="preserve">1. </w:t>
      </w:r>
      <w:r>
        <w:t>Open the approved production URL in a current browser.</w:t>
      </w:r>
    </w:p>
    <w:p>
      <w:pPr>
        <w:ind w:left="283" w:hanging="283"/>
      </w:pPr>
      <w:r>
        <w:rPr>
          <w:b/>
        </w:rPr>
        <w:t xml:space="preserve">2. </w:t>
      </w:r>
      <w:r>
        <w:t>Enter an authorised work email address.</w:t>
      </w:r>
    </w:p>
    <w:p>
      <w:pPr>
        <w:ind w:left="283" w:hanging="283"/>
      </w:pPr>
      <w:r>
        <w:rPr>
          <w:b/>
        </w:rPr>
        <w:t xml:space="preserve">3. </w:t>
      </w:r>
      <w:r>
        <w:t>Select Send magic code.</w:t>
      </w:r>
    </w:p>
    <w:p>
      <w:pPr>
        <w:ind w:left="283" w:hanging="283"/>
      </w:pPr>
      <w:r>
        <w:rPr>
          <w:b/>
        </w:rPr>
        <w:t xml:space="preserve">4. </w:t>
      </w:r>
      <w:r>
        <w:t>Retrieve the one-time code from the mailbox and enter it in Verification code.</w:t>
      </w:r>
    </w:p>
    <w:p>
      <w:pPr>
        <w:ind w:left="283" w:hanging="283"/>
      </w:pPr>
      <w:r>
        <w:rPr>
          <w:b/>
        </w:rPr>
        <w:t xml:space="preserve">5. </w:t>
      </w:r>
      <w:r>
        <w:t>Select Verify and continue. If the email or code is rejected, see Troubleshooting.</w:t>
      </w:r>
    </w:p>
    <w:p>
      <w:pPr>
        <w:jc w:val="center"/>
      </w:pPr>
      <w:r>
        <w:drawing>
          <wp:inline xmlns:a="http://schemas.openxmlformats.org/drawingml/2006/main" xmlns:pic="http://schemas.openxmlformats.org/drawingml/2006/picture">
            <wp:extent cx="5806440" cy="4032250"/>
            <wp:docPr id="1" name="Picture 1" descr="Figure 1 — Passwordless sign-in screen."/>
            <wp:cNvGraphicFramePr>
              <a:graphicFrameLocks noChangeAspect="1"/>
            </wp:cNvGraphicFramePr>
            <a:graphic>
              <a:graphicData uri="http://schemas.openxmlformats.org/drawingml/2006/picture">
                <pic:pic>
                  <pic:nvPicPr>
                    <pic:cNvPr id="0" name="00-login-screen.png"/>
                    <pic:cNvPicPr/>
                  </pic:nvPicPr>
                  <pic:blipFill>
                    <a:blip r:embed="rId11"/>
                    <a:stretch>
                      <a:fillRect/>
                    </a:stretch>
                  </pic:blipFill>
                  <pic:spPr>
                    <a:xfrm>
                      <a:off x="0" y="0"/>
                      <a:ext cx="5806440" cy="4032250"/>
                    </a:xfrm>
                    <a:prstGeom prst="rect"/>
                  </pic:spPr>
                </pic:pic>
              </a:graphicData>
            </a:graphic>
          </wp:inline>
        </w:drawing>
      </w:r>
    </w:p>
    <w:p>
      <w:pPr>
        <w:pStyle w:val="Caption"/>
        <w:jc w:val="center"/>
      </w:pPr>
      <w:r>
        <w:t>Figure 1 — Passwordless sign-in screen.</w:t>
      </w:r>
    </w:p>
    <w:p>
      <w:pPr>
        <w:pStyle w:val="Heading2"/>
      </w:pPr>
      <w:r>
        <w:t>2.3 Session and sign-out</w:t>
      </w:r>
    </w:p>
    <w:p>
      <w:r>
        <w:t>The browser stores an InstantDB refresh token and the signed-in email in local storage so a session can be restored after refresh. Use Sign out in the application header when finished, especially on a shared workstation. Do not copy browser storage values or authentication tokens into support requests.</w:t>
      </w:r>
    </w:p>
    <w:p>
      <w:pPr>
        <w:pStyle w:val="Heading1"/>
      </w:pPr>
      <w:r>
        <w:t>3. Workspace orientation</w:t>
      </w:r>
    </w:p>
    <w:p>
      <w:pPr>
        <w:pStyle w:val="Heading2"/>
      </w:pPr>
      <w:r>
        <w:t>3.1 Navigation groups</w:t>
      </w:r>
    </w:p>
    <w:tbl>
      <w:tblPr>
        <w:tblStyle w:val="ManualTable"/>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D4ED8"/>
            <w:tcMar>
              <w:top w:w="90" w:type="dxa"/>
              <w:start w:w="110" w:type="dxa"/>
              <w:bottom w:w="90" w:type="dxa"/>
              <w:end w:w="110" w:type="dxa"/>
            </w:tcMar>
            <w:vAlign w:val="center"/>
          </w:tcPr>
          <w:p>
            <w:pPr>
              <w:spacing w:after="0"/>
            </w:pPr>
            <w:r>
              <w:rPr>
                <w:b/>
                <w:color w:val="FFFFFF"/>
                <w:sz w:val="18"/>
              </w:rPr>
              <w:t>Navigation group</w:t>
            </w:r>
          </w:p>
        </w:tc>
        <w:tc>
          <w:tcPr>
            <w:tcW w:type="dxa" w:w="4986"/>
            <w:shd w:fill="1D4ED8"/>
            <w:tcMar>
              <w:top w:w="90" w:type="dxa"/>
              <w:start w:w="110" w:type="dxa"/>
              <w:bottom w:w="90" w:type="dxa"/>
              <w:end w:w="110" w:type="dxa"/>
            </w:tcMar>
            <w:vAlign w:val="center"/>
          </w:tcPr>
          <w:p>
            <w:pPr>
              <w:spacing w:after="0"/>
            </w:pPr>
            <w:r>
              <w:rPr>
                <w:b/>
                <w:color w:val="FFFFFF"/>
                <w:sz w:val="18"/>
              </w:rPr>
              <w:t>Modules</w:t>
            </w:r>
          </w:p>
        </w:tc>
      </w:tr>
      <w:tr>
        <w:tc>
          <w:tcPr>
            <w:tcW w:type="dxa" w:w="4986"/>
            <w:tcMar>
              <w:top w:w="90" w:type="dxa"/>
              <w:start w:w="110" w:type="dxa"/>
              <w:bottom w:w="90" w:type="dxa"/>
              <w:end w:w="110" w:type="dxa"/>
            </w:tcMar>
            <w:vAlign w:val="top"/>
          </w:tcPr>
          <w:p>
            <w:pPr>
              <w:spacing w:after="0"/>
            </w:pPr>
            <w:r>
              <w:rPr>
                <w:sz w:val="18"/>
              </w:rPr>
              <w:t>Analysis</w:t>
            </w:r>
          </w:p>
        </w:tc>
        <w:tc>
          <w:tcPr>
            <w:tcW w:type="dxa" w:w="4986"/>
            <w:tcMar>
              <w:top w:w="90" w:type="dxa"/>
              <w:start w:w="110" w:type="dxa"/>
              <w:bottom w:w="90" w:type="dxa"/>
              <w:end w:w="110" w:type="dxa"/>
            </w:tcMar>
            <w:vAlign w:val="top"/>
          </w:tcPr>
          <w:p>
            <w:pPr>
              <w:spacing w:after="0"/>
            </w:pPr>
            <w:r>
              <w:rPr>
                <w:sz w:val="18"/>
              </w:rPr>
              <w:t>Prediction; Feature Importance; Parameter Optimisation</w:t>
            </w:r>
          </w:p>
        </w:tc>
      </w:tr>
      <w:tr>
        <w:tc>
          <w:tcPr>
            <w:tcW w:type="dxa" w:w="4986"/>
            <w:tcMar>
              <w:top w:w="90" w:type="dxa"/>
              <w:start w:w="110" w:type="dxa"/>
              <w:bottom w:w="90" w:type="dxa"/>
              <w:end w:w="110" w:type="dxa"/>
            </w:tcMar>
            <w:vAlign w:val="top"/>
            <w:shd w:fill="F8FAFC"/>
          </w:tcPr>
          <w:p>
            <w:pPr>
              <w:spacing w:after="0"/>
            </w:pPr>
            <w:r>
              <w:rPr>
                <w:sz w:val="18"/>
              </w:rPr>
              <w:t>Operations</w:t>
            </w:r>
          </w:p>
        </w:tc>
        <w:tc>
          <w:tcPr>
            <w:tcW w:type="dxa" w:w="4986"/>
            <w:tcMar>
              <w:top w:w="90" w:type="dxa"/>
              <w:start w:w="110" w:type="dxa"/>
              <w:bottom w:w="90" w:type="dxa"/>
              <w:end w:w="110" w:type="dxa"/>
            </w:tcMar>
            <w:vAlign w:val="top"/>
            <w:shd w:fill="F8FAFC"/>
          </w:tcPr>
          <w:p>
            <w:pPr>
              <w:spacing w:after="0"/>
            </w:pPr>
            <w:r>
              <w:rPr>
                <w:sz w:val="18"/>
              </w:rPr>
              <w:t>Cost Optimisation; Delay Design &amp; Simulation</w:t>
            </w:r>
          </w:p>
        </w:tc>
      </w:tr>
      <w:tr>
        <w:tc>
          <w:tcPr>
            <w:tcW w:type="dxa" w:w="4986"/>
            <w:tcMar>
              <w:top w:w="90" w:type="dxa"/>
              <w:start w:w="110" w:type="dxa"/>
              <w:bottom w:w="90" w:type="dxa"/>
              <w:end w:w="110" w:type="dxa"/>
            </w:tcMar>
            <w:vAlign w:val="top"/>
          </w:tcPr>
          <w:p>
            <w:pPr>
              <w:spacing w:after="0"/>
            </w:pPr>
            <w:r>
              <w:rPr>
                <w:sz w:val="18"/>
              </w:rPr>
              <w:t>Safety / Geo</w:t>
            </w:r>
          </w:p>
        </w:tc>
        <w:tc>
          <w:tcPr>
            <w:tcW w:type="dxa" w:w="4986"/>
            <w:tcMar>
              <w:top w:w="90" w:type="dxa"/>
              <w:start w:w="110" w:type="dxa"/>
              <w:bottom w:w="90" w:type="dxa"/>
              <w:end w:w="110" w:type="dxa"/>
            </w:tcMar>
            <w:vAlign w:val="top"/>
          </w:tcPr>
          <w:p>
            <w:pPr>
              <w:spacing w:after="0"/>
            </w:pPr>
            <w:r>
              <w:rPr>
                <w:sz w:val="18"/>
              </w:rPr>
              <w:t>Slope Stability; Back Break; Flyrock</w:t>
            </w:r>
          </w:p>
        </w:tc>
      </w:tr>
      <w:tr>
        <w:tc>
          <w:tcPr>
            <w:tcW w:type="dxa" w:w="4986"/>
            <w:tcMar>
              <w:top w:w="90" w:type="dxa"/>
              <w:start w:w="110" w:type="dxa"/>
              <w:bottom w:w="90" w:type="dxa"/>
              <w:end w:w="110" w:type="dxa"/>
            </w:tcMar>
            <w:vAlign w:val="top"/>
            <w:shd w:fill="F8FAFC"/>
          </w:tcPr>
          <w:p>
            <w:pPr>
              <w:spacing w:after="0"/>
            </w:pPr>
            <w:r>
              <w:rPr>
                <w:sz w:val="18"/>
              </w:rPr>
              <w:t>Admin</w:t>
            </w:r>
          </w:p>
        </w:tc>
        <w:tc>
          <w:tcPr>
            <w:tcW w:type="dxa" w:w="4986"/>
            <w:tcMar>
              <w:top w:w="90" w:type="dxa"/>
              <w:start w:w="110" w:type="dxa"/>
              <w:bottom w:w="90" w:type="dxa"/>
              <w:end w:w="110" w:type="dxa"/>
            </w:tcMar>
            <w:vAlign w:val="top"/>
            <w:shd w:fill="F8FAFC"/>
          </w:tcPr>
          <w:p>
            <w:pPr>
              <w:spacing w:after="0"/>
            </w:pPr>
            <w:r>
              <w:rPr>
                <w:sz w:val="18"/>
              </w:rPr>
              <w:t>Data Manager</w:t>
            </w:r>
          </w:p>
        </w:tc>
      </w:tr>
    </w:tbl>
    <w:p>
      <w:pPr>
        <w:spacing w:after="40"/>
      </w:pPr>
    </w:p>
    <w:p>
      <w:pPr>
        <w:pStyle w:val="Heading2"/>
      </w:pPr>
      <w:r>
        <w:t>3.2 Header controls</w:t>
      </w:r>
    </w:p>
    <w:p>
      <w:pPr>
        <w:pStyle w:val="ListBullet"/>
      </w:pPr>
      <w:r>
        <w:t>Dataset selects the shared combined dataset used by Data Manager defaults, Prediction, Feature Importance and Parameter Optimisation.</w:t>
      </w:r>
    </w:p>
    <w:p>
      <w:pPr>
        <w:pStyle w:val="ListBullet"/>
      </w:pPr>
      <w:r>
        <w:t>Theme selects System, Light or Dark appearance.</w:t>
      </w:r>
    </w:p>
    <w:p>
      <w:pPr>
        <w:pStyle w:val="ListBullet"/>
      </w:pPr>
      <w:r>
        <w:t>Accent selects blue, green or dark-blue interface accents.</w:t>
      </w:r>
    </w:p>
    <w:p>
      <w:pPr>
        <w:pStyle w:val="ListBullet"/>
      </w:pPr>
      <w:r>
        <w:t>Backend status indicates whether the service responds. Analysis requiring the backend will fail when it is unavailable.</w:t>
      </w:r>
    </w:p>
    <w:p>
      <w:pPr>
        <w:pStyle w:val="ListBullet"/>
      </w:pPr>
      <w:r>
        <w:t>The user email and Sign out control identify and end the current session.</w:t>
      </w:r>
    </w:p>
    <w:p>
      <w:pPr>
        <w:pStyle w:val="Heading2"/>
      </w:pPr>
      <w:r>
        <w:t>3.3 Welcome dashboard</w:t>
      </w:r>
    </w:p>
    <w:p>
      <w:pPr>
        <w:pStyle w:val="ListBullet"/>
      </w:pPr>
      <w:r>
        <w:t>Current user, last app use and last module used summarise recent activity.</w:t>
      </w:r>
    </w:p>
    <w:p>
      <w:pPr>
        <w:pStyle w:val="ListBullet"/>
      </w:pPr>
      <w:r>
        <w:t>Module guide cards explain each module and provide Open module shortcuts.</w:t>
      </w:r>
    </w:p>
    <w:p>
      <w:pPr>
        <w:pStyle w:val="ListBullet"/>
      </w:pPr>
      <w:r>
        <w:t>Quick access opens Prediction, Cost Optimisation or Flyrock.</w:t>
      </w:r>
    </w:p>
    <w:p>
      <w:pPr>
        <w:pStyle w:val="ListBullet"/>
      </w:pPr>
      <w:r>
        <w:t>Export professional report creates printable HTML containing the active dataset, module guide, generating user and recent user/module/timestamp activity. Review this personal and operational metadata before distributing the report.</w:t>
      </w:r>
    </w:p>
    <w:p>
      <w:pPr>
        <w:pStyle w:val="ListBullet"/>
      </w:pPr>
      <w:r>
        <w:t>Recent activity is a convenience summary, not a complete security or statutory audit log.</w:t>
      </w:r>
    </w:p>
    <w:tbl>
      <w:tblPr>
        <w:tblW w:type="auto" w:w="0"/>
        <w:jc w:val="center"/>
        <w:tblLook w:firstColumn="1" w:firstRow="1" w:lastColumn="0" w:lastRow="0" w:noHBand="0" w:noVBand="1" w:val="04A0"/>
      </w:tblPr>
      <w:tblGrid>
        <w:gridCol w:w="9972"/>
      </w:tblGrid>
      <w:tr>
        <w:tc>
          <w:tcPr>
            <w:tcW w:type="dxa" w:w="9972"/>
            <w:shd w:fill="EFF6FF"/>
            <w:tcMar>
              <w:top w:w="140" w:type="dxa"/>
              <w:start w:w="180" w:type="dxa"/>
              <w:bottom w:w="140" w:type="dxa"/>
              <w:end w:w="180" w:type="dxa"/>
            </w:tcMar>
          </w:tcPr>
          <w:p>
            <w:pPr>
              <w:spacing w:after="40"/>
            </w:pPr>
            <w:r>
              <w:rPr>
                <w:b/>
                <w:color w:val="1D4ED8"/>
                <w:sz w:val="20"/>
              </w:rPr>
              <w:t>DATASET CHANGE EFFECT</w:t>
            </w:r>
          </w:p>
          <w:p>
            <w:pPr>
              <w:pStyle w:val="BodyText"/>
              <w:spacing w:after="0"/>
            </w:pPr>
            <w:r>
              <w:t>Changing the combined dataset resets prediction and optimisation model caches. The next request may take longer while models are prepared again.</w:t>
            </w:r>
          </w:p>
        </w:tc>
      </w:tr>
    </w:tbl>
    <w:p>
      <w:pPr>
        <w:spacing w:after="40"/>
      </w:pPr>
    </w:p>
    <w:p>
      <w:pPr>
        <w:jc w:val="center"/>
      </w:pPr>
      <w:r>
        <w:drawing>
          <wp:inline xmlns:a="http://schemas.openxmlformats.org/drawingml/2006/main" xmlns:pic="http://schemas.openxmlformats.org/drawingml/2006/picture">
            <wp:extent cx="5806440" cy="3629025"/>
            <wp:docPr id="2" name="Picture 2" descr="Figure 2 — Welcome dashboard and main navigation."/>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06440" cy="3629025"/>
                    </a:xfrm>
                    <a:prstGeom prst="rect"/>
                  </pic:spPr>
                </pic:pic>
              </a:graphicData>
            </a:graphic>
          </wp:inline>
        </w:drawing>
      </w:r>
    </w:p>
    <w:p>
      <w:pPr>
        <w:pStyle w:val="Caption"/>
        <w:jc w:val="center"/>
      </w:pPr>
      <w:r>
        <w:t>Figure 2 — Welcome dashboard and main navigation.</w:t>
      </w:r>
    </w:p>
    <w:p>
      <w:pPr>
        <w:pStyle w:val="Heading2"/>
      </w:pPr>
      <w:r>
        <w:t>3.4 Recommended end-to-end workflow</w:t>
      </w:r>
    </w:p>
    <w:p>
      <w:pPr>
        <w:ind w:left="283" w:hanging="283"/>
      </w:pPr>
      <w:r>
        <w:rPr>
          <w:b/>
        </w:rPr>
        <w:t xml:space="preserve">1. </w:t>
      </w:r>
      <w:r>
        <w:t>Confirm that the correct combined dataset is selected.</w:t>
      </w:r>
    </w:p>
    <w:p>
      <w:pPr>
        <w:ind w:left="283" w:hanging="283"/>
      </w:pPr>
      <w:r>
        <w:rPr>
          <w:b/>
        </w:rPr>
        <w:t xml:space="preserve">2. </w:t>
      </w:r>
      <w:r>
        <w:t>Use Data Manager to inspect ranges, missing values, correlations and compliance filters.</w:t>
      </w:r>
    </w:p>
    <w:p>
      <w:pPr>
        <w:ind w:left="283" w:hanging="283"/>
      </w:pPr>
      <w:r>
        <w:rPr>
          <w:b/>
        </w:rPr>
        <w:t xml:space="preserve">3. </w:t>
      </w:r>
      <w:r>
        <w:t>Run Prediction for the proposed design and compare empirical and ML results.</w:t>
      </w:r>
    </w:p>
    <w:p>
      <w:pPr>
        <w:ind w:left="283" w:hanging="283"/>
      </w:pPr>
      <w:r>
        <w:rPr>
          <w:b/>
        </w:rPr>
        <w:t xml:space="preserve">4. </w:t>
      </w:r>
      <w:r>
        <w:t>Use Feature Importance to understand influential variables and data structure.</w:t>
      </w:r>
    </w:p>
    <w:p>
      <w:pPr>
        <w:ind w:left="283" w:hanging="283"/>
      </w:pPr>
      <w:r>
        <w:rPr>
          <w:b/>
        </w:rPr>
        <w:t xml:space="preserve">5. </w:t>
      </w:r>
      <w:r>
        <w:t>Use Parameter Optimisation or Cost Optimisation to compare scenarios and trade-offs.</w:t>
      </w:r>
    </w:p>
    <w:p>
      <w:pPr>
        <w:ind w:left="283" w:hanging="283"/>
      </w:pPr>
      <w:r>
        <w:rPr>
          <w:b/>
        </w:rPr>
        <w:t xml:space="preserve">6. </w:t>
      </w:r>
      <w:r>
        <w:t>Use Slope Stability, Back Break and Flyrock for additional safety screening.</w:t>
      </w:r>
    </w:p>
    <w:p>
      <w:pPr>
        <w:ind w:left="283" w:hanging="283"/>
      </w:pPr>
      <w:r>
        <w:rPr>
          <w:b/>
        </w:rPr>
        <w:t xml:space="preserve">7. </w:t>
      </w:r>
      <w:r>
        <w:t>Use Delay Design &amp; Simulation to create and review a planning draft timing sequence.</w:t>
      </w:r>
    </w:p>
    <w:p>
      <w:pPr>
        <w:ind w:left="283" w:hanging="283"/>
      </w:pPr>
      <w:r>
        <w:rPr>
          <w:b/>
        </w:rPr>
        <w:t xml:space="preserve">8. </w:t>
      </w:r>
      <w:r>
        <w:t>Export results, record dataset/version details and obtain qualified review.</w:t>
      </w:r>
    </w:p>
    <w:p>
      <w:pPr>
        <w:pStyle w:val="Heading1"/>
      </w:pPr>
      <w:r>
        <w:t>4. Data Manager</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Purpose</w:t>
            </w:r>
          </w:p>
        </w:tc>
        <w:tc>
          <w:tcPr>
            <w:tcW w:type="dxa" w:w="3324"/>
            <w:shd w:fill="1D4ED8"/>
            <w:tcMar>
              <w:top w:w="90" w:type="dxa"/>
              <w:start w:w="110" w:type="dxa"/>
              <w:bottom w:w="90" w:type="dxa"/>
              <w:end w:w="110" w:type="dxa"/>
            </w:tcMar>
            <w:vAlign w:val="center"/>
          </w:tcPr>
          <w:p>
            <w:pPr>
              <w:spacing w:after="0"/>
            </w:pPr>
            <w:r>
              <w:rPr>
                <w:b/>
                <w:color w:val="FFFFFF"/>
                <w:sz w:val="18"/>
              </w:rPr>
              <w:t>Use this module when</w:t>
            </w:r>
          </w:p>
        </w:tc>
        <w:tc>
          <w:tcPr>
            <w:tcW w:type="dxa" w:w="3324"/>
            <w:shd w:fill="1D4ED8"/>
            <w:tcMar>
              <w:top w:w="90" w:type="dxa"/>
              <w:start w:w="110" w:type="dxa"/>
              <w:bottom w:w="90" w:type="dxa"/>
              <w:end w:w="110" w:type="dxa"/>
            </w:tcMar>
            <w:vAlign w:val="center"/>
          </w:tcPr>
          <w:p>
            <w:pPr>
              <w:spacing w:after="0"/>
            </w:pPr>
            <w:r>
              <w:rPr>
                <w:b/>
                <w:color w:val="FFFFFF"/>
                <w:sz w:val="18"/>
              </w:rPr>
              <w:t>Primary outputs</w:t>
            </w:r>
          </w:p>
        </w:tc>
      </w:tr>
      <w:tr>
        <w:tc>
          <w:tcPr>
            <w:tcW w:type="dxa" w:w="3324"/>
            <w:tcMar>
              <w:top w:w="90" w:type="dxa"/>
              <w:start w:w="110" w:type="dxa"/>
              <w:bottom w:w="90" w:type="dxa"/>
              <w:end w:w="110" w:type="dxa"/>
            </w:tcMar>
            <w:vAlign w:val="top"/>
          </w:tcPr>
          <w:p>
            <w:pPr>
              <w:spacing w:after="0"/>
            </w:pPr>
            <w:r>
              <w:rPr>
                <w:sz w:val="18"/>
              </w:rPr>
              <w:t>Load, inspect, append, filter, visualise, calibrate and export tabular site datasets.</w:t>
            </w:r>
          </w:p>
        </w:tc>
        <w:tc>
          <w:tcPr>
            <w:tcW w:type="dxa" w:w="3324"/>
            <w:tcMar>
              <w:top w:w="90" w:type="dxa"/>
              <w:start w:w="110" w:type="dxa"/>
              <w:bottom w:w="90" w:type="dxa"/>
              <w:end w:w="110" w:type="dxa"/>
            </w:tcMar>
            <w:vAlign w:val="top"/>
          </w:tcPr>
          <w:p>
            <w:pPr>
              <w:spacing w:after="0"/>
            </w:pPr>
            <w:r>
              <w:rPr>
                <w:sz w:val="18"/>
              </w:rPr>
              <w:t>Preparing or quality-checking data before prediction, explainability or optimisation.</w:t>
            </w:r>
          </w:p>
        </w:tc>
        <w:tc>
          <w:tcPr>
            <w:tcW w:type="dxa" w:w="3324"/>
            <w:tcMar>
              <w:top w:w="90" w:type="dxa"/>
              <w:start w:w="110" w:type="dxa"/>
              <w:bottom w:w="90" w:type="dxa"/>
              <w:end w:w="110" w:type="dxa"/>
            </w:tcMar>
            <w:vAlign w:val="top"/>
          </w:tcPr>
          <w:p>
            <w:pPr>
              <w:spacing w:after="0"/>
            </w:pPr>
            <w:r>
              <w:rPr>
                <w:sz w:val="18"/>
              </w:rPr>
              <w:t>Filtered CSV, nominal Excel export, site-model JSON, statistics, audits and plots.</w:t>
            </w:r>
          </w:p>
        </w:tc>
      </w:tr>
    </w:tbl>
    <w:p>
      <w:pPr>
        <w:spacing w:after="40"/>
      </w:pPr>
    </w:p>
    <w:p>
      <w:pPr>
        <w:pStyle w:val="Heading2"/>
      </w:pPr>
      <w:r>
        <w:t>4.1 Input format</w:t>
      </w:r>
    </w:p>
    <w:tbl>
      <w:tblPr>
        <w:tblStyle w:val="ManualTable"/>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D4ED8"/>
            <w:tcMar>
              <w:top w:w="90" w:type="dxa"/>
              <w:start w:w="110" w:type="dxa"/>
              <w:bottom w:w="90" w:type="dxa"/>
              <w:end w:w="110" w:type="dxa"/>
            </w:tcMar>
            <w:vAlign w:val="center"/>
          </w:tcPr>
          <w:p>
            <w:pPr>
              <w:spacing w:after="0"/>
            </w:pPr>
            <w:r>
              <w:rPr>
                <w:b/>
                <w:color w:val="FFFFFF"/>
                <w:sz w:val="18"/>
              </w:rPr>
              <w:t>Requirement</w:t>
            </w:r>
          </w:p>
        </w:tc>
        <w:tc>
          <w:tcPr>
            <w:tcW w:type="dxa" w:w="4986"/>
            <w:shd w:fill="1D4ED8"/>
            <w:tcMar>
              <w:top w:w="90" w:type="dxa"/>
              <w:start w:w="110" w:type="dxa"/>
              <w:bottom w:w="90" w:type="dxa"/>
              <w:end w:w="110" w:type="dxa"/>
            </w:tcMar>
            <w:vAlign w:val="center"/>
          </w:tcPr>
          <w:p>
            <w:pPr>
              <w:spacing w:after="0"/>
            </w:pPr>
            <w:r>
              <w:rPr>
                <w:b/>
                <w:color w:val="FFFFFF"/>
                <w:sz w:val="18"/>
              </w:rPr>
              <w:t>Details</w:t>
            </w:r>
          </w:p>
        </w:tc>
      </w:tr>
      <w:tr>
        <w:tc>
          <w:tcPr>
            <w:tcW w:type="dxa" w:w="4986"/>
            <w:tcMar>
              <w:top w:w="90" w:type="dxa"/>
              <w:start w:w="110" w:type="dxa"/>
              <w:bottom w:w="90" w:type="dxa"/>
              <w:end w:w="110" w:type="dxa"/>
            </w:tcMar>
            <w:vAlign w:val="top"/>
          </w:tcPr>
          <w:p>
            <w:pPr>
              <w:spacing w:after="0"/>
            </w:pPr>
            <w:r>
              <w:rPr>
                <w:sz w:val="18"/>
              </w:rPr>
              <w:t>Accepted file</w:t>
            </w:r>
          </w:p>
        </w:tc>
        <w:tc>
          <w:tcPr>
            <w:tcW w:type="dxa" w:w="4986"/>
            <w:tcMar>
              <w:top w:w="90" w:type="dxa"/>
              <w:start w:w="110" w:type="dxa"/>
              <w:bottom w:w="90" w:type="dxa"/>
              <w:end w:w="110" w:type="dxa"/>
            </w:tcMar>
            <w:vAlign w:val="top"/>
          </w:tcPr>
          <w:p>
            <w:pPr>
              <w:spacing w:after="0"/>
            </w:pPr>
            <w:r>
              <w:rPr>
                <w:sz w:val="18"/>
              </w:rPr>
              <w:t>Comma-separated values (.csv)</w:t>
            </w:r>
          </w:p>
        </w:tc>
      </w:tr>
      <w:tr>
        <w:tc>
          <w:tcPr>
            <w:tcW w:type="dxa" w:w="4986"/>
            <w:tcMar>
              <w:top w:w="90" w:type="dxa"/>
              <w:start w:w="110" w:type="dxa"/>
              <w:bottom w:w="90" w:type="dxa"/>
              <w:end w:w="110" w:type="dxa"/>
            </w:tcMar>
            <w:vAlign w:val="top"/>
            <w:shd w:fill="F8FAFC"/>
          </w:tcPr>
          <w:p>
            <w:pPr>
              <w:spacing w:after="0"/>
            </w:pPr>
            <w:r>
              <w:rPr>
                <w:sz w:val="18"/>
              </w:rPr>
              <w:t>Header</w:t>
            </w:r>
          </w:p>
        </w:tc>
        <w:tc>
          <w:tcPr>
            <w:tcW w:type="dxa" w:w="4986"/>
            <w:tcMar>
              <w:top w:w="90" w:type="dxa"/>
              <w:start w:w="110" w:type="dxa"/>
              <w:bottom w:w="90" w:type="dxa"/>
              <w:end w:w="110" w:type="dxa"/>
            </w:tcMar>
            <w:vAlign w:val="top"/>
            <w:shd w:fill="F8FAFC"/>
          </w:tcPr>
          <w:p>
            <w:pPr>
              <w:spacing w:after="0"/>
            </w:pPr>
            <w:r>
              <w:rPr>
                <w:sz w:val="18"/>
              </w:rPr>
              <w:t>First non-empty row; unique descriptive column names recommended</w:t>
            </w:r>
          </w:p>
        </w:tc>
      </w:tr>
      <w:tr>
        <w:tc>
          <w:tcPr>
            <w:tcW w:type="dxa" w:w="4986"/>
            <w:tcMar>
              <w:top w:w="90" w:type="dxa"/>
              <w:start w:w="110" w:type="dxa"/>
              <w:bottom w:w="90" w:type="dxa"/>
              <w:end w:w="110" w:type="dxa"/>
            </w:tcMar>
            <w:vAlign w:val="top"/>
          </w:tcPr>
          <w:p>
            <w:pPr>
              <w:spacing w:after="0"/>
            </w:pPr>
            <w:r>
              <w:rPr>
                <w:sz w:val="18"/>
              </w:rPr>
              <w:t>Values</w:t>
            </w:r>
          </w:p>
        </w:tc>
        <w:tc>
          <w:tcPr>
            <w:tcW w:type="dxa" w:w="4986"/>
            <w:tcMar>
              <w:top w:w="90" w:type="dxa"/>
              <w:start w:w="110" w:type="dxa"/>
              <w:bottom w:w="90" w:type="dxa"/>
              <w:end w:w="110" w:type="dxa"/>
            </w:tcMar>
            <w:vAlign w:val="top"/>
          </w:tcPr>
          <w:p>
            <w:pPr>
              <w:spacing w:after="0"/>
            </w:pPr>
            <w:r>
              <w:rPr>
                <w:sz w:val="18"/>
              </w:rPr>
              <w:t>One observation per row; numeric analysis columns should contain decimal numbers without unit text</w:t>
            </w:r>
          </w:p>
        </w:tc>
      </w:tr>
      <w:tr>
        <w:tc>
          <w:tcPr>
            <w:tcW w:type="dxa" w:w="4986"/>
            <w:tcMar>
              <w:top w:w="90" w:type="dxa"/>
              <w:start w:w="110" w:type="dxa"/>
              <w:bottom w:w="90" w:type="dxa"/>
              <w:end w:w="110" w:type="dxa"/>
            </w:tcMar>
            <w:vAlign w:val="top"/>
            <w:shd w:fill="F8FAFC"/>
          </w:tcPr>
          <w:p>
            <w:pPr>
              <w:spacing w:after="0"/>
            </w:pPr>
            <w:r>
              <w:rPr>
                <w:sz w:val="18"/>
              </w:rPr>
              <w:t>Append behaviour</w:t>
            </w:r>
          </w:p>
        </w:tc>
        <w:tc>
          <w:tcPr>
            <w:tcW w:type="dxa" w:w="4986"/>
            <w:tcMar>
              <w:top w:w="90" w:type="dxa"/>
              <w:start w:w="110" w:type="dxa"/>
              <w:bottom w:w="90" w:type="dxa"/>
              <w:end w:w="110" w:type="dxa"/>
            </w:tcMar>
            <w:vAlign w:val="top"/>
            <w:shd w:fill="F8FAFC"/>
          </w:tcPr>
          <w:p>
            <w:pPr>
              <w:spacing w:after="0"/>
            </w:pPr>
            <w:r>
              <w:rPr>
                <w:sz w:val="18"/>
              </w:rPr>
              <w:t>Creates the union of both files' columns and appends rows; missing fields remain blank</w:t>
            </w:r>
          </w:p>
        </w:tc>
      </w:tr>
      <w:tr>
        <w:tc>
          <w:tcPr>
            <w:tcW w:type="dxa" w:w="4986"/>
            <w:tcMar>
              <w:top w:w="90" w:type="dxa"/>
              <w:start w:w="110" w:type="dxa"/>
              <w:bottom w:w="90" w:type="dxa"/>
              <w:end w:w="110" w:type="dxa"/>
            </w:tcMar>
            <w:vAlign w:val="top"/>
          </w:tcPr>
          <w:p>
            <w:pPr>
              <w:spacing w:after="0"/>
            </w:pPr>
            <w:r>
              <w:rPr>
                <w:sz w:val="18"/>
              </w:rPr>
              <w:t>Shared effect</w:t>
            </w:r>
          </w:p>
        </w:tc>
        <w:tc>
          <w:tcPr>
            <w:tcW w:type="dxa" w:w="4986"/>
            <w:tcMar>
              <w:top w:w="90" w:type="dxa"/>
              <w:start w:w="110" w:type="dxa"/>
              <w:bottom w:w="90" w:type="dxa"/>
              <w:end w:w="110" w:type="dxa"/>
            </w:tcMar>
            <w:vAlign w:val="top"/>
          </w:tcPr>
          <w:p>
            <w:pPr>
              <w:spacing w:after="0"/>
            </w:pPr>
            <w:r>
              <w:rPr>
                <w:sz w:val="18"/>
              </w:rPr>
              <w:t>The loaded data becomes the active in-browser dataset for Prediction, Feature Importance and Parameter Optimisation</w:t>
            </w:r>
          </w:p>
        </w:tc>
      </w:tr>
    </w:tbl>
    <w:p>
      <w:pPr>
        <w:spacing w:after="40"/>
      </w:pPr>
    </w:p>
    <w:p>
      <w:pPr>
        <w:pStyle w:val="Heading2"/>
      </w:pPr>
      <w:r>
        <w:t>4.2 Controls and outputs</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Tab/control</w:t>
            </w:r>
          </w:p>
        </w:tc>
        <w:tc>
          <w:tcPr>
            <w:tcW w:type="dxa" w:w="3324"/>
            <w:shd w:fill="1D4ED8"/>
            <w:tcMar>
              <w:top w:w="90" w:type="dxa"/>
              <w:start w:w="110" w:type="dxa"/>
              <w:bottom w:w="90" w:type="dxa"/>
              <w:end w:w="110" w:type="dxa"/>
            </w:tcMar>
            <w:vAlign w:val="center"/>
          </w:tcPr>
          <w:p>
            <w:pPr>
              <w:spacing w:after="0"/>
            </w:pPr>
            <w:r>
              <w:rPr>
                <w:b/>
                <w:color w:val="FFFFFF"/>
                <w:sz w:val="18"/>
              </w:rPr>
              <w:t>How to use it</w:t>
            </w:r>
          </w:p>
        </w:tc>
        <w:tc>
          <w:tcPr>
            <w:tcW w:type="dxa" w:w="3324"/>
            <w:shd w:fill="1D4ED8"/>
            <w:tcMar>
              <w:top w:w="90" w:type="dxa"/>
              <w:start w:w="110" w:type="dxa"/>
              <w:bottom w:w="90" w:type="dxa"/>
              <w:end w:w="110" w:type="dxa"/>
            </w:tcMar>
            <w:vAlign w:val="center"/>
          </w:tcPr>
          <w:p>
            <w:pPr>
              <w:spacing w:after="0"/>
            </w:pPr>
            <w:r>
              <w:rPr>
                <w:b/>
                <w:color w:val="FFFFFF"/>
                <w:sz w:val="18"/>
              </w:rPr>
              <w:t>Output</w:t>
            </w:r>
          </w:p>
        </w:tc>
      </w:tr>
      <w:tr>
        <w:tc>
          <w:tcPr>
            <w:tcW w:type="dxa" w:w="3324"/>
            <w:tcMar>
              <w:top w:w="90" w:type="dxa"/>
              <w:start w:w="110" w:type="dxa"/>
              <w:bottom w:w="90" w:type="dxa"/>
              <w:end w:w="110" w:type="dxa"/>
            </w:tcMar>
            <w:vAlign w:val="top"/>
          </w:tcPr>
          <w:p>
            <w:pPr>
              <w:spacing w:after="0"/>
            </w:pPr>
            <w:r>
              <w:rPr>
                <w:sz w:val="18"/>
              </w:rPr>
              <w:t>Load CSV</w:t>
            </w:r>
          </w:p>
        </w:tc>
        <w:tc>
          <w:tcPr>
            <w:tcW w:type="dxa" w:w="3324"/>
            <w:tcMar>
              <w:top w:w="90" w:type="dxa"/>
              <w:start w:w="110" w:type="dxa"/>
              <w:bottom w:w="90" w:type="dxa"/>
              <w:end w:w="110" w:type="dxa"/>
            </w:tcMar>
            <w:vAlign w:val="top"/>
          </w:tcPr>
          <w:p>
            <w:pPr>
              <w:spacing w:after="0"/>
            </w:pPr>
            <w:r>
              <w:rPr>
                <w:sz w:val="18"/>
              </w:rPr>
              <w:t>Replace the current in-browser data with a CSV.</w:t>
            </w:r>
          </w:p>
        </w:tc>
        <w:tc>
          <w:tcPr>
            <w:tcW w:type="dxa" w:w="3324"/>
            <w:tcMar>
              <w:top w:w="90" w:type="dxa"/>
              <w:start w:w="110" w:type="dxa"/>
              <w:bottom w:w="90" w:type="dxa"/>
              <w:end w:w="110" w:type="dxa"/>
            </w:tcMar>
            <w:vAlign w:val="top"/>
          </w:tcPr>
          <w:p>
            <w:pPr>
              <w:spacing w:after="0"/>
            </w:pPr>
            <w:r>
              <w:rPr>
                <w:sz w:val="18"/>
              </w:rPr>
              <w:t>Table and row/column count</w:t>
            </w:r>
          </w:p>
        </w:tc>
      </w:tr>
      <w:tr>
        <w:tc>
          <w:tcPr>
            <w:tcW w:type="dxa" w:w="3324"/>
            <w:tcMar>
              <w:top w:w="90" w:type="dxa"/>
              <w:start w:w="110" w:type="dxa"/>
              <w:bottom w:w="90" w:type="dxa"/>
              <w:end w:w="110" w:type="dxa"/>
            </w:tcMar>
            <w:vAlign w:val="top"/>
            <w:shd w:fill="F8FAFC"/>
          </w:tcPr>
          <w:p>
            <w:pPr>
              <w:spacing w:after="0"/>
            </w:pPr>
            <w:r>
              <w:rPr>
                <w:sz w:val="18"/>
              </w:rPr>
              <w:t>Append CSV</w:t>
            </w:r>
          </w:p>
        </w:tc>
        <w:tc>
          <w:tcPr>
            <w:tcW w:type="dxa" w:w="3324"/>
            <w:tcMar>
              <w:top w:w="90" w:type="dxa"/>
              <w:start w:w="110" w:type="dxa"/>
              <w:bottom w:w="90" w:type="dxa"/>
              <w:end w:w="110" w:type="dxa"/>
            </w:tcMar>
            <w:vAlign w:val="top"/>
            <w:shd w:fill="F8FAFC"/>
          </w:tcPr>
          <w:p>
            <w:pPr>
              <w:spacing w:after="0"/>
            </w:pPr>
            <w:r>
              <w:rPr>
                <w:sz w:val="18"/>
              </w:rPr>
              <w:t>Add rows from another CSV; review column alignment.</w:t>
            </w:r>
          </w:p>
        </w:tc>
        <w:tc>
          <w:tcPr>
            <w:tcW w:type="dxa" w:w="3324"/>
            <w:tcMar>
              <w:top w:w="90" w:type="dxa"/>
              <w:start w:w="110" w:type="dxa"/>
              <w:bottom w:w="90" w:type="dxa"/>
              <w:end w:w="110" w:type="dxa"/>
            </w:tcMar>
            <w:vAlign w:val="top"/>
            <w:shd w:fill="F8FAFC"/>
          </w:tcPr>
          <w:p>
            <w:pPr>
              <w:spacing w:after="0"/>
            </w:pPr>
            <w:r>
              <w:rPr>
                <w:sz w:val="18"/>
              </w:rPr>
              <w:t>Merged table</w:t>
            </w:r>
          </w:p>
        </w:tc>
      </w:tr>
      <w:tr>
        <w:tc>
          <w:tcPr>
            <w:tcW w:type="dxa" w:w="3324"/>
            <w:tcMar>
              <w:top w:w="90" w:type="dxa"/>
              <w:start w:w="110" w:type="dxa"/>
              <w:bottom w:w="90" w:type="dxa"/>
              <w:end w:w="110" w:type="dxa"/>
            </w:tcMar>
            <w:vAlign w:val="top"/>
          </w:tcPr>
          <w:p>
            <w:pPr>
              <w:spacing w:after="0"/>
            </w:pPr>
            <w:r>
              <w:rPr>
                <w:sz w:val="18"/>
              </w:rPr>
              <w:t>Table</w:t>
            </w:r>
          </w:p>
        </w:tc>
        <w:tc>
          <w:tcPr>
            <w:tcW w:type="dxa" w:w="3324"/>
            <w:tcMar>
              <w:top w:w="90" w:type="dxa"/>
              <w:start w:w="110" w:type="dxa"/>
              <w:bottom w:w="90" w:type="dxa"/>
              <w:end w:w="110" w:type="dxa"/>
            </w:tcMar>
            <w:vAlign w:val="top"/>
          </w:tcPr>
          <w:p>
            <w:pPr>
              <w:spacing w:after="0"/>
            </w:pPr>
            <w:r>
              <w:rPr>
                <w:sz w:val="18"/>
              </w:rPr>
              <w:t>Search text across all fields and add rows.</w:t>
            </w:r>
          </w:p>
        </w:tc>
        <w:tc>
          <w:tcPr>
            <w:tcW w:type="dxa" w:w="3324"/>
            <w:tcMar>
              <w:top w:w="90" w:type="dxa"/>
              <w:start w:w="110" w:type="dxa"/>
              <w:bottom w:w="90" w:type="dxa"/>
              <w:end w:w="110" w:type="dxa"/>
            </w:tcMar>
            <w:vAlign w:val="top"/>
          </w:tcPr>
          <w:p>
            <w:pPr>
              <w:spacing w:after="0"/>
            </w:pPr>
            <w:r>
              <w:rPr>
                <w:sz w:val="18"/>
              </w:rPr>
              <w:t>Filtered display or added row</w:t>
            </w:r>
          </w:p>
        </w:tc>
      </w:tr>
      <w:tr>
        <w:tc>
          <w:tcPr>
            <w:tcW w:type="dxa" w:w="3324"/>
            <w:tcMar>
              <w:top w:w="90" w:type="dxa"/>
              <w:start w:w="110" w:type="dxa"/>
              <w:bottom w:w="90" w:type="dxa"/>
              <w:end w:w="110" w:type="dxa"/>
            </w:tcMar>
            <w:vAlign w:val="top"/>
            <w:shd w:fill="F8FAFC"/>
          </w:tcPr>
          <w:p>
            <w:pPr>
              <w:spacing w:after="0"/>
            </w:pPr>
            <w:r>
              <w:rPr>
                <w:sz w:val="18"/>
              </w:rPr>
              <w:t>Summary</w:t>
            </w:r>
          </w:p>
        </w:tc>
        <w:tc>
          <w:tcPr>
            <w:tcW w:type="dxa" w:w="3324"/>
            <w:tcMar>
              <w:top w:w="90" w:type="dxa"/>
              <w:start w:w="110" w:type="dxa"/>
              <w:bottom w:w="90" w:type="dxa"/>
              <w:end w:w="110" w:type="dxa"/>
            </w:tcMar>
            <w:vAlign w:val="top"/>
            <w:shd w:fill="F8FAFC"/>
          </w:tcPr>
          <w:p>
            <w:pPr>
              <w:spacing w:after="0"/>
            </w:pPr>
            <w:r>
              <w:rPr>
                <w:sz w:val="18"/>
              </w:rPr>
              <w:t>Review descriptive statistics and enter PPV limit, air limit and HPD.</w:t>
            </w:r>
          </w:p>
        </w:tc>
        <w:tc>
          <w:tcPr>
            <w:tcW w:type="dxa" w:w="3324"/>
            <w:tcMar>
              <w:top w:w="90" w:type="dxa"/>
              <w:start w:w="110" w:type="dxa"/>
              <w:bottom w:w="90" w:type="dxa"/>
              <w:end w:w="110" w:type="dxa"/>
            </w:tcMar>
            <w:vAlign w:val="top"/>
            <w:shd w:fill="F8FAFC"/>
          </w:tcPr>
          <w:p>
            <w:pPr>
              <w:spacing w:after="0"/>
            </w:pPr>
            <w:r>
              <w:rPr>
                <w:sz w:val="18"/>
              </w:rPr>
              <w:t>Statistics and quick compliance audits</w:t>
            </w:r>
          </w:p>
        </w:tc>
      </w:tr>
      <w:tr>
        <w:tc>
          <w:tcPr>
            <w:tcW w:type="dxa" w:w="3324"/>
            <w:tcMar>
              <w:top w:w="90" w:type="dxa"/>
              <w:start w:w="110" w:type="dxa"/>
              <w:bottom w:w="90" w:type="dxa"/>
              <w:end w:w="110" w:type="dxa"/>
            </w:tcMar>
            <w:vAlign w:val="top"/>
          </w:tcPr>
          <w:p>
            <w:pPr>
              <w:spacing w:after="0"/>
            </w:pPr>
            <w:r>
              <w:rPr>
                <w:sz w:val="18"/>
              </w:rPr>
              <w:t>Visuals</w:t>
            </w:r>
          </w:p>
        </w:tc>
        <w:tc>
          <w:tcPr>
            <w:tcW w:type="dxa" w:w="3324"/>
            <w:tcMar>
              <w:top w:w="90" w:type="dxa"/>
              <w:start w:w="110" w:type="dxa"/>
              <w:bottom w:w="90" w:type="dxa"/>
              <w:end w:w="110" w:type="dxa"/>
            </w:tcMar>
            <w:vAlign w:val="top"/>
          </w:tcPr>
          <w:p>
            <w:pPr>
              <w:spacing w:after="0"/>
            </w:pPr>
            <w:r>
              <w:rPr>
                <w:sz w:val="18"/>
              </w:rPr>
              <w:t>Choose plot type and X/Y columns; optional logarithmic axes.</w:t>
            </w:r>
          </w:p>
        </w:tc>
        <w:tc>
          <w:tcPr>
            <w:tcW w:type="dxa" w:w="3324"/>
            <w:tcMar>
              <w:top w:w="90" w:type="dxa"/>
              <w:start w:w="110" w:type="dxa"/>
              <w:bottom w:w="90" w:type="dxa"/>
              <w:end w:w="110" w:type="dxa"/>
            </w:tcMar>
            <w:vAlign w:val="top"/>
          </w:tcPr>
          <w:p>
            <w:pPr>
              <w:spacing w:after="0"/>
            </w:pPr>
            <w:r>
              <w:rPr>
                <w:sz w:val="18"/>
              </w:rPr>
              <w:t>Scatter, line, bar, histogram, box, hexbin or engineering plot</w:t>
            </w:r>
          </w:p>
        </w:tc>
      </w:tr>
      <w:tr>
        <w:tc>
          <w:tcPr>
            <w:tcW w:type="dxa" w:w="3324"/>
            <w:tcMar>
              <w:top w:w="90" w:type="dxa"/>
              <w:start w:w="110" w:type="dxa"/>
              <w:bottom w:w="90" w:type="dxa"/>
              <w:end w:w="110" w:type="dxa"/>
            </w:tcMar>
            <w:vAlign w:val="top"/>
            <w:shd w:fill="F8FAFC"/>
          </w:tcPr>
          <w:p>
            <w:pPr>
              <w:spacing w:after="0"/>
            </w:pPr>
            <w:r>
              <w:rPr>
                <w:sz w:val="18"/>
              </w:rPr>
              <w:t>Correlations</w:t>
            </w:r>
          </w:p>
        </w:tc>
        <w:tc>
          <w:tcPr>
            <w:tcW w:type="dxa" w:w="3324"/>
            <w:tcMar>
              <w:top w:w="90" w:type="dxa"/>
              <w:start w:w="110" w:type="dxa"/>
              <w:bottom w:w="90" w:type="dxa"/>
              <w:end w:w="110" w:type="dxa"/>
            </w:tcMar>
            <w:vAlign w:val="top"/>
            <w:shd w:fill="F8FAFC"/>
          </w:tcPr>
          <w:p>
            <w:pPr>
              <w:spacing w:after="0"/>
            </w:pPr>
            <w:r>
              <w:rPr>
                <w:sz w:val="18"/>
              </w:rPr>
              <w:t>Review numeric-column relationships.</w:t>
            </w:r>
          </w:p>
        </w:tc>
        <w:tc>
          <w:tcPr>
            <w:tcW w:type="dxa" w:w="3324"/>
            <w:tcMar>
              <w:top w:w="90" w:type="dxa"/>
              <w:start w:w="110" w:type="dxa"/>
              <w:bottom w:w="90" w:type="dxa"/>
              <w:end w:w="110" w:type="dxa"/>
            </w:tcMar>
            <w:vAlign w:val="top"/>
            <w:shd w:fill="F8FAFC"/>
          </w:tcPr>
          <w:p>
            <w:pPr>
              <w:spacing w:after="0"/>
            </w:pPr>
            <w:r>
              <w:rPr>
                <w:sz w:val="18"/>
              </w:rPr>
              <w:t>Correlation heatmap</w:t>
            </w:r>
          </w:p>
        </w:tc>
      </w:tr>
      <w:tr>
        <w:tc>
          <w:tcPr>
            <w:tcW w:type="dxa" w:w="3324"/>
            <w:tcMar>
              <w:top w:w="90" w:type="dxa"/>
              <w:start w:w="110" w:type="dxa"/>
              <w:bottom w:w="90" w:type="dxa"/>
              <w:end w:w="110" w:type="dxa"/>
            </w:tcMar>
            <w:vAlign w:val="top"/>
          </w:tcPr>
          <w:p>
            <w:pPr>
              <w:spacing w:after="0"/>
            </w:pPr>
            <w:r>
              <w:rPr>
                <w:sz w:val="18"/>
              </w:rPr>
              <w:t>Filters</w:t>
            </w:r>
          </w:p>
        </w:tc>
        <w:tc>
          <w:tcPr>
            <w:tcW w:type="dxa" w:w="3324"/>
            <w:tcMar>
              <w:top w:w="90" w:type="dxa"/>
              <w:start w:w="110" w:type="dxa"/>
              <w:bottom w:w="90" w:type="dxa"/>
              <w:end w:w="110" w:type="dxa"/>
            </w:tcMar>
            <w:vAlign w:val="top"/>
          </w:tcPr>
          <w:p>
            <w:pPr>
              <w:spacing w:after="0"/>
            </w:pPr>
            <w:r>
              <w:rPr>
                <w:sz w:val="18"/>
              </w:rPr>
              <w:t>Enter numeric minimum/maximum values or a row query.</w:t>
            </w:r>
          </w:p>
        </w:tc>
        <w:tc>
          <w:tcPr>
            <w:tcW w:type="dxa" w:w="3324"/>
            <w:tcMar>
              <w:top w:w="90" w:type="dxa"/>
              <w:start w:w="110" w:type="dxa"/>
              <w:bottom w:w="90" w:type="dxa"/>
              <w:end w:w="110" w:type="dxa"/>
            </w:tcMar>
            <w:vAlign w:val="top"/>
          </w:tcPr>
          <w:p>
            <w:pPr>
              <w:spacing w:after="0"/>
            </w:pPr>
            <w:r>
              <w:rPr>
                <w:sz w:val="18"/>
              </w:rPr>
              <w:t>Filtered rows</w:t>
            </w:r>
          </w:p>
        </w:tc>
      </w:tr>
      <w:tr>
        <w:tc>
          <w:tcPr>
            <w:tcW w:type="dxa" w:w="3324"/>
            <w:tcMar>
              <w:top w:w="90" w:type="dxa"/>
              <w:start w:w="110" w:type="dxa"/>
              <w:bottom w:w="90" w:type="dxa"/>
              <w:end w:w="110" w:type="dxa"/>
            </w:tcMar>
            <w:vAlign w:val="top"/>
            <w:shd w:fill="F8FAFC"/>
          </w:tcPr>
          <w:p>
            <w:pPr>
              <w:spacing w:after="0"/>
            </w:pPr>
            <w:r>
              <w:rPr>
                <w:sz w:val="18"/>
              </w:rPr>
              <w:t>Calibration</w:t>
            </w:r>
          </w:p>
        </w:tc>
        <w:tc>
          <w:tcPr>
            <w:tcW w:type="dxa" w:w="3324"/>
            <w:tcMar>
              <w:top w:w="90" w:type="dxa"/>
              <w:start w:w="110" w:type="dxa"/>
              <w:bottom w:w="90" w:type="dxa"/>
              <w:end w:w="110" w:type="dxa"/>
            </w:tcMar>
            <w:vAlign w:val="top"/>
            <w:shd w:fill="F8FAFC"/>
          </w:tcPr>
          <w:p>
            <w:pPr>
              <w:spacing w:after="0"/>
            </w:pPr>
            <w:r>
              <w:rPr>
                <w:sz w:val="18"/>
              </w:rPr>
              <w:t>Enter HPD and run PPV, airblast or fragmentation calibration.</w:t>
            </w:r>
          </w:p>
        </w:tc>
        <w:tc>
          <w:tcPr>
            <w:tcW w:type="dxa" w:w="3324"/>
            <w:tcMar>
              <w:top w:w="90" w:type="dxa"/>
              <w:start w:w="110" w:type="dxa"/>
              <w:bottom w:w="90" w:type="dxa"/>
              <w:end w:w="110" w:type="dxa"/>
            </w:tcMar>
            <w:vAlign w:val="top"/>
            <w:shd w:fill="F8FAFC"/>
          </w:tcPr>
          <w:p>
            <w:pPr>
              <w:spacing w:after="0"/>
            </w:pPr>
            <w:r>
              <w:rPr>
                <w:sz w:val="18"/>
              </w:rPr>
              <w:t>Calibration log and site_model.json</w:t>
            </w:r>
          </w:p>
        </w:tc>
      </w:tr>
      <w:tr>
        <w:tc>
          <w:tcPr>
            <w:tcW w:type="dxa" w:w="3324"/>
            <w:tcMar>
              <w:top w:w="90" w:type="dxa"/>
              <w:start w:w="110" w:type="dxa"/>
              <w:bottom w:w="90" w:type="dxa"/>
              <w:end w:w="110" w:type="dxa"/>
            </w:tcMar>
            <w:vAlign w:val="top"/>
          </w:tcPr>
          <w:p>
            <w:pPr>
              <w:spacing w:after="0"/>
            </w:pPr>
            <w:r>
              <w:rPr>
                <w:sz w:val="18"/>
              </w:rPr>
              <w:t>Export</w:t>
            </w:r>
          </w:p>
        </w:tc>
        <w:tc>
          <w:tcPr>
            <w:tcW w:type="dxa" w:w="3324"/>
            <w:tcMar>
              <w:top w:w="90" w:type="dxa"/>
              <w:start w:w="110" w:type="dxa"/>
              <w:bottom w:w="90" w:type="dxa"/>
              <w:end w:w="110" w:type="dxa"/>
            </w:tcMar>
            <w:vAlign w:val="top"/>
          </w:tcPr>
          <w:p>
            <w:pPr>
              <w:spacing w:after="0"/>
            </w:pPr>
            <w:r>
              <w:rPr>
                <w:sz w:val="18"/>
              </w:rPr>
              <w:t>Export the currently filtered rows.</w:t>
            </w:r>
          </w:p>
        </w:tc>
        <w:tc>
          <w:tcPr>
            <w:tcW w:type="dxa" w:w="3324"/>
            <w:tcMar>
              <w:top w:w="90" w:type="dxa"/>
              <w:start w:w="110" w:type="dxa"/>
              <w:bottom w:w="90" w:type="dxa"/>
              <w:end w:w="110" w:type="dxa"/>
            </w:tcMar>
            <w:vAlign w:val="top"/>
          </w:tcPr>
          <w:p>
            <w:pPr>
              <w:spacing w:after="0"/>
            </w:pPr>
            <w:r>
              <w:rPr>
                <w:sz w:val="18"/>
              </w:rPr>
              <w:t>filtered.csv or nominal filtered.xlsx</w:t>
            </w:r>
          </w:p>
        </w:tc>
      </w:tr>
    </w:tbl>
    <w:p>
      <w:pPr>
        <w:spacing w:after="40"/>
      </w:pPr>
    </w:p>
    <w:tbl>
      <w:tblPr>
        <w:tblW w:type="auto" w:w="0"/>
        <w:jc w:val="center"/>
        <w:tblLook w:firstColumn="1" w:firstRow="1" w:lastColumn="0" w:lastRow="0" w:noHBand="0" w:noVBand="1" w:val="04A0"/>
      </w:tblPr>
      <w:tblGrid>
        <w:gridCol w:w="9972"/>
      </w:tblGrid>
      <w:tr>
        <w:tc>
          <w:tcPr>
            <w:tcW w:type="dxa" w:w="9972"/>
            <w:shd w:fill="FFF7ED"/>
            <w:tcMar>
              <w:top w:w="140" w:type="dxa"/>
              <w:start w:w="180" w:type="dxa"/>
              <w:bottom w:w="140" w:type="dxa"/>
              <w:end w:w="180" w:type="dxa"/>
            </w:tcMar>
          </w:tcPr>
          <w:p>
            <w:pPr>
              <w:spacing w:after="40"/>
            </w:pPr>
            <w:r>
              <w:rPr>
                <w:b/>
                <w:color w:val="EA580C"/>
                <w:sz w:val="20"/>
              </w:rPr>
              <w:t>CURRENT FORMAT LIMITATION</w:t>
            </w:r>
          </w:p>
          <w:p>
            <w:pPr>
              <w:pStyle w:val="BodyText"/>
              <w:spacing w:after="0"/>
            </w:pPr>
            <w:r>
              <w:t>The control labelled “Export Filtered → Excel” currently writes comma-separated text but names the file filtered.xlsx. Use the CSV export for a reliable file, or open the exported content as CSV and save it as a true Excel workbook. The software owner should correct or validate this behaviour before relying on the Excel label.</w:t>
            </w:r>
          </w:p>
        </w:tc>
      </w:tr>
    </w:tbl>
    <w:p>
      <w:pPr>
        <w:spacing w:after="40"/>
      </w:pPr>
    </w:p>
    <w:p>
      <w:pPr>
        <w:pStyle w:val="Heading2"/>
      </w:pPr>
      <w:r>
        <w:t>4.3 Procedure</w:t>
      </w:r>
    </w:p>
    <w:p>
      <w:pPr>
        <w:ind w:left="283" w:hanging="283"/>
      </w:pPr>
      <w:r>
        <w:rPr>
          <w:b/>
        </w:rPr>
        <w:t xml:space="preserve">1. </w:t>
      </w:r>
      <w:r>
        <w:t>Select Load CSV and choose the approved dataset.</w:t>
      </w:r>
    </w:p>
    <w:p>
      <w:pPr>
        <w:ind w:left="283" w:hanging="283"/>
      </w:pPr>
      <w:r>
        <w:rPr>
          <w:b/>
        </w:rPr>
        <w:t xml:space="preserve">2. </w:t>
      </w:r>
      <w:r>
        <w:t>Confirm the displayed row and column counts.</w:t>
      </w:r>
    </w:p>
    <w:p>
      <w:pPr>
        <w:ind w:left="283" w:hanging="283"/>
      </w:pPr>
      <w:r>
        <w:rPr>
          <w:b/>
        </w:rPr>
        <w:t xml:space="preserve">3. </w:t>
      </w:r>
      <w:r>
        <w:t>Review Table and Summary for blanks, implausible values and unit consistency.</w:t>
      </w:r>
    </w:p>
    <w:p>
      <w:pPr>
        <w:ind w:left="283" w:hanging="283"/>
      </w:pPr>
      <w:r>
        <w:rPr>
          <w:b/>
        </w:rPr>
        <w:t xml:space="preserve">4. </w:t>
      </w:r>
      <w:r>
        <w:t>Use Visuals and Correlations to identify outliers and strongly related columns.</w:t>
      </w:r>
    </w:p>
    <w:p>
      <w:pPr>
        <w:ind w:left="283" w:hanging="283"/>
      </w:pPr>
      <w:r>
        <w:rPr>
          <w:b/>
        </w:rPr>
        <w:t xml:space="preserve">5. </w:t>
      </w:r>
      <w:r>
        <w:t>Apply Filters or a query to create the required subset.</w:t>
      </w:r>
    </w:p>
    <w:p>
      <w:pPr>
        <w:ind w:left="283" w:hanging="283"/>
      </w:pPr>
      <w:r>
        <w:rPr>
          <w:b/>
        </w:rPr>
        <w:t xml:space="preserve">6. </w:t>
      </w:r>
      <w:r>
        <w:t>If calibration is required, enter HPD and run only the calibration supported by suitable measured outputs.</w:t>
      </w:r>
    </w:p>
    <w:p>
      <w:pPr>
        <w:ind w:left="283" w:hanging="283"/>
      </w:pPr>
      <w:r>
        <w:rPr>
          <w:b/>
        </w:rPr>
        <w:t xml:space="preserve">7. </w:t>
      </w:r>
      <w:r>
        <w:t>Export the filtered CSV and record the source file, filter criteria and date.</w:t>
      </w:r>
    </w:p>
    <w:tbl>
      <w:tblPr>
        <w:tblW w:type="auto" w:w="0"/>
        <w:jc w:val="center"/>
        <w:tblLook w:firstColumn="1" w:firstRow="1" w:lastColumn="0" w:lastRow="0" w:noHBand="0" w:noVBand="1" w:val="04A0"/>
      </w:tblPr>
      <w:tblGrid>
        <w:gridCol w:w="9972"/>
      </w:tblGrid>
      <w:tr>
        <w:tc>
          <w:tcPr>
            <w:tcW w:type="dxa" w:w="9972"/>
            <w:shd w:fill="EFF6FF"/>
            <w:tcMar>
              <w:top w:w="140" w:type="dxa"/>
              <w:start w:w="180" w:type="dxa"/>
              <w:bottom w:w="140" w:type="dxa"/>
              <w:end w:w="180" w:type="dxa"/>
            </w:tcMar>
          </w:tcPr>
          <w:p>
            <w:pPr>
              <w:spacing w:after="40"/>
            </w:pPr>
            <w:r>
              <w:rPr>
                <w:b/>
                <w:color w:val="1D4ED8"/>
                <w:sz w:val="20"/>
              </w:rPr>
              <w:t>QUERY EXAMPLE</w:t>
            </w:r>
          </w:p>
          <w:p>
            <w:pPr>
              <w:pStyle w:val="BodyText"/>
              <w:spacing w:after="0"/>
            </w:pPr>
            <w:r>
              <w:t>Use backticks around column names containing spaces, for example: `Ground Vibration` &lt;= 12.5 and `Airblast` &lt;= 134. Queries use comparison expressions; use only approved expressions and never paste untrusted code into this field.</w:t>
            </w:r>
          </w:p>
        </w:tc>
      </w:tr>
    </w:tbl>
    <w:p>
      <w:pPr>
        <w:spacing w:after="40"/>
      </w:pPr>
    </w:p>
    <w:p>
      <w:pPr>
        <w:jc w:val="center"/>
      </w:pPr>
      <w:r>
        <w:drawing>
          <wp:inline xmlns:a="http://schemas.openxmlformats.org/drawingml/2006/main" xmlns:pic="http://schemas.openxmlformats.org/drawingml/2006/picture">
            <wp:extent cx="5806440" cy="3629025"/>
            <wp:docPr id="3" name="Picture 3" descr="Figure 3 — Data Manager table and tab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06440" cy="3629025"/>
                    </a:xfrm>
                    <a:prstGeom prst="rect"/>
                  </pic:spPr>
                </pic:pic>
              </a:graphicData>
            </a:graphic>
          </wp:inline>
        </w:drawing>
      </w:r>
    </w:p>
    <w:p>
      <w:pPr>
        <w:pStyle w:val="Caption"/>
        <w:jc w:val="center"/>
      </w:pPr>
      <w:r>
        <w:t>Figure 3 — Data Manager table and tabs.</w:t>
      </w:r>
    </w:p>
    <w:p>
      <w:pPr>
        <w:jc w:val="center"/>
      </w:pPr>
      <w:r>
        <w:drawing>
          <wp:inline xmlns:a="http://schemas.openxmlformats.org/drawingml/2006/main" xmlns:pic="http://schemas.openxmlformats.org/drawingml/2006/picture">
            <wp:extent cx="5806440" cy="3629025"/>
            <wp:docPr id="4" name="Picture 4" descr="Figure 3A — Data Manager descriptive statistics and quick audit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06440" cy="3629025"/>
                    </a:xfrm>
                    <a:prstGeom prst="rect"/>
                  </pic:spPr>
                </pic:pic>
              </a:graphicData>
            </a:graphic>
          </wp:inline>
        </w:drawing>
      </w:r>
    </w:p>
    <w:p>
      <w:pPr>
        <w:pStyle w:val="Caption"/>
        <w:jc w:val="center"/>
      </w:pPr>
      <w:r>
        <w:t>Figure 3A — Data Manager descriptive statistics and quick audits.</w:t>
      </w:r>
    </w:p>
    <w:p>
      <w:pPr>
        <w:jc w:val="center"/>
      </w:pPr>
      <w:r>
        <w:drawing>
          <wp:inline xmlns:a="http://schemas.openxmlformats.org/drawingml/2006/main" xmlns:pic="http://schemas.openxmlformats.org/drawingml/2006/picture">
            <wp:extent cx="5806440" cy="3629025"/>
            <wp:docPr id="5" name="Picture 5" descr="Figure 3B — Data Manager correlation heatmap."/>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06440" cy="3629025"/>
                    </a:xfrm>
                    <a:prstGeom prst="rect"/>
                  </pic:spPr>
                </pic:pic>
              </a:graphicData>
            </a:graphic>
          </wp:inline>
        </w:drawing>
      </w:r>
    </w:p>
    <w:p>
      <w:pPr>
        <w:pStyle w:val="Caption"/>
        <w:jc w:val="center"/>
      </w:pPr>
      <w:r>
        <w:t>Figure 3B — Data Manager correlation heatmap.</w:t>
      </w:r>
    </w:p>
    <w:p>
      <w:pPr>
        <w:pStyle w:val="Heading1"/>
      </w:pPr>
      <w:r>
        <w:t>5. Prediction</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Purpose</w:t>
            </w:r>
          </w:p>
        </w:tc>
        <w:tc>
          <w:tcPr>
            <w:tcW w:type="dxa" w:w="3324"/>
            <w:shd w:fill="1D4ED8"/>
            <w:tcMar>
              <w:top w:w="90" w:type="dxa"/>
              <w:start w:w="110" w:type="dxa"/>
              <w:bottom w:w="90" w:type="dxa"/>
              <w:end w:w="110" w:type="dxa"/>
            </w:tcMar>
            <w:vAlign w:val="center"/>
          </w:tcPr>
          <w:p>
            <w:pPr>
              <w:spacing w:after="0"/>
            </w:pPr>
            <w:r>
              <w:rPr>
                <w:b/>
                <w:color w:val="FFFFFF"/>
                <w:sz w:val="18"/>
              </w:rPr>
              <w:t>Use this module when</w:t>
            </w:r>
          </w:p>
        </w:tc>
        <w:tc>
          <w:tcPr>
            <w:tcW w:type="dxa" w:w="3324"/>
            <w:shd w:fill="1D4ED8"/>
            <w:tcMar>
              <w:top w:w="90" w:type="dxa"/>
              <w:start w:w="110" w:type="dxa"/>
              <w:bottom w:w="90" w:type="dxa"/>
              <w:end w:w="110" w:type="dxa"/>
            </w:tcMar>
            <w:vAlign w:val="center"/>
          </w:tcPr>
          <w:p>
            <w:pPr>
              <w:spacing w:after="0"/>
            </w:pPr>
            <w:r>
              <w:rPr>
                <w:b/>
                <w:color w:val="FFFFFF"/>
                <w:sz w:val="18"/>
              </w:rPr>
              <w:t>Primary outputs</w:t>
            </w:r>
          </w:p>
        </w:tc>
      </w:tr>
      <w:tr>
        <w:tc>
          <w:tcPr>
            <w:tcW w:type="dxa" w:w="3324"/>
            <w:tcMar>
              <w:top w:w="90" w:type="dxa"/>
              <w:start w:w="110" w:type="dxa"/>
              <w:bottom w:w="90" w:type="dxa"/>
              <w:end w:w="110" w:type="dxa"/>
            </w:tcMar>
            <w:vAlign w:val="top"/>
          </w:tcPr>
          <w:p>
            <w:pPr>
              <w:spacing w:after="0"/>
            </w:pPr>
            <w:r>
              <w:rPr>
                <w:sz w:val="18"/>
              </w:rPr>
              <w:t>Estimate ground vibration, airblast and fragmentation for one blast design using empirical equations and optional machine learning.</w:t>
            </w:r>
          </w:p>
        </w:tc>
        <w:tc>
          <w:tcPr>
            <w:tcW w:type="dxa" w:w="3324"/>
            <w:tcMar>
              <w:top w:w="90" w:type="dxa"/>
              <w:start w:w="110" w:type="dxa"/>
              <w:bottom w:w="90" w:type="dxa"/>
              <w:end w:w="110" w:type="dxa"/>
            </w:tcMar>
            <w:vAlign w:val="top"/>
          </w:tcPr>
          <w:p>
            <w:pPr>
              <w:spacing w:after="0"/>
            </w:pPr>
            <w:r>
              <w:rPr>
                <w:sz w:val="18"/>
              </w:rPr>
              <w:t>Comparing a proposed design with site limits and checking empirical/ML agreement.</w:t>
            </w:r>
          </w:p>
        </w:tc>
        <w:tc>
          <w:tcPr>
            <w:tcW w:type="dxa" w:w="3324"/>
            <w:tcMar>
              <w:top w:w="90" w:type="dxa"/>
              <w:start w:w="110" w:type="dxa"/>
              <w:bottom w:w="90" w:type="dxa"/>
              <w:end w:w="110" w:type="dxa"/>
            </w:tcMar>
            <w:vAlign w:val="top"/>
          </w:tcPr>
          <w:p>
            <w:pPr>
              <w:spacing w:after="0"/>
            </w:pPr>
            <w:r>
              <w:rPr>
                <w:sz w:val="18"/>
              </w:rPr>
              <w:t>Output comparison chart, Rosin–Rammler curve, alerts, prediction_result.csv and printable HTML report.</w:t>
            </w:r>
          </w:p>
        </w:tc>
      </w:tr>
    </w:tbl>
    <w:p>
      <w:pPr>
        <w:spacing w:after="40"/>
      </w:pPr>
    </w:p>
    <w:p>
      <w:pPr>
        <w:pStyle w:val="Heading2"/>
      </w:pPr>
      <w:r>
        <w:t>5.1 Blast inputs</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Input</w:t>
            </w:r>
          </w:p>
        </w:tc>
        <w:tc>
          <w:tcPr>
            <w:tcW w:type="dxa" w:w="3324"/>
            <w:shd w:fill="1D4ED8"/>
            <w:tcMar>
              <w:top w:w="90" w:type="dxa"/>
              <w:start w:w="110" w:type="dxa"/>
              <w:bottom w:w="90" w:type="dxa"/>
              <w:end w:w="110" w:type="dxa"/>
            </w:tcMar>
            <w:vAlign w:val="center"/>
          </w:tcPr>
          <w:p>
            <w:pPr>
              <w:spacing w:after="0"/>
            </w:pPr>
            <w:r>
              <w:rPr>
                <w:b/>
                <w:color w:val="FFFFFF"/>
                <w:sz w:val="18"/>
              </w:rPr>
              <w:t>Purpose</w:t>
            </w:r>
          </w:p>
        </w:tc>
        <w:tc>
          <w:tcPr>
            <w:tcW w:type="dxa" w:w="3324"/>
            <w:shd w:fill="1D4ED8"/>
            <w:tcMar>
              <w:top w:w="90" w:type="dxa"/>
              <w:start w:w="110" w:type="dxa"/>
              <w:bottom w:w="90" w:type="dxa"/>
              <w:end w:w="110" w:type="dxa"/>
            </w:tcMar>
            <w:vAlign w:val="center"/>
          </w:tcPr>
          <w:p>
            <w:pPr>
              <w:spacing w:after="0"/>
            </w:pPr>
            <w:r>
              <w:rPr>
                <w:b/>
                <w:color w:val="FFFFFF"/>
                <w:sz w:val="18"/>
              </w:rPr>
              <w:t>Unit</w:t>
            </w:r>
          </w:p>
        </w:tc>
      </w:tr>
      <w:tr>
        <w:tc>
          <w:tcPr>
            <w:tcW w:type="dxa" w:w="3324"/>
            <w:tcMar>
              <w:top w:w="90" w:type="dxa"/>
              <w:start w:w="110" w:type="dxa"/>
              <w:bottom w:w="90" w:type="dxa"/>
              <w:end w:w="110" w:type="dxa"/>
            </w:tcMar>
            <w:vAlign w:val="top"/>
          </w:tcPr>
          <w:p>
            <w:pPr>
              <w:spacing w:after="0"/>
            </w:pPr>
            <w:r>
              <w:rPr>
                <w:sz w:val="18"/>
              </w:rPr>
              <w:t>Hole depth</w:t>
            </w:r>
          </w:p>
        </w:tc>
        <w:tc>
          <w:tcPr>
            <w:tcW w:type="dxa" w:w="3324"/>
            <w:tcMar>
              <w:top w:w="90" w:type="dxa"/>
              <w:start w:w="110" w:type="dxa"/>
              <w:bottom w:w="90" w:type="dxa"/>
              <w:end w:w="110" w:type="dxa"/>
            </w:tcMar>
            <w:vAlign w:val="top"/>
          </w:tcPr>
          <w:p>
            <w:pPr>
              <w:spacing w:after="0"/>
            </w:pPr>
            <w:r>
              <w:rPr>
                <w:sz w:val="18"/>
              </w:rPr>
              <w:t>Drilled hole length used for charge and geometry calculations.</w:t>
            </w:r>
          </w:p>
        </w:tc>
        <w:tc>
          <w:tcPr>
            <w:tcW w:type="dxa" w:w="3324"/>
            <w:tcMar>
              <w:top w:w="90" w:type="dxa"/>
              <w:start w:w="110" w:type="dxa"/>
              <w:bottom w:w="90" w:type="dxa"/>
              <w:end w:w="110" w:type="dxa"/>
            </w:tcMar>
            <w:vAlign w:val="top"/>
          </w:tcPr>
          <w:p>
            <w:pPr>
              <w:spacing w:after="0"/>
            </w:pPr>
            <w:r>
              <w:rPr>
                <w:sz w:val="18"/>
              </w:rPr>
              <w:t>m</w:t>
            </w:r>
          </w:p>
        </w:tc>
      </w:tr>
      <w:tr>
        <w:tc>
          <w:tcPr>
            <w:tcW w:type="dxa" w:w="3324"/>
            <w:tcMar>
              <w:top w:w="90" w:type="dxa"/>
              <w:start w:w="110" w:type="dxa"/>
              <w:bottom w:w="90" w:type="dxa"/>
              <w:end w:w="110" w:type="dxa"/>
            </w:tcMar>
            <w:vAlign w:val="top"/>
            <w:shd w:fill="F8FAFC"/>
          </w:tcPr>
          <w:p>
            <w:pPr>
              <w:spacing w:after="0"/>
            </w:pPr>
            <w:r>
              <w:rPr>
                <w:sz w:val="18"/>
              </w:rPr>
              <w:t>Hole diameter</w:t>
            </w:r>
          </w:p>
        </w:tc>
        <w:tc>
          <w:tcPr>
            <w:tcW w:type="dxa" w:w="3324"/>
            <w:tcMar>
              <w:top w:w="90" w:type="dxa"/>
              <w:start w:w="110" w:type="dxa"/>
              <w:bottom w:w="90" w:type="dxa"/>
              <w:end w:w="110" w:type="dxa"/>
            </w:tcMar>
            <w:vAlign w:val="top"/>
            <w:shd w:fill="F8FAFC"/>
          </w:tcPr>
          <w:p>
            <w:pPr>
              <w:spacing w:after="0"/>
            </w:pPr>
            <w:r>
              <w:rPr>
                <w:sz w:val="18"/>
              </w:rPr>
              <w:t>Nominal blasthole diameter.</w:t>
            </w:r>
          </w:p>
        </w:tc>
        <w:tc>
          <w:tcPr>
            <w:tcW w:type="dxa" w:w="3324"/>
            <w:tcMar>
              <w:top w:w="90" w:type="dxa"/>
              <w:start w:w="110" w:type="dxa"/>
              <w:bottom w:w="90" w:type="dxa"/>
              <w:end w:w="110" w:type="dxa"/>
            </w:tcMar>
            <w:vAlign w:val="top"/>
            <w:shd w:fill="F8FAFC"/>
          </w:tcPr>
          <w:p>
            <w:pPr>
              <w:spacing w:after="0"/>
            </w:pPr>
            <w:r>
              <w:rPr>
                <w:sz w:val="18"/>
              </w:rPr>
              <w:t>mm</w:t>
            </w:r>
          </w:p>
        </w:tc>
      </w:tr>
      <w:tr>
        <w:tc>
          <w:tcPr>
            <w:tcW w:type="dxa" w:w="3324"/>
            <w:tcMar>
              <w:top w:w="90" w:type="dxa"/>
              <w:start w:w="110" w:type="dxa"/>
              <w:bottom w:w="90" w:type="dxa"/>
              <w:end w:w="110" w:type="dxa"/>
            </w:tcMar>
            <w:vAlign w:val="top"/>
          </w:tcPr>
          <w:p>
            <w:pPr>
              <w:spacing w:after="0"/>
            </w:pPr>
            <w:r>
              <w:rPr>
                <w:sz w:val="18"/>
              </w:rPr>
              <w:t>Burden</w:t>
            </w:r>
          </w:p>
        </w:tc>
        <w:tc>
          <w:tcPr>
            <w:tcW w:type="dxa" w:w="3324"/>
            <w:tcMar>
              <w:top w:w="90" w:type="dxa"/>
              <w:start w:w="110" w:type="dxa"/>
              <w:bottom w:w="90" w:type="dxa"/>
              <w:end w:w="110" w:type="dxa"/>
            </w:tcMar>
            <w:vAlign w:val="top"/>
          </w:tcPr>
          <w:p>
            <w:pPr>
              <w:spacing w:after="0"/>
            </w:pPr>
            <w:r>
              <w:rPr>
                <w:sz w:val="18"/>
              </w:rPr>
              <w:t>Distance to free face/preceding row.</w:t>
            </w:r>
          </w:p>
        </w:tc>
        <w:tc>
          <w:tcPr>
            <w:tcW w:type="dxa" w:w="3324"/>
            <w:tcMar>
              <w:top w:w="90" w:type="dxa"/>
              <w:start w:w="110" w:type="dxa"/>
              <w:bottom w:w="90" w:type="dxa"/>
              <w:end w:w="110" w:type="dxa"/>
            </w:tcMar>
            <w:vAlign w:val="top"/>
          </w:tcPr>
          <w:p>
            <w:pPr>
              <w:spacing w:after="0"/>
            </w:pPr>
            <w:r>
              <w:rPr>
                <w:sz w:val="18"/>
              </w:rPr>
              <w:t>m</w:t>
            </w:r>
          </w:p>
        </w:tc>
      </w:tr>
      <w:tr>
        <w:tc>
          <w:tcPr>
            <w:tcW w:type="dxa" w:w="3324"/>
            <w:tcMar>
              <w:top w:w="90" w:type="dxa"/>
              <w:start w:w="110" w:type="dxa"/>
              <w:bottom w:w="90" w:type="dxa"/>
              <w:end w:w="110" w:type="dxa"/>
            </w:tcMar>
            <w:vAlign w:val="top"/>
            <w:shd w:fill="F8FAFC"/>
          </w:tcPr>
          <w:p>
            <w:pPr>
              <w:spacing w:after="0"/>
            </w:pPr>
            <w:r>
              <w:rPr>
                <w:sz w:val="18"/>
              </w:rPr>
              <w:t>Spacing</w:t>
            </w:r>
          </w:p>
        </w:tc>
        <w:tc>
          <w:tcPr>
            <w:tcW w:type="dxa" w:w="3324"/>
            <w:tcMar>
              <w:top w:w="90" w:type="dxa"/>
              <w:start w:w="110" w:type="dxa"/>
              <w:bottom w:w="90" w:type="dxa"/>
              <w:end w:w="110" w:type="dxa"/>
            </w:tcMar>
            <w:vAlign w:val="top"/>
            <w:shd w:fill="F8FAFC"/>
          </w:tcPr>
          <w:p>
            <w:pPr>
              <w:spacing w:after="0"/>
            </w:pPr>
            <w:r>
              <w:rPr>
                <w:sz w:val="18"/>
              </w:rPr>
              <w:t>Hole spacing within a row.</w:t>
            </w:r>
          </w:p>
        </w:tc>
        <w:tc>
          <w:tcPr>
            <w:tcW w:type="dxa" w:w="3324"/>
            <w:tcMar>
              <w:top w:w="90" w:type="dxa"/>
              <w:start w:w="110" w:type="dxa"/>
              <w:bottom w:w="90" w:type="dxa"/>
              <w:end w:w="110" w:type="dxa"/>
            </w:tcMar>
            <w:vAlign w:val="top"/>
            <w:shd w:fill="F8FAFC"/>
          </w:tcPr>
          <w:p>
            <w:pPr>
              <w:spacing w:after="0"/>
            </w:pPr>
            <w:r>
              <w:rPr>
                <w:sz w:val="18"/>
              </w:rPr>
              <w:t>m</w:t>
            </w:r>
          </w:p>
        </w:tc>
      </w:tr>
      <w:tr>
        <w:tc>
          <w:tcPr>
            <w:tcW w:type="dxa" w:w="3324"/>
            <w:tcMar>
              <w:top w:w="90" w:type="dxa"/>
              <w:start w:w="110" w:type="dxa"/>
              <w:bottom w:w="90" w:type="dxa"/>
              <w:end w:w="110" w:type="dxa"/>
            </w:tcMar>
            <w:vAlign w:val="top"/>
          </w:tcPr>
          <w:p>
            <w:pPr>
              <w:spacing w:after="0"/>
            </w:pPr>
            <w:r>
              <w:rPr>
                <w:sz w:val="18"/>
              </w:rPr>
              <w:t>Stemming</w:t>
            </w:r>
          </w:p>
        </w:tc>
        <w:tc>
          <w:tcPr>
            <w:tcW w:type="dxa" w:w="3324"/>
            <w:tcMar>
              <w:top w:w="90" w:type="dxa"/>
              <w:start w:w="110" w:type="dxa"/>
              <w:bottom w:w="90" w:type="dxa"/>
              <w:end w:w="110" w:type="dxa"/>
            </w:tcMar>
            <w:vAlign w:val="top"/>
          </w:tcPr>
          <w:p>
            <w:pPr>
              <w:spacing w:after="0"/>
            </w:pPr>
            <w:r>
              <w:rPr>
                <w:sz w:val="18"/>
              </w:rPr>
              <w:t>Uncharged collar length.</w:t>
            </w:r>
          </w:p>
        </w:tc>
        <w:tc>
          <w:tcPr>
            <w:tcW w:type="dxa" w:w="3324"/>
            <w:tcMar>
              <w:top w:w="90" w:type="dxa"/>
              <w:start w:w="110" w:type="dxa"/>
              <w:bottom w:w="90" w:type="dxa"/>
              <w:end w:w="110" w:type="dxa"/>
            </w:tcMar>
            <w:vAlign w:val="top"/>
          </w:tcPr>
          <w:p>
            <w:pPr>
              <w:spacing w:after="0"/>
            </w:pPr>
            <w:r>
              <w:rPr>
                <w:sz w:val="18"/>
              </w:rPr>
              <w:t>m</w:t>
            </w:r>
          </w:p>
        </w:tc>
      </w:tr>
      <w:tr>
        <w:tc>
          <w:tcPr>
            <w:tcW w:type="dxa" w:w="3324"/>
            <w:tcMar>
              <w:top w:w="90" w:type="dxa"/>
              <w:start w:w="110" w:type="dxa"/>
              <w:bottom w:w="90" w:type="dxa"/>
              <w:end w:w="110" w:type="dxa"/>
            </w:tcMar>
            <w:vAlign w:val="top"/>
            <w:shd w:fill="F8FAFC"/>
          </w:tcPr>
          <w:p>
            <w:pPr>
              <w:spacing w:after="0"/>
            </w:pPr>
            <w:r>
              <w:rPr>
                <w:sz w:val="18"/>
              </w:rPr>
              <w:t>Distance</w:t>
            </w:r>
          </w:p>
        </w:tc>
        <w:tc>
          <w:tcPr>
            <w:tcW w:type="dxa" w:w="3324"/>
            <w:tcMar>
              <w:top w:w="90" w:type="dxa"/>
              <w:start w:w="110" w:type="dxa"/>
              <w:bottom w:w="90" w:type="dxa"/>
              <w:end w:w="110" w:type="dxa"/>
            </w:tcMar>
            <w:vAlign w:val="top"/>
            <w:shd w:fill="F8FAFC"/>
          </w:tcPr>
          <w:p>
            <w:pPr>
              <w:spacing w:after="0"/>
            </w:pPr>
            <w:r>
              <w:rPr>
                <w:sz w:val="18"/>
              </w:rPr>
              <w:t>Distance from blast to monitoring/receptor point.</w:t>
            </w:r>
          </w:p>
        </w:tc>
        <w:tc>
          <w:tcPr>
            <w:tcW w:type="dxa" w:w="3324"/>
            <w:tcMar>
              <w:top w:w="90" w:type="dxa"/>
              <w:start w:w="110" w:type="dxa"/>
              <w:bottom w:w="90" w:type="dxa"/>
              <w:end w:w="110" w:type="dxa"/>
            </w:tcMar>
            <w:vAlign w:val="top"/>
            <w:shd w:fill="F8FAFC"/>
          </w:tcPr>
          <w:p>
            <w:pPr>
              <w:spacing w:after="0"/>
            </w:pPr>
            <w:r>
              <w:rPr>
                <w:sz w:val="18"/>
              </w:rPr>
              <w:t>m</w:t>
            </w:r>
          </w:p>
        </w:tc>
      </w:tr>
      <w:tr>
        <w:tc>
          <w:tcPr>
            <w:tcW w:type="dxa" w:w="3324"/>
            <w:tcMar>
              <w:top w:w="90" w:type="dxa"/>
              <w:start w:w="110" w:type="dxa"/>
              <w:bottom w:w="90" w:type="dxa"/>
              <w:end w:w="110" w:type="dxa"/>
            </w:tcMar>
            <w:vAlign w:val="top"/>
          </w:tcPr>
          <w:p>
            <w:pPr>
              <w:spacing w:after="0"/>
            </w:pPr>
            <w:r>
              <w:rPr>
                <w:sz w:val="18"/>
              </w:rPr>
              <w:t>Powder factor</w:t>
            </w:r>
          </w:p>
        </w:tc>
        <w:tc>
          <w:tcPr>
            <w:tcW w:type="dxa" w:w="3324"/>
            <w:tcMar>
              <w:top w:w="90" w:type="dxa"/>
              <w:start w:w="110" w:type="dxa"/>
              <w:bottom w:w="90" w:type="dxa"/>
              <w:end w:w="110" w:type="dxa"/>
            </w:tcMar>
            <w:vAlign w:val="top"/>
          </w:tcPr>
          <w:p>
            <w:pPr>
              <w:spacing w:after="0"/>
            </w:pPr>
            <w:r>
              <w:rPr>
                <w:sz w:val="18"/>
              </w:rPr>
              <w:t>Explosive mass per blast volume.</w:t>
            </w:r>
          </w:p>
        </w:tc>
        <w:tc>
          <w:tcPr>
            <w:tcW w:type="dxa" w:w="3324"/>
            <w:tcMar>
              <w:top w:w="90" w:type="dxa"/>
              <w:start w:w="110" w:type="dxa"/>
              <w:bottom w:w="90" w:type="dxa"/>
              <w:end w:w="110" w:type="dxa"/>
            </w:tcMar>
            <w:vAlign w:val="top"/>
          </w:tcPr>
          <w:p>
            <w:pPr>
              <w:spacing w:after="0"/>
            </w:pPr>
            <w:r>
              <w:rPr>
                <w:sz w:val="18"/>
              </w:rPr>
              <w:t>kg/m³</w:t>
            </w:r>
          </w:p>
        </w:tc>
      </w:tr>
      <w:tr>
        <w:tc>
          <w:tcPr>
            <w:tcW w:type="dxa" w:w="3324"/>
            <w:tcMar>
              <w:top w:w="90" w:type="dxa"/>
              <w:start w:w="110" w:type="dxa"/>
              <w:bottom w:w="90" w:type="dxa"/>
              <w:end w:w="110" w:type="dxa"/>
            </w:tcMar>
            <w:vAlign w:val="top"/>
            <w:shd w:fill="F8FAFC"/>
          </w:tcPr>
          <w:p>
            <w:pPr>
              <w:spacing w:after="0"/>
            </w:pPr>
            <w:r>
              <w:rPr>
                <w:sz w:val="18"/>
              </w:rPr>
              <w:t>Rock density</w:t>
            </w:r>
          </w:p>
        </w:tc>
        <w:tc>
          <w:tcPr>
            <w:tcW w:type="dxa" w:w="3324"/>
            <w:tcMar>
              <w:top w:w="90" w:type="dxa"/>
              <w:start w:w="110" w:type="dxa"/>
              <w:bottom w:w="90" w:type="dxa"/>
              <w:end w:w="110" w:type="dxa"/>
            </w:tcMar>
            <w:vAlign w:val="top"/>
            <w:shd w:fill="F8FAFC"/>
          </w:tcPr>
          <w:p>
            <w:pPr>
              <w:spacing w:after="0"/>
            </w:pPr>
            <w:r>
              <w:rPr>
                <w:sz w:val="18"/>
              </w:rPr>
              <w:t>Bulk rock density.</w:t>
            </w:r>
          </w:p>
        </w:tc>
        <w:tc>
          <w:tcPr>
            <w:tcW w:type="dxa" w:w="3324"/>
            <w:tcMar>
              <w:top w:w="90" w:type="dxa"/>
              <w:start w:w="110" w:type="dxa"/>
              <w:bottom w:w="90" w:type="dxa"/>
              <w:end w:w="110" w:type="dxa"/>
            </w:tcMar>
            <w:vAlign w:val="top"/>
            <w:shd w:fill="F8FAFC"/>
          </w:tcPr>
          <w:p>
            <w:pPr>
              <w:spacing w:after="0"/>
            </w:pPr>
            <w:r>
              <w:rPr>
                <w:sz w:val="18"/>
              </w:rPr>
              <w:t>t/m³</w:t>
            </w:r>
          </w:p>
        </w:tc>
      </w:tr>
      <w:tr>
        <w:tc>
          <w:tcPr>
            <w:tcW w:type="dxa" w:w="3324"/>
            <w:tcMar>
              <w:top w:w="90" w:type="dxa"/>
              <w:start w:w="110" w:type="dxa"/>
              <w:bottom w:w="90" w:type="dxa"/>
              <w:end w:w="110" w:type="dxa"/>
            </w:tcMar>
            <w:vAlign w:val="top"/>
          </w:tcPr>
          <w:p>
            <w:pPr>
              <w:spacing w:after="0"/>
            </w:pPr>
            <w:r>
              <w:rPr>
                <w:sz w:val="18"/>
              </w:rPr>
              <w:t>Linear charge</w:t>
            </w:r>
          </w:p>
        </w:tc>
        <w:tc>
          <w:tcPr>
            <w:tcW w:type="dxa" w:w="3324"/>
            <w:tcMar>
              <w:top w:w="90" w:type="dxa"/>
              <w:start w:w="110" w:type="dxa"/>
              <w:bottom w:w="90" w:type="dxa"/>
              <w:end w:w="110" w:type="dxa"/>
            </w:tcMar>
            <w:vAlign w:val="top"/>
          </w:tcPr>
          <w:p>
            <w:pPr>
              <w:spacing w:after="0"/>
            </w:pPr>
            <w:r>
              <w:rPr>
                <w:sz w:val="18"/>
              </w:rPr>
              <w:t>Explosive mass per charged metre.</w:t>
            </w:r>
          </w:p>
        </w:tc>
        <w:tc>
          <w:tcPr>
            <w:tcW w:type="dxa" w:w="3324"/>
            <w:tcMar>
              <w:top w:w="90" w:type="dxa"/>
              <w:start w:w="110" w:type="dxa"/>
              <w:bottom w:w="90" w:type="dxa"/>
              <w:end w:w="110" w:type="dxa"/>
            </w:tcMar>
            <w:vAlign w:val="top"/>
          </w:tcPr>
          <w:p>
            <w:pPr>
              <w:spacing w:after="0"/>
            </w:pPr>
            <w:r>
              <w:rPr>
                <w:sz w:val="18"/>
              </w:rPr>
              <w:t>kg/m</w:t>
            </w:r>
          </w:p>
        </w:tc>
      </w:tr>
      <w:tr>
        <w:tc>
          <w:tcPr>
            <w:tcW w:type="dxa" w:w="3324"/>
            <w:tcMar>
              <w:top w:w="90" w:type="dxa"/>
              <w:start w:w="110" w:type="dxa"/>
              <w:bottom w:w="90" w:type="dxa"/>
              <w:end w:w="110" w:type="dxa"/>
            </w:tcMar>
            <w:vAlign w:val="top"/>
            <w:shd w:fill="F8FAFC"/>
          </w:tcPr>
          <w:p>
            <w:pPr>
              <w:spacing w:after="0"/>
            </w:pPr>
            <w:r>
              <w:rPr>
                <w:sz w:val="18"/>
              </w:rPr>
              <w:t>Explosive mass</w:t>
            </w:r>
          </w:p>
        </w:tc>
        <w:tc>
          <w:tcPr>
            <w:tcW w:type="dxa" w:w="3324"/>
            <w:tcMar>
              <w:top w:w="90" w:type="dxa"/>
              <w:start w:w="110" w:type="dxa"/>
              <w:bottom w:w="90" w:type="dxa"/>
              <w:end w:w="110" w:type="dxa"/>
            </w:tcMar>
            <w:vAlign w:val="top"/>
            <w:shd w:fill="F8FAFC"/>
          </w:tcPr>
          <w:p>
            <w:pPr>
              <w:spacing w:after="0"/>
            </w:pPr>
            <w:r>
              <w:rPr>
                <w:sz w:val="18"/>
              </w:rPr>
              <w:t>Explosive mass represented by the row/design.</w:t>
            </w:r>
          </w:p>
        </w:tc>
        <w:tc>
          <w:tcPr>
            <w:tcW w:type="dxa" w:w="3324"/>
            <w:tcMar>
              <w:top w:w="90" w:type="dxa"/>
              <w:start w:w="110" w:type="dxa"/>
              <w:bottom w:w="90" w:type="dxa"/>
              <w:end w:w="110" w:type="dxa"/>
            </w:tcMar>
            <w:vAlign w:val="top"/>
            <w:shd w:fill="F8FAFC"/>
          </w:tcPr>
          <w:p>
            <w:pPr>
              <w:spacing w:after="0"/>
            </w:pPr>
            <w:r>
              <w:rPr>
                <w:sz w:val="18"/>
              </w:rPr>
              <w:t>kg</w:t>
            </w:r>
          </w:p>
        </w:tc>
      </w:tr>
      <w:tr>
        <w:tc>
          <w:tcPr>
            <w:tcW w:type="dxa" w:w="3324"/>
            <w:tcMar>
              <w:top w:w="90" w:type="dxa"/>
              <w:start w:w="110" w:type="dxa"/>
              <w:bottom w:w="90" w:type="dxa"/>
              <w:end w:w="110" w:type="dxa"/>
            </w:tcMar>
            <w:vAlign w:val="top"/>
          </w:tcPr>
          <w:p>
            <w:pPr>
              <w:spacing w:after="0"/>
            </w:pPr>
            <w:r>
              <w:rPr>
                <w:sz w:val="18"/>
              </w:rPr>
              <w:t>Blast volume</w:t>
            </w:r>
          </w:p>
        </w:tc>
        <w:tc>
          <w:tcPr>
            <w:tcW w:type="dxa" w:w="3324"/>
            <w:tcMar>
              <w:top w:w="90" w:type="dxa"/>
              <w:start w:w="110" w:type="dxa"/>
              <w:bottom w:w="90" w:type="dxa"/>
              <w:end w:w="110" w:type="dxa"/>
            </w:tcMar>
            <w:vAlign w:val="top"/>
          </w:tcPr>
          <w:p>
            <w:pPr>
              <w:spacing w:after="0"/>
            </w:pPr>
            <w:r>
              <w:rPr>
                <w:sz w:val="18"/>
              </w:rPr>
              <w:t>Rock volume represented by the design.</w:t>
            </w:r>
          </w:p>
        </w:tc>
        <w:tc>
          <w:tcPr>
            <w:tcW w:type="dxa" w:w="3324"/>
            <w:tcMar>
              <w:top w:w="90" w:type="dxa"/>
              <w:start w:w="110" w:type="dxa"/>
              <w:bottom w:w="90" w:type="dxa"/>
              <w:end w:w="110" w:type="dxa"/>
            </w:tcMar>
            <w:vAlign w:val="top"/>
          </w:tcPr>
          <w:p>
            <w:pPr>
              <w:spacing w:after="0"/>
            </w:pPr>
            <w:r>
              <w:rPr>
                <w:sz w:val="18"/>
              </w:rPr>
              <w:t>m³</w:t>
            </w:r>
          </w:p>
        </w:tc>
      </w:tr>
      <w:tr>
        <w:tc>
          <w:tcPr>
            <w:tcW w:type="dxa" w:w="3324"/>
            <w:tcMar>
              <w:top w:w="90" w:type="dxa"/>
              <w:start w:w="110" w:type="dxa"/>
              <w:bottom w:w="90" w:type="dxa"/>
              <w:end w:w="110" w:type="dxa"/>
            </w:tcMar>
            <w:vAlign w:val="top"/>
            <w:shd w:fill="F8FAFC"/>
          </w:tcPr>
          <w:p>
            <w:pPr>
              <w:spacing w:after="0"/>
            </w:pPr>
            <w:r>
              <w:rPr>
                <w:sz w:val="18"/>
              </w:rPr>
              <w:t># Holes</w:t>
            </w:r>
          </w:p>
        </w:tc>
        <w:tc>
          <w:tcPr>
            <w:tcW w:type="dxa" w:w="3324"/>
            <w:tcMar>
              <w:top w:w="90" w:type="dxa"/>
              <w:start w:w="110" w:type="dxa"/>
              <w:bottom w:w="90" w:type="dxa"/>
              <w:end w:w="110" w:type="dxa"/>
            </w:tcMar>
            <w:vAlign w:val="top"/>
            <w:shd w:fill="F8FAFC"/>
          </w:tcPr>
          <w:p>
            <w:pPr>
              <w:spacing w:after="0"/>
            </w:pPr>
            <w:r>
              <w:rPr>
                <w:sz w:val="18"/>
              </w:rPr>
              <w:t>Number of blastholes.</w:t>
            </w:r>
          </w:p>
        </w:tc>
        <w:tc>
          <w:tcPr>
            <w:tcW w:type="dxa" w:w="3324"/>
            <w:tcMar>
              <w:top w:w="90" w:type="dxa"/>
              <w:start w:w="110" w:type="dxa"/>
              <w:bottom w:w="90" w:type="dxa"/>
              <w:end w:w="110" w:type="dxa"/>
            </w:tcMar>
            <w:vAlign w:val="top"/>
            <w:shd w:fill="F8FAFC"/>
          </w:tcPr>
          <w:p>
            <w:pPr>
              <w:spacing w:after="0"/>
            </w:pPr>
            <w:r>
              <w:rPr>
                <w:sz w:val="18"/>
              </w:rPr>
              <w:t>count</w:t>
            </w:r>
          </w:p>
        </w:tc>
      </w:tr>
    </w:tbl>
    <w:p>
      <w:pPr>
        <w:spacing w:after="40"/>
      </w:pPr>
    </w:p>
    <w:p>
      <w:pPr>
        <w:pStyle w:val="Heading2"/>
      </w:pPr>
      <w:r>
        <w:t>5.2 Empirical and RR settings</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Input</w:t>
            </w:r>
          </w:p>
        </w:tc>
        <w:tc>
          <w:tcPr>
            <w:tcW w:type="dxa" w:w="3324"/>
            <w:shd w:fill="1D4ED8"/>
            <w:tcMar>
              <w:top w:w="90" w:type="dxa"/>
              <w:start w:w="110" w:type="dxa"/>
              <w:bottom w:w="90" w:type="dxa"/>
              <w:end w:w="110" w:type="dxa"/>
            </w:tcMar>
            <w:vAlign w:val="center"/>
          </w:tcPr>
          <w:p>
            <w:pPr>
              <w:spacing w:after="0"/>
            </w:pPr>
            <w:r>
              <w:rPr>
                <w:b/>
                <w:color w:val="FFFFFF"/>
                <w:sz w:val="18"/>
              </w:rPr>
              <w:t>Default</w:t>
            </w:r>
          </w:p>
        </w:tc>
        <w:tc>
          <w:tcPr>
            <w:tcW w:type="dxa" w:w="3324"/>
            <w:shd w:fill="1D4ED8"/>
            <w:tcMar>
              <w:top w:w="90" w:type="dxa"/>
              <w:start w:w="110" w:type="dxa"/>
              <w:bottom w:w="90" w:type="dxa"/>
              <w:end w:w="110" w:type="dxa"/>
            </w:tcMar>
            <w:vAlign w:val="center"/>
          </w:tcPr>
          <w:p>
            <w:pPr>
              <w:spacing w:after="0"/>
            </w:pPr>
            <w:r>
              <w:rPr>
                <w:b/>
                <w:color w:val="FFFFFF"/>
                <w:sz w:val="18"/>
              </w:rPr>
              <w:t>Purpose</w:t>
            </w:r>
          </w:p>
        </w:tc>
      </w:tr>
      <w:tr>
        <w:tc>
          <w:tcPr>
            <w:tcW w:type="dxa" w:w="3324"/>
            <w:tcMar>
              <w:top w:w="90" w:type="dxa"/>
              <w:start w:w="110" w:type="dxa"/>
              <w:bottom w:w="90" w:type="dxa"/>
              <w:end w:w="110" w:type="dxa"/>
            </w:tcMar>
            <w:vAlign w:val="top"/>
          </w:tcPr>
          <w:p>
            <w:pPr>
              <w:spacing w:after="0"/>
            </w:pPr>
            <w:r>
              <w:rPr>
                <w:sz w:val="18"/>
              </w:rPr>
              <w:t>K_ppv</w:t>
            </w:r>
          </w:p>
        </w:tc>
        <w:tc>
          <w:tcPr>
            <w:tcW w:type="dxa" w:w="3324"/>
            <w:tcMar>
              <w:top w:w="90" w:type="dxa"/>
              <w:start w:w="110" w:type="dxa"/>
              <w:bottom w:w="90" w:type="dxa"/>
              <w:end w:w="110" w:type="dxa"/>
            </w:tcMar>
            <w:vAlign w:val="top"/>
          </w:tcPr>
          <w:p>
            <w:pPr>
              <w:spacing w:after="0"/>
            </w:pPr>
            <w:r>
              <w:rPr>
                <w:sz w:val="18"/>
              </w:rPr>
              <w:t>1000</w:t>
            </w:r>
          </w:p>
        </w:tc>
        <w:tc>
          <w:tcPr>
            <w:tcW w:type="dxa" w:w="3324"/>
            <w:tcMar>
              <w:top w:w="90" w:type="dxa"/>
              <w:start w:w="110" w:type="dxa"/>
              <w:bottom w:w="90" w:type="dxa"/>
              <w:end w:w="110" w:type="dxa"/>
            </w:tcMar>
            <w:vAlign w:val="top"/>
          </w:tcPr>
          <w:p>
            <w:pPr>
              <w:spacing w:after="0"/>
            </w:pPr>
            <w:r>
              <w:rPr>
                <w:sz w:val="18"/>
              </w:rPr>
              <w:t>Site vibration constant in the scaled-distance PPV equation</w:t>
            </w:r>
          </w:p>
        </w:tc>
      </w:tr>
      <w:tr>
        <w:tc>
          <w:tcPr>
            <w:tcW w:type="dxa" w:w="3324"/>
            <w:tcMar>
              <w:top w:w="90" w:type="dxa"/>
              <w:start w:w="110" w:type="dxa"/>
              <w:bottom w:w="90" w:type="dxa"/>
              <w:end w:w="110" w:type="dxa"/>
            </w:tcMar>
            <w:vAlign w:val="top"/>
            <w:shd w:fill="F8FAFC"/>
          </w:tcPr>
          <w:p>
            <w:pPr>
              <w:spacing w:after="0"/>
            </w:pPr>
            <w:r>
              <w:rPr>
                <w:sz w:val="18"/>
              </w:rPr>
              <w:t>β</w:t>
            </w:r>
          </w:p>
        </w:tc>
        <w:tc>
          <w:tcPr>
            <w:tcW w:type="dxa" w:w="3324"/>
            <w:tcMar>
              <w:top w:w="90" w:type="dxa"/>
              <w:start w:w="110" w:type="dxa"/>
              <w:bottom w:w="90" w:type="dxa"/>
              <w:end w:w="110" w:type="dxa"/>
            </w:tcMar>
            <w:vAlign w:val="top"/>
            <w:shd w:fill="F8FAFC"/>
          </w:tcPr>
          <w:p>
            <w:pPr>
              <w:spacing w:after="0"/>
            </w:pPr>
            <w:r>
              <w:rPr>
                <w:sz w:val="18"/>
              </w:rPr>
              <w:t>1.60</w:t>
            </w:r>
          </w:p>
        </w:tc>
        <w:tc>
          <w:tcPr>
            <w:tcW w:type="dxa" w:w="3324"/>
            <w:tcMar>
              <w:top w:w="90" w:type="dxa"/>
              <w:start w:w="110" w:type="dxa"/>
              <w:bottom w:w="90" w:type="dxa"/>
              <w:end w:w="110" w:type="dxa"/>
            </w:tcMar>
            <w:vAlign w:val="top"/>
            <w:shd w:fill="F8FAFC"/>
          </w:tcPr>
          <w:p>
            <w:pPr>
              <w:spacing w:after="0"/>
            </w:pPr>
            <w:r>
              <w:rPr>
                <w:sz w:val="18"/>
              </w:rPr>
              <w:t>Vibration decay exponent</w:t>
            </w:r>
          </w:p>
        </w:tc>
      </w:tr>
      <w:tr>
        <w:tc>
          <w:tcPr>
            <w:tcW w:type="dxa" w:w="3324"/>
            <w:tcMar>
              <w:top w:w="90" w:type="dxa"/>
              <w:start w:w="110" w:type="dxa"/>
              <w:bottom w:w="90" w:type="dxa"/>
              <w:end w:w="110" w:type="dxa"/>
            </w:tcMar>
            <w:vAlign w:val="top"/>
          </w:tcPr>
          <w:p>
            <w:pPr>
              <w:spacing w:after="0"/>
            </w:pPr>
            <w:r>
              <w:rPr>
                <w:sz w:val="18"/>
              </w:rPr>
              <w:t>K_air</w:t>
            </w:r>
          </w:p>
        </w:tc>
        <w:tc>
          <w:tcPr>
            <w:tcW w:type="dxa" w:w="3324"/>
            <w:tcMar>
              <w:top w:w="90" w:type="dxa"/>
              <w:start w:w="110" w:type="dxa"/>
              <w:bottom w:w="90" w:type="dxa"/>
              <w:end w:w="110" w:type="dxa"/>
            </w:tcMar>
            <w:vAlign w:val="top"/>
          </w:tcPr>
          <w:p>
            <w:pPr>
              <w:spacing w:after="0"/>
            </w:pPr>
            <w:r>
              <w:rPr>
                <w:sz w:val="18"/>
              </w:rPr>
              <w:t>170</w:t>
            </w:r>
          </w:p>
        </w:tc>
        <w:tc>
          <w:tcPr>
            <w:tcW w:type="dxa" w:w="3324"/>
            <w:tcMar>
              <w:top w:w="90" w:type="dxa"/>
              <w:start w:w="110" w:type="dxa"/>
              <w:bottom w:w="90" w:type="dxa"/>
              <w:end w:w="110" w:type="dxa"/>
            </w:tcMar>
            <w:vAlign w:val="top"/>
          </w:tcPr>
          <w:p>
            <w:pPr>
              <w:spacing w:after="0"/>
            </w:pPr>
            <w:r>
              <w:rPr>
                <w:sz w:val="18"/>
              </w:rPr>
              <w:t>Airblast intercept/calibration constant</w:t>
            </w:r>
          </w:p>
        </w:tc>
      </w:tr>
      <w:tr>
        <w:tc>
          <w:tcPr>
            <w:tcW w:type="dxa" w:w="3324"/>
            <w:tcMar>
              <w:top w:w="90" w:type="dxa"/>
              <w:start w:w="110" w:type="dxa"/>
              <w:bottom w:w="90" w:type="dxa"/>
              <w:end w:w="110" w:type="dxa"/>
            </w:tcMar>
            <w:vAlign w:val="top"/>
            <w:shd w:fill="F8FAFC"/>
          </w:tcPr>
          <w:p>
            <w:pPr>
              <w:spacing w:after="0"/>
            </w:pPr>
            <w:r>
              <w:rPr>
                <w:sz w:val="18"/>
              </w:rPr>
              <w:t>B_air</w:t>
            </w:r>
          </w:p>
        </w:tc>
        <w:tc>
          <w:tcPr>
            <w:tcW w:type="dxa" w:w="3324"/>
            <w:tcMar>
              <w:top w:w="90" w:type="dxa"/>
              <w:start w:w="110" w:type="dxa"/>
              <w:bottom w:w="90" w:type="dxa"/>
              <w:end w:w="110" w:type="dxa"/>
            </w:tcMar>
            <w:vAlign w:val="top"/>
            <w:shd w:fill="F8FAFC"/>
          </w:tcPr>
          <w:p>
            <w:pPr>
              <w:spacing w:after="0"/>
            </w:pPr>
            <w:r>
              <w:rPr>
                <w:sz w:val="18"/>
              </w:rPr>
              <w:t>20</w:t>
            </w:r>
          </w:p>
        </w:tc>
        <w:tc>
          <w:tcPr>
            <w:tcW w:type="dxa" w:w="3324"/>
            <w:tcMar>
              <w:top w:w="90" w:type="dxa"/>
              <w:start w:w="110" w:type="dxa"/>
              <w:bottom w:w="90" w:type="dxa"/>
              <w:end w:w="110" w:type="dxa"/>
            </w:tcMar>
            <w:vAlign w:val="top"/>
            <w:shd w:fill="F8FAFC"/>
          </w:tcPr>
          <w:p>
            <w:pPr>
              <w:spacing w:after="0"/>
            </w:pPr>
            <w:r>
              <w:rPr>
                <w:sz w:val="18"/>
              </w:rPr>
              <w:t>Airblast logarithmic slope</w:t>
            </w:r>
          </w:p>
        </w:tc>
      </w:tr>
      <w:tr>
        <w:tc>
          <w:tcPr>
            <w:tcW w:type="dxa" w:w="3324"/>
            <w:tcMar>
              <w:top w:w="90" w:type="dxa"/>
              <w:start w:w="110" w:type="dxa"/>
              <w:bottom w:w="90" w:type="dxa"/>
              <w:end w:w="110" w:type="dxa"/>
            </w:tcMar>
            <w:vAlign w:val="top"/>
          </w:tcPr>
          <w:p>
            <w:pPr>
              <w:spacing w:after="0"/>
            </w:pPr>
            <w:r>
              <w:rPr>
                <w:sz w:val="18"/>
              </w:rPr>
              <w:t>A_kuz</w:t>
            </w:r>
          </w:p>
        </w:tc>
        <w:tc>
          <w:tcPr>
            <w:tcW w:type="dxa" w:w="3324"/>
            <w:tcMar>
              <w:top w:w="90" w:type="dxa"/>
              <w:start w:w="110" w:type="dxa"/>
              <w:bottom w:w="90" w:type="dxa"/>
              <w:end w:w="110" w:type="dxa"/>
            </w:tcMar>
            <w:vAlign w:val="top"/>
          </w:tcPr>
          <w:p>
            <w:pPr>
              <w:spacing w:after="0"/>
            </w:pPr>
            <w:r>
              <w:rPr>
                <w:sz w:val="18"/>
              </w:rPr>
              <w:t>22</w:t>
            </w:r>
          </w:p>
        </w:tc>
        <w:tc>
          <w:tcPr>
            <w:tcW w:type="dxa" w:w="3324"/>
            <w:tcMar>
              <w:top w:w="90" w:type="dxa"/>
              <w:start w:w="110" w:type="dxa"/>
              <w:bottom w:w="90" w:type="dxa"/>
              <w:end w:w="110" w:type="dxa"/>
            </w:tcMar>
            <w:vAlign w:val="top"/>
          </w:tcPr>
          <w:p>
            <w:pPr>
              <w:spacing w:after="0"/>
            </w:pPr>
            <w:r>
              <w:rPr>
                <w:sz w:val="18"/>
              </w:rPr>
              <w:t>Kuz–Ram rock factor</w:t>
            </w:r>
          </w:p>
        </w:tc>
      </w:tr>
      <w:tr>
        <w:tc>
          <w:tcPr>
            <w:tcW w:type="dxa" w:w="3324"/>
            <w:tcMar>
              <w:top w:w="90" w:type="dxa"/>
              <w:start w:w="110" w:type="dxa"/>
              <w:bottom w:w="90" w:type="dxa"/>
              <w:end w:w="110" w:type="dxa"/>
            </w:tcMar>
            <w:vAlign w:val="top"/>
            <w:shd w:fill="F8FAFC"/>
          </w:tcPr>
          <w:p>
            <w:pPr>
              <w:spacing w:after="0"/>
            </w:pPr>
            <w:r>
              <w:rPr>
                <w:sz w:val="18"/>
              </w:rPr>
              <w:t>RWS</w:t>
            </w:r>
          </w:p>
        </w:tc>
        <w:tc>
          <w:tcPr>
            <w:tcW w:type="dxa" w:w="3324"/>
            <w:tcMar>
              <w:top w:w="90" w:type="dxa"/>
              <w:start w:w="110" w:type="dxa"/>
              <w:bottom w:w="90" w:type="dxa"/>
              <w:end w:w="110" w:type="dxa"/>
            </w:tcMar>
            <w:vAlign w:val="top"/>
            <w:shd w:fill="F8FAFC"/>
          </w:tcPr>
          <w:p>
            <w:pPr>
              <w:spacing w:after="0"/>
            </w:pPr>
            <w:r>
              <w:rPr>
                <w:sz w:val="18"/>
              </w:rPr>
              <w:t>115</w:t>
            </w:r>
          </w:p>
        </w:tc>
        <w:tc>
          <w:tcPr>
            <w:tcW w:type="dxa" w:w="3324"/>
            <w:tcMar>
              <w:top w:w="90" w:type="dxa"/>
              <w:start w:w="110" w:type="dxa"/>
              <w:bottom w:w="90" w:type="dxa"/>
              <w:end w:w="110" w:type="dxa"/>
            </w:tcMar>
            <w:vAlign w:val="top"/>
            <w:shd w:fill="F8FAFC"/>
          </w:tcPr>
          <w:p>
            <w:pPr>
              <w:spacing w:after="0"/>
            </w:pPr>
            <w:r>
              <w:rPr>
                <w:sz w:val="18"/>
              </w:rPr>
              <w:t>Relative explosive strength</w:t>
            </w:r>
          </w:p>
        </w:tc>
      </w:tr>
      <w:tr>
        <w:tc>
          <w:tcPr>
            <w:tcW w:type="dxa" w:w="3324"/>
            <w:tcMar>
              <w:top w:w="90" w:type="dxa"/>
              <w:start w:w="110" w:type="dxa"/>
              <w:bottom w:w="90" w:type="dxa"/>
              <w:end w:w="110" w:type="dxa"/>
            </w:tcMar>
            <w:vAlign w:val="top"/>
          </w:tcPr>
          <w:p>
            <w:pPr>
              <w:spacing w:after="0"/>
            </w:pPr>
            <w:r>
              <w:rPr>
                <w:sz w:val="18"/>
              </w:rPr>
              <w:t>HPD</w:t>
            </w:r>
          </w:p>
        </w:tc>
        <w:tc>
          <w:tcPr>
            <w:tcW w:type="dxa" w:w="3324"/>
            <w:tcMar>
              <w:top w:w="90" w:type="dxa"/>
              <w:start w:w="110" w:type="dxa"/>
              <w:bottom w:w="90" w:type="dxa"/>
              <w:end w:w="110" w:type="dxa"/>
            </w:tcMar>
            <w:vAlign w:val="top"/>
          </w:tcPr>
          <w:p>
            <w:pPr>
              <w:spacing w:after="0"/>
            </w:pPr>
            <w:r>
              <w:rPr>
                <w:sz w:val="18"/>
              </w:rPr>
              <w:t>1</w:t>
            </w:r>
          </w:p>
        </w:tc>
        <w:tc>
          <w:tcPr>
            <w:tcW w:type="dxa" w:w="3324"/>
            <w:tcMar>
              <w:top w:w="90" w:type="dxa"/>
              <w:start w:w="110" w:type="dxa"/>
              <w:bottom w:w="90" w:type="dxa"/>
              <w:end w:w="110" w:type="dxa"/>
            </w:tcMar>
            <w:vAlign w:val="top"/>
          </w:tcPr>
          <w:p>
            <w:pPr>
              <w:spacing w:after="0"/>
            </w:pPr>
            <w:r>
              <w:rPr>
                <w:sz w:val="18"/>
              </w:rPr>
              <w:t>Holes contributing to charge per delay</w:t>
            </w:r>
          </w:p>
        </w:tc>
      </w:tr>
      <w:tr>
        <w:tc>
          <w:tcPr>
            <w:tcW w:type="dxa" w:w="3324"/>
            <w:tcMar>
              <w:top w:w="90" w:type="dxa"/>
              <w:start w:w="110" w:type="dxa"/>
              <w:bottom w:w="90" w:type="dxa"/>
              <w:end w:w="110" w:type="dxa"/>
            </w:tcMar>
            <w:vAlign w:val="top"/>
            <w:shd w:fill="F8FAFC"/>
          </w:tcPr>
          <w:p>
            <w:pPr>
              <w:spacing w:after="0"/>
            </w:pPr>
            <w:r>
              <w:rPr>
                <w:sz w:val="18"/>
              </w:rPr>
              <w:t>Oversize threshold</w:t>
            </w:r>
          </w:p>
        </w:tc>
        <w:tc>
          <w:tcPr>
            <w:tcW w:type="dxa" w:w="3324"/>
            <w:tcMar>
              <w:top w:w="90" w:type="dxa"/>
              <w:start w:w="110" w:type="dxa"/>
              <w:bottom w:w="90" w:type="dxa"/>
              <w:end w:w="110" w:type="dxa"/>
            </w:tcMar>
            <w:vAlign w:val="top"/>
            <w:shd w:fill="F8FAFC"/>
          </w:tcPr>
          <w:p>
            <w:pPr>
              <w:spacing w:after="0"/>
            </w:pPr>
            <w:r>
              <w:rPr>
                <w:sz w:val="18"/>
              </w:rPr>
              <w:t>500 mm</w:t>
            </w:r>
          </w:p>
        </w:tc>
        <w:tc>
          <w:tcPr>
            <w:tcW w:type="dxa" w:w="3324"/>
            <w:tcMar>
              <w:top w:w="90" w:type="dxa"/>
              <w:start w:w="110" w:type="dxa"/>
              <w:bottom w:w="90" w:type="dxa"/>
              <w:end w:w="110" w:type="dxa"/>
            </w:tcMar>
            <w:vAlign w:val="top"/>
            <w:shd w:fill="F8FAFC"/>
          </w:tcPr>
          <w:p>
            <w:pPr>
              <w:spacing w:after="0"/>
            </w:pPr>
            <w:r>
              <w:rPr>
                <w:sz w:val="18"/>
              </w:rPr>
              <w:t>Size above which RR oversize percentage is calculated</w:t>
            </w:r>
          </w:p>
        </w:tc>
      </w:tr>
      <w:tr>
        <w:tc>
          <w:tcPr>
            <w:tcW w:type="dxa" w:w="3324"/>
            <w:tcMar>
              <w:top w:w="90" w:type="dxa"/>
              <w:start w:w="110" w:type="dxa"/>
              <w:bottom w:w="90" w:type="dxa"/>
              <w:end w:w="110" w:type="dxa"/>
            </w:tcMar>
            <w:vAlign w:val="top"/>
          </w:tcPr>
          <w:p>
            <w:pPr>
              <w:spacing w:after="0"/>
            </w:pPr>
            <w:r>
              <w:rPr>
                <w:sz w:val="18"/>
              </w:rPr>
              <w:t>RR n mode</w:t>
            </w:r>
          </w:p>
        </w:tc>
        <w:tc>
          <w:tcPr>
            <w:tcW w:type="dxa" w:w="3324"/>
            <w:tcMar>
              <w:top w:w="90" w:type="dxa"/>
              <w:start w:w="110" w:type="dxa"/>
              <w:bottom w:w="90" w:type="dxa"/>
              <w:end w:w="110" w:type="dxa"/>
            </w:tcMar>
            <w:vAlign w:val="top"/>
          </w:tcPr>
          <w:p>
            <w:pPr>
              <w:spacing w:after="0"/>
            </w:pPr>
            <w:r>
              <w:rPr>
                <w:sz w:val="18"/>
              </w:rPr>
              <w:t>Estimate</w:t>
            </w:r>
          </w:p>
        </w:tc>
        <w:tc>
          <w:tcPr>
            <w:tcW w:type="dxa" w:w="3324"/>
            <w:tcMar>
              <w:top w:w="90" w:type="dxa"/>
              <w:start w:w="110" w:type="dxa"/>
              <w:bottom w:w="90" w:type="dxa"/>
              <w:end w:w="110" w:type="dxa"/>
            </w:tcMar>
            <w:vAlign w:val="top"/>
          </w:tcPr>
          <w:p>
            <w:pPr>
              <w:spacing w:after="0"/>
            </w:pPr>
            <w:r>
              <w:rPr>
                <w:sz w:val="18"/>
              </w:rPr>
              <w:t>Estimate uniformity n or use a manual value</w:t>
            </w:r>
          </w:p>
        </w:tc>
      </w:tr>
      <w:tr>
        <w:tc>
          <w:tcPr>
            <w:tcW w:type="dxa" w:w="3324"/>
            <w:tcMar>
              <w:top w:w="90" w:type="dxa"/>
              <w:start w:w="110" w:type="dxa"/>
              <w:bottom w:w="90" w:type="dxa"/>
              <w:end w:w="110" w:type="dxa"/>
            </w:tcMar>
            <w:vAlign w:val="top"/>
            <w:shd w:fill="F8FAFC"/>
          </w:tcPr>
          <w:p>
            <w:pPr>
              <w:spacing w:after="0"/>
            </w:pPr>
            <w:r>
              <w:rPr>
                <w:sz w:val="18"/>
              </w:rPr>
              <w:t>Manual n</w:t>
            </w:r>
          </w:p>
        </w:tc>
        <w:tc>
          <w:tcPr>
            <w:tcW w:type="dxa" w:w="3324"/>
            <w:tcMar>
              <w:top w:w="90" w:type="dxa"/>
              <w:start w:w="110" w:type="dxa"/>
              <w:bottom w:w="90" w:type="dxa"/>
              <w:end w:w="110" w:type="dxa"/>
            </w:tcMar>
            <w:vAlign w:val="top"/>
            <w:shd w:fill="F8FAFC"/>
          </w:tcPr>
          <w:p>
            <w:pPr>
              <w:spacing w:after="0"/>
            </w:pPr>
            <w:r>
              <w:rPr>
                <w:sz w:val="18"/>
              </w:rPr>
              <w:t>1.8</w:t>
            </w:r>
          </w:p>
        </w:tc>
        <w:tc>
          <w:tcPr>
            <w:tcW w:type="dxa" w:w="3324"/>
            <w:tcMar>
              <w:top w:w="90" w:type="dxa"/>
              <w:start w:w="110" w:type="dxa"/>
              <w:bottom w:w="90" w:type="dxa"/>
              <w:end w:w="110" w:type="dxa"/>
            </w:tcMar>
            <w:vAlign w:val="top"/>
            <w:shd w:fill="F8FAFC"/>
          </w:tcPr>
          <w:p>
            <w:pPr>
              <w:spacing w:after="0"/>
            </w:pPr>
            <w:r>
              <w:rPr>
                <w:sz w:val="18"/>
              </w:rPr>
              <w:t>Rosin–Rammler uniformity parameter when Manual is selected</w:t>
            </w:r>
          </w:p>
        </w:tc>
      </w:tr>
      <w:tr>
        <w:tc>
          <w:tcPr>
            <w:tcW w:type="dxa" w:w="3324"/>
            <w:tcMar>
              <w:top w:w="90" w:type="dxa"/>
              <w:start w:w="110" w:type="dxa"/>
              <w:bottom w:w="90" w:type="dxa"/>
              <w:end w:w="110" w:type="dxa"/>
            </w:tcMar>
            <w:vAlign w:val="top"/>
          </w:tcPr>
          <w:p>
            <w:pPr>
              <w:spacing w:after="0"/>
            </w:pPr>
            <w:r>
              <w:rPr>
                <w:sz w:val="18"/>
              </w:rPr>
              <w:t>Use ML</w:t>
            </w:r>
          </w:p>
        </w:tc>
        <w:tc>
          <w:tcPr>
            <w:tcW w:type="dxa" w:w="3324"/>
            <w:tcMar>
              <w:top w:w="90" w:type="dxa"/>
              <w:start w:w="110" w:type="dxa"/>
              <w:bottom w:w="90" w:type="dxa"/>
              <w:end w:w="110" w:type="dxa"/>
            </w:tcMar>
            <w:vAlign w:val="top"/>
          </w:tcPr>
          <w:p>
            <w:pPr>
              <w:spacing w:after="0"/>
            </w:pPr>
            <w:r>
              <w:rPr>
                <w:sz w:val="18"/>
              </w:rPr>
              <w:t>Yes</w:t>
            </w:r>
          </w:p>
        </w:tc>
        <w:tc>
          <w:tcPr>
            <w:tcW w:type="dxa" w:w="3324"/>
            <w:tcMar>
              <w:top w:w="90" w:type="dxa"/>
              <w:start w:w="110" w:type="dxa"/>
              <w:bottom w:w="90" w:type="dxa"/>
              <w:end w:w="110" w:type="dxa"/>
            </w:tcMar>
            <w:vAlign w:val="top"/>
          </w:tcPr>
          <w:p>
            <w:pPr>
              <w:spacing w:after="0"/>
            </w:pPr>
            <w:r>
              <w:rPr>
                <w:sz w:val="18"/>
              </w:rPr>
              <w:t>Include available ML predictions; No uses empirical outputs only</w:t>
            </w:r>
          </w:p>
        </w:tc>
      </w:tr>
    </w:tbl>
    <w:p>
      <w:pPr>
        <w:spacing w:after="40"/>
      </w:pPr>
    </w:p>
    <w:p>
      <w:pPr>
        <w:pStyle w:val="Heading2"/>
      </w:pPr>
      <w:r>
        <w:t>5.3 Outputs and interpretation</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Output</w:t>
            </w:r>
          </w:p>
        </w:tc>
        <w:tc>
          <w:tcPr>
            <w:tcW w:type="dxa" w:w="3324"/>
            <w:shd w:fill="1D4ED8"/>
            <w:tcMar>
              <w:top w:w="90" w:type="dxa"/>
              <w:start w:w="110" w:type="dxa"/>
              <w:bottom w:w="90" w:type="dxa"/>
              <w:end w:w="110" w:type="dxa"/>
            </w:tcMar>
            <w:vAlign w:val="center"/>
          </w:tcPr>
          <w:p>
            <w:pPr>
              <w:spacing w:after="0"/>
            </w:pPr>
            <w:r>
              <w:rPr>
                <w:b/>
                <w:color w:val="FFFFFF"/>
                <w:sz w:val="18"/>
              </w:rPr>
              <w:t>Unit</w:t>
            </w:r>
          </w:p>
        </w:tc>
        <w:tc>
          <w:tcPr>
            <w:tcW w:type="dxa" w:w="3324"/>
            <w:shd w:fill="1D4ED8"/>
            <w:tcMar>
              <w:top w:w="90" w:type="dxa"/>
              <w:start w:w="110" w:type="dxa"/>
              <w:bottom w:w="90" w:type="dxa"/>
              <w:end w:w="110" w:type="dxa"/>
            </w:tcMar>
            <w:vAlign w:val="center"/>
          </w:tcPr>
          <w:p>
            <w:pPr>
              <w:spacing w:after="0"/>
            </w:pPr>
            <w:r>
              <w:rPr>
                <w:b/>
                <w:color w:val="FFFFFF"/>
                <w:sz w:val="18"/>
              </w:rPr>
              <w:t>Interpretation</w:t>
            </w:r>
          </w:p>
        </w:tc>
      </w:tr>
      <w:tr>
        <w:tc>
          <w:tcPr>
            <w:tcW w:type="dxa" w:w="3324"/>
            <w:tcMar>
              <w:top w:w="90" w:type="dxa"/>
              <w:start w:w="110" w:type="dxa"/>
              <w:bottom w:w="90" w:type="dxa"/>
              <w:end w:w="110" w:type="dxa"/>
            </w:tcMar>
            <w:vAlign w:val="top"/>
          </w:tcPr>
          <w:p>
            <w:pPr>
              <w:spacing w:after="0"/>
            </w:pPr>
            <w:r>
              <w:rPr>
                <w:sz w:val="18"/>
              </w:rPr>
              <w:t>Ground Vibration / PPV</w:t>
            </w:r>
          </w:p>
        </w:tc>
        <w:tc>
          <w:tcPr>
            <w:tcW w:type="dxa" w:w="3324"/>
            <w:tcMar>
              <w:top w:w="90" w:type="dxa"/>
              <w:start w:w="110" w:type="dxa"/>
              <w:bottom w:w="90" w:type="dxa"/>
              <w:end w:w="110" w:type="dxa"/>
            </w:tcMar>
            <w:vAlign w:val="top"/>
          </w:tcPr>
          <w:p>
            <w:pPr>
              <w:spacing w:after="0"/>
            </w:pPr>
            <w:r>
              <w:rPr>
                <w:sz w:val="18"/>
              </w:rPr>
              <w:t>mm/s</w:t>
            </w:r>
          </w:p>
        </w:tc>
        <w:tc>
          <w:tcPr>
            <w:tcW w:type="dxa" w:w="3324"/>
            <w:tcMar>
              <w:top w:w="90" w:type="dxa"/>
              <w:start w:w="110" w:type="dxa"/>
              <w:bottom w:w="90" w:type="dxa"/>
              <w:end w:w="110" w:type="dxa"/>
            </w:tcMar>
            <w:vAlign w:val="top"/>
          </w:tcPr>
          <w:p>
            <w:pPr>
              <w:spacing w:after="0"/>
            </w:pPr>
            <w:r>
              <w:rPr>
                <w:sz w:val="18"/>
              </w:rPr>
              <w:t>Compare with the approved site/receptor limit.</w:t>
            </w:r>
          </w:p>
        </w:tc>
      </w:tr>
      <w:tr>
        <w:tc>
          <w:tcPr>
            <w:tcW w:type="dxa" w:w="3324"/>
            <w:tcMar>
              <w:top w:w="90" w:type="dxa"/>
              <w:start w:w="110" w:type="dxa"/>
              <w:bottom w:w="90" w:type="dxa"/>
              <w:end w:w="110" w:type="dxa"/>
            </w:tcMar>
            <w:vAlign w:val="top"/>
            <w:shd w:fill="F8FAFC"/>
          </w:tcPr>
          <w:p>
            <w:pPr>
              <w:spacing w:after="0"/>
            </w:pPr>
            <w:r>
              <w:rPr>
                <w:sz w:val="18"/>
              </w:rPr>
              <w:t>Airblast</w:t>
            </w:r>
          </w:p>
        </w:tc>
        <w:tc>
          <w:tcPr>
            <w:tcW w:type="dxa" w:w="3324"/>
            <w:tcMar>
              <w:top w:w="90" w:type="dxa"/>
              <w:start w:w="110" w:type="dxa"/>
              <w:bottom w:w="90" w:type="dxa"/>
              <w:end w:w="110" w:type="dxa"/>
            </w:tcMar>
            <w:vAlign w:val="top"/>
            <w:shd w:fill="F8FAFC"/>
          </w:tcPr>
          <w:p>
            <w:pPr>
              <w:spacing w:after="0"/>
            </w:pPr>
            <w:r>
              <w:rPr>
                <w:sz w:val="18"/>
              </w:rPr>
              <w:t>dB</w:t>
            </w:r>
          </w:p>
        </w:tc>
        <w:tc>
          <w:tcPr>
            <w:tcW w:type="dxa" w:w="3324"/>
            <w:tcMar>
              <w:top w:w="90" w:type="dxa"/>
              <w:start w:w="110" w:type="dxa"/>
              <w:bottom w:w="90" w:type="dxa"/>
              <w:end w:w="110" w:type="dxa"/>
            </w:tcMar>
            <w:vAlign w:val="top"/>
            <w:shd w:fill="F8FAFC"/>
          </w:tcPr>
          <w:p>
            <w:pPr>
              <w:spacing w:after="0"/>
            </w:pPr>
            <w:r>
              <w:rPr>
                <w:sz w:val="18"/>
              </w:rPr>
              <w:t>Compare with the approved site/receptor limit.</w:t>
            </w:r>
          </w:p>
        </w:tc>
      </w:tr>
      <w:tr>
        <w:tc>
          <w:tcPr>
            <w:tcW w:type="dxa" w:w="3324"/>
            <w:tcMar>
              <w:top w:w="90" w:type="dxa"/>
              <w:start w:w="110" w:type="dxa"/>
              <w:bottom w:w="90" w:type="dxa"/>
              <w:end w:w="110" w:type="dxa"/>
            </w:tcMar>
            <w:vAlign w:val="top"/>
          </w:tcPr>
          <w:p>
            <w:pPr>
              <w:spacing w:after="0"/>
            </w:pPr>
            <w:r>
              <w:rPr>
                <w:sz w:val="18"/>
              </w:rPr>
              <w:t>Fragmentation</w:t>
            </w:r>
          </w:p>
        </w:tc>
        <w:tc>
          <w:tcPr>
            <w:tcW w:type="dxa" w:w="3324"/>
            <w:tcMar>
              <w:top w:w="90" w:type="dxa"/>
              <w:start w:w="110" w:type="dxa"/>
              <w:bottom w:w="90" w:type="dxa"/>
              <w:end w:w="110" w:type="dxa"/>
            </w:tcMar>
            <w:vAlign w:val="top"/>
          </w:tcPr>
          <w:p>
            <w:pPr>
              <w:spacing w:after="0"/>
            </w:pPr>
            <w:r>
              <w:rPr>
                <w:sz w:val="18"/>
              </w:rPr>
              <w:t>mm</w:t>
            </w:r>
          </w:p>
        </w:tc>
        <w:tc>
          <w:tcPr>
            <w:tcW w:type="dxa" w:w="3324"/>
            <w:tcMar>
              <w:top w:w="90" w:type="dxa"/>
              <w:start w:w="110" w:type="dxa"/>
              <w:bottom w:w="90" w:type="dxa"/>
              <w:end w:w="110" w:type="dxa"/>
            </w:tcMar>
            <w:vAlign w:val="top"/>
          </w:tcPr>
          <w:p>
            <w:pPr>
              <w:spacing w:after="0"/>
            </w:pPr>
            <w:r>
              <w:rPr>
                <w:sz w:val="18"/>
              </w:rPr>
              <w:t>Predicted characteristic size; confirm which statistic the selected dataset uses.</w:t>
            </w:r>
          </w:p>
        </w:tc>
      </w:tr>
      <w:tr>
        <w:tc>
          <w:tcPr>
            <w:tcW w:type="dxa" w:w="3324"/>
            <w:tcMar>
              <w:top w:w="90" w:type="dxa"/>
              <w:start w:w="110" w:type="dxa"/>
              <w:bottom w:w="90" w:type="dxa"/>
              <w:end w:w="110" w:type="dxa"/>
            </w:tcMar>
            <w:vAlign w:val="top"/>
            <w:shd w:fill="F8FAFC"/>
          </w:tcPr>
          <w:p>
            <w:pPr>
              <w:spacing w:after="0"/>
            </w:pPr>
            <w:r>
              <w:rPr>
                <w:sz w:val="18"/>
              </w:rPr>
              <w:t>RR n</w:t>
            </w:r>
          </w:p>
        </w:tc>
        <w:tc>
          <w:tcPr>
            <w:tcW w:type="dxa" w:w="3324"/>
            <w:tcMar>
              <w:top w:w="90" w:type="dxa"/>
              <w:start w:w="110" w:type="dxa"/>
              <w:bottom w:w="90" w:type="dxa"/>
              <w:end w:w="110" w:type="dxa"/>
            </w:tcMar>
            <w:vAlign w:val="top"/>
            <w:shd w:fill="F8FAFC"/>
          </w:tcPr>
          <w:p>
            <w:pPr>
              <w:spacing w:after="0"/>
            </w:pPr>
            <w:r>
              <w:rPr>
                <w:sz w:val="18"/>
              </w:rPr>
              <w:t>dimensionless</w:t>
            </w:r>
          </w:p>
        </w:tc>
        <w:tc>
          <w:tcPr>
            <w:tcW w:type="dxa" w:w="3324"/>
            <w:tcMar>
              <w:top w:w="90" w:type="dxa"/>
              <w:start w:w="110" w:type="dxa"/>
              <w:bottom w:w="90" w:type="dxa"/>
              <w:end w:w="110" w:type="dxa"/>
            </w:tcMar>
            <w:vAlign w:val="top"/>
            <w:shd w:fill="F8FAFC"/>
          </w:tcPr>
          <w:p>
            <w:pPr>
              <w:spacing w:after="0"/>
            </w:pPr>
            <w:r>
              <w:rPr>
                <w:sz w:val="18"/>
              </w:rPr>
              <w:t>Higher values indicate a narrower particle-size distribution.</w:t>
            </w:r>
          </w:p>
        </w:tc>
      </w:tr>
      <w:tr>
        <w:tc>
          <w:tcPr>
            <w:tcW w:type="dxa" w:w="3324"/>
            <w:tcMar>
              <w:top w:w="90" w:type="dxa"/>
              <w:start w:w="110" w:type="dxa"/>
              <w:bottom w:w="90" w:type="dxa"/>
              <w:end w:w="110" w:type="dxa"/>
            </w:tcMar>
            <w:vAlign w:val="top"/>
          </w:tcPr>
          <w:p>
            <w:pPr>
              <w:spacing w:after="0"/>
            </w:pPr>
            <w:r>
              <w:rPr>
                <w:sz w:val="18"/>
              </w:rPr>
              <w:t>Xm / X20 / X50 / X80</w:t>
            </w:r>
          </w:p>
        </w:tc>
        <w:tc>
          <w:tcPr>
            <w:tcW w:type="dxa" w:w="3324"/>
            <w:tcMar>
              <w:top w:w="90" w:type="dxa"/>
              <w:start w:w="110" w:type="dxa"/>
              <w:bottom w:w="90" w:type="dxa"/>
              <w:end w:w="110" w:type="dxa"/>
            </w:tcMar>
            <w:vAlign w:val="top"/>
          </w:tcPr>
          <w:p>
            <w:pPr>
              <w:spacing w:after="0"/>
            </w:pPr>
            <w:r>
              <w:rPr>
                <w:sz w:val="18"/>
              </w:rPr>
              <w:t>mm</w:t>
            </w:r>
          </w:p>
        </w:tc>
        <w:tc>
          <w:tcPr>
            <w:tcW w:type="dxa" w:w="3324"/>
            <w:tcMar>
              <w:top w:w="90" w:type="dxa"/>
              <w:start w:w="110" w:type="dxa"/>
              <w:bottom w:w="90" w:type="dxa"/>
              <w:end w:w="110" w:type="dxa"/>
            </w:tcMar>
            <w:vAlign w:val="top"/>
          </w:tcPr>
          <w:p>
            <w:pPr>
              <w:spacing w:after="0"/>
            </w:pPr>
            <w:r>
              <w:rPr>
                <w:sz w:val="18"/>
              </w:rPr>
              <w:t>Characteristic fragmentation sizes from the RR curve.</w:t>
            </w:r>
          </w:p>
        </w:tc>
      </w:tr>
      <w:tr>
        <w:tc>
          <w:tcPr>
            <w:tcW w:type="dxa" w:w="3324"/>
            <w:tcMar>
              <w:top w:w="90" w:type="dxa"/>
              <w:start w:w="110" w:type="dxa"/>
              <w:bottom w:w="90" w:type="dxa"/>
              <w:end w:w="110" w:type="dxa"/>
            </w:tcMar>
            <w:vAlign w:val="top"/>
            <w:shd w:fill="F8FAFC"/>
          </w:tcPr>
          <w:p>
            <w:pPr>
              <w:spacing w:after="0"/>
            </w:pPr>
            <w:r>
              <w:rPr>
                <w:sz w:val="18"/>
              </w:rPr>
              <w:t>Oversize</w:t>
            </w:r>
          </w:p>
        </w:tc>
        <w:tc>
          <w:tcPr>
            <w:tcW w:type="dxa" w:w="3324"/>
            <w:tcMar>
              <w:top w:w="90" w:type="dxa"/>
              <w:start w:w="110" w:type="dxa"/>
              <w:bottom w:w="90" w:type="dxa"/>
              <w:end w:w="110" w:type="dxa"/>
            </w:tcMar>
            <w:vAlign w:val="top"/>
            <w:shd w:fill="F8FAFC"/>
          </w:tcPr>
          <w:p>
            <w:pPr>
              <w:spacing w:after="0"/>
            </w:pPr>
            <w:r>
              <w:rPr>
                <w:sz w:val="18"/>
              </w:rPr>
              <w:t>%</w:t>
            </w:r>
          </w:p>
        </w:tc>
        <w:tc>
          <w:tcPr>
            <w:tcW w:type="dxa" w:w="3324"/>
            <w:tcMar>
              <w:top w:w="90" w:type="dxa"/>
              <w:start w:w="110" w:type="dxa"/>
              <w:bottom w:w="90" w:type="dxa"/>
              <w:end w:w="110" w:type="dxa"/>
            </w:tcMar>
            <w:vAlign w:val="top"/>
            <w:shd w:fill="F8FAFC"/>
          </w:tcPr>
          <w:p>
            <w:pPr>
              <w:spacing w:after="0"/>
            </w:pPr>
            <w:r>
              <w:rPr>
                <w:sz w:val="18"/>
              </w:rPr>
              <w:t>Predicted fraction above the selected oversize threshold.</w:t>
            </w:r>
          </w:p>
        </w:tc>
      </w:tr>
      <w:tr>
        <w:tc>
          <w:tcPr>
            <w:tcW w:type="dxa" w:w="3324"/>
            <w:tcMar>
              <w:top w:w="90" w:type="dxa"/>
              <w:start w:w="110" w:type="dxa"/>
              <w:bottom w:w="90" w:type="dxa"/>
              <w:end w:w="110" w:type="dxa"/>
            </w:tcMar>
            <w:vAlign w:val="top"/>
          </w:tcPr>
          <w:p>
            <w:pPr>
              <w:spacing w:after="0"/>
            </w:pPr>
            <w:r>
              <w:rPr>
                <w:sz w:val="18"/>
              </w:rPr>
              <w:t>Threshold log</w:t>
            </w:r>
          </w:p>
        </w:tc>
        <w:tc>
          <w:tcPr>
            <w:tcW w:type="dxa" w:w="3324"/>
            <w:tcMar>
              <w:top w:w="90" w:type="dxa"/>
              <w:start w:w="110" w:type="dxa"/>
              <w:bottom w:w="90" w:type="dxa"/>
              <w:end w:w="110" w:type="dxa"/>
            </w:tcMar>
            <w:vAlign w:val="top"/>
          </w:tcPr>
          <w:p>
            <w:pPr>
              <w:spacing w:after="0"/>
            </w:pPr>
            <w:r>
              <w:rPr>
                <w:sz w:val="18"/>
              </w:rPr>
              <w:t>text</w:t>
            </w:r>
          </w:p>
        </w:tc>
        <w:tc>
          <w:tcPr>
            <w:tcW w:type="dxa" w:w="3324"/>
            <w:tcMar>
              <w:top w:w="90" w:type="dxa"/>
              <w:start w:w="110" w:type="dxa"/>
              <w:bottom w:w="90" w:type="dxa"/>
              <w:end w:w="110" w:type="dxa"/>
            </w:tcMar>
            <w:vAlign w:val="top"/>
          </w:tcPr>
          <w:p>
            <w:pPr>
              <w:spacing w:after="0"/>
            </w:pPr>
            <w:r>
              <w:rPr>
                <w:sz w:val="18"/>
              </w:rPr>
              <w:t>Flags outputs that exceed user-entered thresholds; checks ML first when available.</w:t>
            </w:r>
          </w:p>
        </w:tc>
      </w:tr>
    </w:tbl>
    <w:p>
      <w:pPr>
        <w:spacing w:after="40"/>
      </w:pPr>
    </w:p>
    <w:p>
      <w:pPr>
        <w:pStyle w:val="Heading2"/>
      </w:pPr>
      <w:r>
        <w:t>5.4 Procedure</w:t>
      </w:r>
    </w:p>
    <w:p>
      <w:pPr>
        <w:ind w:left="283" w:hanging="283"/>
      </w:pPr>
      <w:r>
        <w:rPr>
          <w:b/>
        </w:rPr>
        <w:t xml:space="preserve">1. </w:t>
      </w:r>
      <w:r>
        <w:t>Confirm the dataset source shown at the top of the module.</w:t>
      </w:r>
    </w:p>
    <w:p>
      <w:pPr>
        <w:ind w:left="283" w:hanging="283"/>
      </w:pPr>
      <w:r>
        <w:rPr>
          <w:b/>
        </w:rPr>
        <w:t xml:space="preserve">2. </w:t>
      </w:r>
      <w:r>
        <w:t>Enter each blast input, or select Use Medians to initialise values from the current data.</w:t>
      </w:r>
    </w:p>
    <w:p>
      <w:pPr>
        <w:ind w:left="283" w:hanging="283"/>
      </w:pPr>
      <w:r>
        <w:rPr>
          <w:b/>
        </w:rPr>
        <w:t xml:space="preserve">3. </w:t>
      </w:r>
      <w:r>
        <w:t>Enter site-approved empirical constants, HPD and RR settings.</w:t>
      </w:r>
    </w:p>
    <w:p>
      <w:pPr>
        <w:ind w:left="283" w:hanging="283"/>
      </w:pPr>
      <w:r>
        <w:rPr>
          <w:b/>
        </w:rPr>
        <w:t xml:space="preserve">4. </w:t>
      </w:r>
      <w:r>
        <w:t>Enter threshold values for any required alerts.</w:t>
      </w:r>
    </w:p>
    <w:p>
      <w:pPr>
        <w:ind w:left="283" w:hanging="283"/>
      </w:pPr>
      <w:r>
        <w:rPr>
          <w:b/>
        </w:rPr>
        <w:t xml:space="preserve">5. </w:t>
      </w:r>
      <w:r>
        <w:t>Select Predict (ML + Empirical).</w:t>
      </w:r>
    </w:p>
    <w:p>
      <w:pPr>
        <w:ind w:left="283" w:hanging="283"/>
      </w:pPr>
      <w:r>
        <w:rPr>
          <w:b/>
        </w:rPr>
        <w:t xml:space="preserve">6. </w:t>
      </w:r>
      <w:r>
        <w:t>Compare ML and empirical outputs; investigate material disagreement instead of choosing the preferred answer.</w:t>
      </w:r>
    </w:p>
    <w:p>
      <w:pPr>
        <w:ind w:left="283" w:hanging="283"/>
      </w:pPr>
      <w:r>
        <w:rPr>
          <w:b/>
        </w:rPr>
        <w:t xml:space="preserve">7. </w:t>
      </w:r>
      <w:r>
        <w:t>Open Fragmentation (RR Curve) and review X20/X50/X80 and oversize.</w:t>
      </w:r>
    </w:p>
    <w:p>
      <w:pPr>
        <w:ind w:left="283" w:hanging="283"/>
      </w:pPr>
      <w:r>
        <w:rPr>
          <w:b/>
        </w:rPr>
        <w:t xml:space="preserve">8. </w:t>
      </w:r>
      <w:r>
        <w:t>Export the CSV or professional report and retain the dataset and constants with the result.</w:t>
      </w:r>
    </w:p>
    <w:p>
      <w:pPr>
        <w:jc w:val="center"/>
      </w:pPr>
      <w:r>
        <w:drawing>
          <wp:inline xmlns:a="http://schemas.openxmlformats.org/drawingml/2006/main" xmlns:pic="http://schemas.openxmlformats.org/drawingml/2006/picture">
            <wp:extent cx="5806440" cy="3629025"/>
            <wp:docPr id="6" name="Picture 6" descr="Figure 4 — Prediction inputs and empirical/ML output comparison."/>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06440" cy="3629025"/>
                    </a:xfrm>
                    <a:prstGeom prst="rect"/>
                  </pic:spPr>
                </pic:pic>
              </a:graphicData>
            </a:graphic>
          </wp:inline>
        </w:drawing>
      </w:r>
    </w:p>
    <w:p>
      <w:pPr>
        <w:pStyle w:val="Caption"/>
        <w:jc w:val="center"/>
      </w:pPr>
      <w:r>
        <w:t>Figure 4 — Prediction inputs and empirical/ML output comparison.</w:t>
      </w:r>
    </w:p>
    <w:p>
      <w:pPr>
        <w:jc w:val="center"/>
      </w:pPr>
      <w:r>
        <w:drawing>
          <wp:inline xmlns:a="http://schemas.openxmlformats.org/drawingml/2006/main" xmlns:pic="http://schemas.openxmlformats.org/drawingml/2006/picture">
            <wp:extent cx="5806440" cy="3629025"/>
            <wp:docPr id="7" name="Picture 7" descr="Figure 4A — Prediction Rosin–Rammler fragmentation curve."/>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06440" cy="3629025"/>
                    </a:xfrm>
                    <a:prstGeom prst="rect"/>
                  </pic:spPr>
                </pic:pic>
              </a:graphicData>
            </a:graphic>
          </wp:inline>
        </w:drawing>
      </w:r>
    </w:p>
    <w:p>
      <w:pPr>
        <w:pStyle w:val="Caption"/>
        <w:jc w:val="center"/>
      </w:pPr>
      <w:r>
        <w:t>Figure 4A — Prediction Rosin–Rammler fragmentation curve.</w:t>
      </w:r>
    </w:p>
    <w:p>
      <w:pPr>
        <w:pStyle w:val="Heading1"/>
      </w:pPr>
      <w:r>
        <w:t>6. Feature Importance &amp; Explainable AI</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Purpose</w:t>
            </w:r>
          </w:p>
        </w:tc>
        <w:tc>
          <w:tcPr>
            <w:tcW w:type="dxa" w:w="3324"/>
            <w:shd w:fill="1D4ED8"/>
            <w:tcMar>
              <w:top w:w="90" w:type="dxa"/>
              <w:start w:w="110" w:type="dxa"/>
              <w:bottom w:w="90" w:type="dxa"/>
              <w:end w:w="110" w:type="dxa"/>
            </w:tcMar>
            <w:vAlign w:val="center"/>
          </w:tcPr>
          <w:p>
            <w:pPr>
              <w:spacing w:after="0"/>
            </w:pPr>
            <w:r>
              <w:rPr>
                <w:b/>
                <w:color w:val="FFFFFF"/>
                <w:sz w:val="18"/>
              </w:rPr>
              <w:t>Use this module when</w:t>
            </w:r>
          </w:p>
        </w:tc>
        <w:tc>
          <w:tcPr>
            <w:tcW w:type="dxa" w:w="3324"/>
            <w:shd w:fill="1D4ED8"/>
            <w:tcMar>
              <w:top w:w="90" w:type="dxa"/>
              <w:start w:w="110" w:type="dxa"/>
              <w:bottom w:w="90" w:type="dxa"/>
              <w:end w:w="110" w:type="dxa"/>
            </w:tcMar>
            <w:vAlign w:val="center"/>
          </w:tcPr>
          <w:p>
            <w:pPr>
              <w:spacing w:after="0"/>
            </w:pPr>
            <w:r>
              <w:rPr>
                <w:b/>
                <w:color w:val="FFFFFF"/>
                <w:sz w:val="18"/>
              </w:rPr>
              <w:t>Primary outputs</w:t>
            </w:r>
          </w:p>
        </w:tc>
      </w:tr>
      <w:tr>
        <w:tc>
          <w:tcPr>
            <w:tcW w:type="dxa" w:w="3324"/>
            <w:tcMar>
              <w:top w:w="90" w:type="dxa"/>
              <w:start w:w="110" w:type="dxa"/>
              <w:bottom w:w="90" w:type="dxa"/>
              <w:end w:w="110" w:type="dxa"/>
            </w:tcMar>
            <w:vAlign w:val="top"/>
          </w:tcPr>
          <w:p>
            <w:pPr>
              <w:spacing w:after="0"/>
            </w:pPr>
            <w:r>
              <w:rPr>
                <w:sz w:val="18"/>
              </w:rPr>
              <w:t>Explain which inputs drive model outputs and reveal correlation or low-dimensional structure in the active dataset.</w:t>
            </w:r>
          </w:p>
        </w:tc>
        <w:tc>
          <w:tcPr>
            <w:tcW w:type="dxa" w:w="3324"/>
            <w:tcMar>
              <w:top w:w="90" w:type="dxa"/>
              <w:start w:w="110" w:type="dxa"/>
              <w:bottom w:w="90" w:type="dxa"/>
              <w:end w:w="110" w:type="dxa"/>
            </w:tcMar>
            <w:vAlign w:val="top"/>
          </w:tcPr>
          <w:p>
            <w:pPr>
              <w:spacing w:after="0"/>
            </w:pPr>
            <w:r>
              <w:rPr>
                <w:sz w:val="18"/>
              </w:rPr>
              <w:t>Prioritising design variables, checking redundant inputs or reviewing model behaviour after prediction.</w:t>
            </w:r>
          </w:p>
        </w:tc>
        <w:tc>
          <w:tcPr>
            <w:tcW w:type="dxa" w:w="3324"/>
            <w:tcMar>
              <w:top w:w="90" w:type="dxa"/>
              <w:start w:w="110" w:type="dxa"/>
              <w:bottom w:w="90" w:type="dxa"/>
              <w:end w:w="110" w:type="dxa"/>
            </w:tcMar>
            <w:vAlign w:val="top"/>
          </w:tcPr>
          <w:p>
            <w:pPr>
              <w:spacing w:after="0"/>
            </w:pPr>
            <w:r>
              <w:rPr>
                <w:sz w:val="18"/>
              </w:rPr>
              <w:t>RF importance, permutation sensitivity, local impact waterfall, partial dependence, correlation map and PCA plots.</w:t>
            </w:r>
          </w:p>
        </w:tc>
      </w:tr>
    </w:tbl>
    <w:p>
      <w:pPr>
        <w:spacing w:after="40"/>
      </w:pPr>
    </w:p>
    <w:p>
      <w:pPr>
        <w:pStyle w:val="Heading2"/>
      </w:pPr>
      <w:r>
        <w:t>6.1 Inputs</w:t>
      </w:r>
    </w:p>
    <w:p>
      <w:pPr>
        <w:pStyle w:val="ListBullet"/>
      </w:pPr>
      <w:r>
        <w:t>Active shared or uploaded dataset from Data Manager.</w:t>
      </w:r>
    </w:p>
    <w:p>
      <w:pPr>
        <w:pStyle w:val="ListBullet"/>
      </w:pPr>
      <w:r>
        <w:t>Top-K features: integer from 5 to 30; default 12.</w:t>
      </w:r>
    </w:p>
    <w:p>
      <w:pPr>
        <w:pStyle w:val="ListBullet"/>
      </w:pPr>
      <w:r>
        <w:t>Explainability output: select the model output to inspect after computation.</w:t>
      </w:r>
    </w:p>
    <w:p>
      <w:pPr>
        <w:pStyle w:val="Heading2"/>
      </w:pPr>
      <w:r>
        <w:t>6.2 Procedure and interpretation</w:t>
      </w:r>
    </w:p>
    <w:p>
      <w:pPr>
        <w:ind w:left="283" w:hanging="283"/>
      </w:pPr>
      <w:r>
        <w:rPr>
          <w:b/>
        </w:rPr>
        <w:t xml:space="preserve">1. </w:t>
      </w:r>
      <w:r>
        <w:t>Confirm the dataset name and source shown in the module.</w:t>
      </w:r>
    </w:p>
    <w:p>
      <w:pPr>
        <w:ind w:left="283" w:hanging="283"/>
      </w:pPr>
      <w:r>
        <w:rPr>
          <w:b/>
        </w:rPr>
        <w:t xml:space="preserve">2. </w:t>
      </w:r>
      <w:r>
        <w:t>Choose Top-K and select Compute RF Importance.</w:t>
      </w:r>
    </w:p>
    <w:p>
      <w:pPr>
        <w:ind w:left="283" w:hanging="283"/>
      </w:pPr>
      <w:r>
        <w:rPr>
          <w:b/>
        </w:rPr>
        <w:t xml:space="preserve">3. </w:t>
      </w:r>
      <w:r>
        <w:t>Check mapping mode, rows used and rows dropped. Positional split means the application could not map standard names and assumed the final three columns are outputs.</w:t>
      </w:r>
    </w:p>
    <w:p>
      <w:pPr>
        <w:ind w:left="283" w:hanging="283"/>
      </w:pPr>
      <w:r>
        <w:rPr>
          <w:b/>
        </w:rPr>
        <w:t xml:space="preserve">4. </w:t>
      </w:r>
      <w:r>
        <w:t>Compare global RF importance with permutation sensitivity. A variable that is strong in both views is generally more credible than one strong in only one metric.</w:t>
      </w:r>
    </w:p>
    <w:p>
      <w:pPr>
        <w:ind w:left="283" w:hanging="283"/>
      </w:pPr>
      <w:r>
        <w:rPr>
          <w:b/>
        </w:rPr>
        <w:t xml:space="preserve">5. </w:t>
      </w:r>
      <w:r>
        <w:t>Select an output and review local impacts and partial dependence for direction, not causation.</w:t>
      </w:r>
    </w:p>
    <w:p>
      <w:pPr>
        <w:ind w:left="283" w:hanging="283"/>
      </w:pPr>
      <w:r>
        <w:rPr>
          <w:b/>
        </w:rPr>
        <w:t xml:space="preserve">6. </w:t>
      </w:r>
      <w:r>
        <w:t>Run PCA Analysis to review explained variance, PC1/PC2 separation and loading variables.</w:t>
      </w:r>
    </w:p>
    <w:p>
      <w:pPr>
        <w:ind w:left="283" w:hanging="283"/>
      </w:pPr>
      <w:r>
        <w:rPr>
          <w:b/>
        </w:rPr>
        <w:t xml:space="preserve">7. </w:t>
      </w:r>
      <w:r>
        <w:t>Use the findings to choose optimisation axes, but retain engineering constraints and site knowledge.</w:t>
      </w:r>
    </w:p>
    <w:tbl>
      <w:tblPr>
        <w:tblW w:type="auto" w:w="0"/>
        <w:jc w:val="center"/>
        <w:tblLook w:firstColumn="1" w:firstRow="1" w:lastColumn="0" w:lastRow="0" w:noHBand="0" w:noVBand="1" w:val="04A0"/>
      </w:tblPr>
      <w:tblGrid>
        <w:gridCol w:w="9972"/>
      </w:tblGrid>
      <w:tr>
        <w:tc>
          <w:tcPr>
            <w:tcW w:type="dxa" w:w="9972"/>
            <w:shd w:fill="FFF7ED"/>
            <w:tcMar>
              <w:top w:w="140" w:type="dxa"/>
              <w:start w:w="180" w:type="dxa"/>
              <w:bottom w:w="140" w:type="dxa"/>
              <w:end w:w="180" w:type="dxa"/>
            </w:tcMar>
          </w:tcPr>
          <w:p>
            <w:pPr>
              <w:spacing w:after="40"/>
            </w:pPr>
            <w:r>
              <w:rPr>
                <w:b/>
                <w:color w:val="EA580C"/>
                <w:sz w:val="20"/>
              </w:rPr>
              <w:t>INTERPRETATION CAUTION</w:t>
            </w:r>
          </w:p>
          <w:p>
            <w:pPr>
              <w:pStyle w:val="BodyText"/>
              <w:spacing w:after="0"/>
            </w:pPr>
            <w:r>
              <w:t>Importance and correlation do not prove causation. Correlated features can share or mask importance, and extrapolation outside the dataset range is unreliable.</w:t>
            </w:r>
          </w:p>
        </w:tc>
      </w:tr>
    </w:tbl>
    <w:p>
      <w:pPr>
        <w:spacing w:after="40"/>
      </w:pPr>
    </w:p>
    <w:p>
      <w:pPr>
        <w:jc w:val="center"/>
      </w:pPr>
      <w:r>
        <w:drawing>
          <wp:inline xmlns:a="http://schemas.openxmlformats.org/drawingml/2006/main" xmlns:pic="http://schemas.openxmlformats.org/drawingml/2006/picture">
            <wp:extent cx="5806440" cy="3629025"/>
            <wp:docPr id="8" name="Picture 8" descr="Figure 5 — Feature importance and explainability results."/>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06440" cy="3629025"/>
                    </a:xfrm>
                    <a:prstGeom prst="rect"/>
                  </pic:spPr>
                </pic:pic>
              </a:graphicData>
            </a:graphic>
          </wp:inline>
        </w:drawing>
      </w:r>
    </w:p>
    <w:p>
      <w:pPr>
        <w:pStyle w:val="Caption"/>
        <w:jc w:val="center"/>
      </w:pPr>
      <w:r>
        <w:t>Figure 5 — Feature importance and explainability results.</w:t>
      </w:r>
    </w:p>
    <w:p>
      <w:pPr>
        <w:pStyle w:val="Heading1"/>
      </w:pPr>
      <w:r>
        <w:t>7. Parameter Optimisation</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Purpose</w:t>
            </w:r>
          </w:p>
        </w:tc>
        <w:tc>
          <w:tcPr>
            <w:tcW w:type="dxa" w:w="3324"/>
            <w:shd w:fill="1D4ED8"/>
            <w:tcMar>
              <w:top w:w="90" w:type="dxa"/>
              <w:start w:w="110" w:type="dxa"/>
              <w:bottom w:w="90" w:type="dxa"/>
              <w:end w:w="110" w:type="dxa"/>
            </w:tcMar>
            <w:vAlign w:val="center"/>
          </w:tcPr>
          <w:p>
            <w:pPr>
              <w:spacing w:after="0"/>
            </w:pPr>
            <w:r>
              <w:rPr>
                <w:b/>
                <w:color w:val="FFFFFF"/>
                <w:sz w:val="18"/>
              </w:rPr>
              <w:t>Use this module when</w:t>
            </w:r>
          </w:p>
        </w:tc>
        <w:tc>
          <w:tcPr>
            <w:tcW w:type="dxa" w:w="3324"/>
            <w:shd w:fill="1D4ED8"/>
            <w:tcMar>
              <w:top w:w="90" w:type="dxa"/>
              <w:start w:w="110" w:type="dxa"/>
              <w:bottom w:w="90" w:type="dxa"/>
              <w:end w:w="110" w:type="dxa"/>
            </w:tcMar>
            <w:vAlign w:val="center"/>
          </w:tcPr>
          <w:p>
            <w:pPr>
              <w:spacing w:after="0"/>
            </w:pPr>
            <w:r>
              <w:rPr>
                <w:b/>
                <w:color w:val="FFFFFF"/>
                <w:sz w:val="18"/>
              </w:rPr>
              <w:t>Primary outputs</w:t>
            </w:r>
          </w:p>
        </w:tc>
      </w:tr>
      <w:tr>
        <w:tc>
          <w:tcPr>
            <w:tcW w:type="dxa" w:w="3324"/>
            <w:tcMar>
              <w:top w:w="90" w:type="dxa"/>
              <w:start w:w="110" w:type="dxa"/>
              <w:bottom w:w="90" w:type="dxa"/>
              <w:end w:w="110" w:type="dxa"/>
            </w:tcMar>
            <w:vAlign w:val="top"/>
          </w:tcPr>
          <w:p>
            <w:pPr>
              <w:spacing w:after="0"/>
            </w:pPr>
            <w:r>
              <w:rPr>
                <w:sz w:val="18"/>
              </w:rPr>
              <w:t>Build a physics-informed surrogate from the active dataset, search Pareto candidate recipes and perform inverse design.</w:t>
            </w:r>
          </w:p>
        </w:tc>
        <w:tc>
          <w:tcPr>
            <w:tcW w:type="dxa" w:w="3324"/>
            <w:tcMar>
              <w:top w:w="90" w:type="dxa"/>
              <w:start w:w="110" w:type="dxa"/>
              <w:bottom w:w="90" w:type="dxa"/>
              <w:end w:w="110" w:type="dxa"/>
            </w:tcMar>
            <w:vAlign w:val="top"/>
          </w:tcPr>
          <w:p>
            <w:pPr>
              <w:spacing w:after="0"/>
            </w:pPr>
            <w:r>
              <w:rPr>
                <w:sz w:val="18"/>
              </w:rPr>
              <w:t>Exploring design trade-offs or finding inputs likely to achieve a target output.</w:t>
            </w:r>
          </w:p>
        </w:tc>
        <w:tc>
          <w:tcPr>
            <w:tcW w:type="dxa" w:w="3324"/>
            <w:tcMar>
              <w:top w:w="90" w:type="dxa"/>
              <w:start w:w="110" w:type="dxa"/>
              <w:bottom w:w="90" w:type="dxa"/>
              <w:end w:w="110" w:type="dxa"/>
            </w:tcMar>
            <w:vAlign w:val="top"/>
          </w:tcPr>
          <w:p>
            <w:pPr>
              <w:spacing w:after="0"/>
            </w:pPr>
            <w:r>
              <w:rPr>
                <w:sz w:val="18"/>
              </w:rPr>
              <w:t>Pareto candidates, 2D/3D surfaces, selected recipes, goal-seek recipe, CSV surface and printable HTML report.</w:t>
            </w:r>
          </w:p>
        </w:tc>
      </w:tr>
    </w:tbl>
    <w:p>
      <w:pPr>
        <w:spacing w:after="40"/>
      </w:pPr>
    </w:p>
    <w:p>
      <w:pPr>
        <w:pStyle w:val="Heading2"/>
      </w:pPr>
      <w:r>
        <w:t>7.1 Controls</w:t>
      </w:r>
    </w:p>
    <w:tbl>
      <w:tblPr>
        <w:tblStyle w:val="ManualTable"/>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D4ED8"/>
            <w:tcMar>
              <w:top w:w="90" w:type="dxa"/>
              <w:start w:w="110" w:type="dxa"/>
              <w:bottom w:w="90" w:type="dxa"/>
              <w:end w:w="110" w:type="dxa"/>
            </w:tcMar>
            <w:vAlign w:val="center"/>
          </w:tcPr>
          <w:p>
            <w:pPr>
              <w:spacing w:after="0"/>
            </w:pPr>
            <w:r>
              <w:rPr>
                <w:b/>
                <w:color w:val="FFFFFF"/>
                <w:sz w:val="18"/>
              </w:rPr>
              <w:t>Control</w:t>
            </w:r>
          </w:p>
        </w:tc>
        <w:tc>
          <w:tcPr>
            <w:tcW w:type="dxa" w:w="4986"/>
            <w:shd w:fill="1D4ED8"/>
            <w:tcMar>
              <w:top w:w="90" w:type="dxa"/>
              <w:start w:w="110" w:type="dxa"/>
              <w:bottom w:w="90" w:type="dxa"/>
              <w:end w:w="110" w:type="dxa"/>
            </w:tcMar>
            <w:vAlign w:val="center"/>
          </w:tcPr>
          <w:p>
            <w:pPr>
              <w:spacing w:after="0"/>
            </w:pPr>
            <w:r>
              <w:rPr>
                <w:b/>
                <w:color w:val="FFFFFF"/>
                <w:sz w:val="18"/>
              </w:rPr>
              <w:t>Meaning</w:t>
            </w:r>
          </w:p>
        </w:tc>
      </w:tr>
      <w:tr>
        <w:tc>
          <w:tcPr>
            <w:tcW w:type="dxa" w:w="4986"/>
            <w:tcMar>
              <w:top w:w="90" w:type="dxa"/>
              <w:start w:w="110" w:type="dxa"/>
              <w:bottom w:w="90" w:type="dxa"/>
              <w:end w:w="110" w:type="dxa"/>
            </w:tcMar>
            <w:vAlign w:val="top"/>
          </w:tcPr>
          <w:p>
            <w:pPr>
              <w:spacing w:after="0"/>
            </w:pPr>
            <w:r>
              <w:rPr>
                <w:sz w:val="18"/>
              </w:rPr>
              <w:t>Output</w:t>
            </w:r>
          </w:p>
        </w:tc>
        <w:tc>
          <w:tcPr>
            <w:tcW w:type="dxa" w:w="4986"/>
            <w:tcMar>
              <w:top w:w="90" w:type="dxa"/>
              <w:start w:w="110" w:type="dxa"/>
              <w:bottom w:w="90" w:type="dxa"/>
              <w:end w:w="110" w:type="dxa"/>
            </w:tcMar>
            <w:vAlign w:val="top"/>
          </w:tcPr>
          <w:p>
            <w:pPr>
              <w:spacing w:after="0"/>
            </w:pPr>
            <w:r>
              <w:rPr>
                <w:sz w:val="18"/>
              </w:rPr>
              <w:t>Dataset output to maximise, minimise or target; its unit is inherited from that column.</w:t>
            </w:r>
          </w:p>
        </w:tc>
      </w:tr>
      <w:tr>
        <w:tc>
          <w:tcPr>
            <w:tcW w:type="dxa" w:w="4986"/>
            <w:tcMar>
              <w:top w:w="90" w:type="dxa"/>
              <w:start w:w="110" w:type="dxa"/>
              <w:bottom w:w="90" w:type="dxa"/>
              <w:end w:w="110" w:type="dxa"/>
            </w:tcMar>
            <w:vAlign w:val="top"/>
            <w:shd w:fill="F8FAFC"/>
          </w:tcPr>
          <w:p>
            <w:pPr>
              <w:spacing w:after="0"/>
            </w:pPr>
            <w:r>
              <w:rPr>
                <w:sz w:val="18"/>
              </w:rPr>
              <w:t>Input 1 / Input 2</w:t>
            </w:r>
          </w:p>
        </w:tc>
        <w:tc>
          <w:tcPr>
            <w:tcW w:type="dxa" w:w="4986"/>
            <w:tcMar>
              <w:top w:w="90" w:type="dxa"/>
              <w:start w:w="110" w:type="dxa"/>
              <w:bottom w:w="90" w:type="dxa"/>
              <w:end w:w="110" w:type="dxa"/>
            </w:tcMar>
            <w:vAlign w:val="top"/>
            <w:shd w:fill="F8FAFC"/>
          </w:tcPr>
          <w:p>
            <w:pPr>
              <w:spacing w:after="0"/>
            </w:pPr>
            <w:r>
              <w:rPr>
                <w:sz w:val="18"/>
              </w:rPr>
              <w:t>Variables shown on surface X and Y axes; their units are inherited from the dataset headers.</w:t>
            </w:r>
          </w:p>
        </w:tc>
      </w:tr>
      <w:tr>
        <w:tc>
          <w:tcPr>
            <w:tcW w:type="dxa" w:w="4986"/>
            <w:tcMar>
              <w:top w:w="90" w:type="dxa"/>
              <w:start w:w="110" w:type="dxa"/>
              <w:bottom w:w="90" w:type="dxa"/>
              <w:end w:w="110" w:type="dxa"/>
            </w:tcMar>
            <w:vAlign w:val="top"/>
          </w:tcPr>
          <w:p>
            <w:pPr>
              <w:spacing w:after="0"/>
            </w:pPr>
            <w:r>
              <w:rPr>
                <w:sz w:val="18"/>
              </w:rPr>
              <w:t>Maximise / Minimise</w:t>
            </w:r>
          </w:p>
        </w:tc>
        <w:tc>
          <w:tcPr>
            <w:tcW w:type="dxa" w:w="4986"/>
            <w:tcMar>
              <w:top w:w="90" w:type="dxa"/>
              <w:start w:w="110" w:type="dxa"/>
              <w:bottom w:w="90" w:type="dxa"/>
              <w:end w:w="110" w:type="dxa"/>
            </w:tcMar>
            <w:vAlign w:val="top"/>
          </w:tcPr>
          <w:p>
            <w:pPr>
              <w:spacing w:after="0"/>
            </w:pPr>
            <w:r>
              <w:rPr>
                <w:sz w:val="18"/>
              </w:rPr>
              <w:t>Direction applied to the selected output.</w:t>
            </w:r>
          </w:p>
        </w:tc>
      </w:tr>
      <w:tr>
        <w:tc>
          <w:tcPr>
            <w:tcW w:type="dxa" w:w="4986"/>
            <w:tcMar>
              <w:top w:w="90" w:type="dxa"/>
              <w:start w:w="110" w:type="dxa"/>
              <w:bottom w:w="90" w:type="dxa"/>
              <w:end w:w="110" w:type="dxa"/>
            </w:tcMar>
            <w:vAlign w:val="top"/>
            <w:shd w:fill="F8FAFC"/>
          </w:tcPr>
          <w:p>
            <w:pPr>
              <w:spacing w:after="0"/>
            </w:pPr>
            <w:r>
              <w:rPr>
                <w:sz w:val="18"/>
              </w:rPr>
              <w:t>Run Pareto Optimisation</w:t>
            </w:r>
          </w:p>
        </w:tc>
        <w:tc>
          <w:tcPr>
            <w:tcW w:type="dxa" w:w="4986"/>
            <w:tcMar>
              <w:top w:w="90" w:type="dxa"/>
              <w:start w:w="110" w:type="dxa"/>
              <w:bottom w:w="90" w:type="dxa"/>
              <w:end w:w="110" w:type="dxa"/>
            </w:tcMar>
            <w:vAlign w:val="top"/>
            <w:shd w:fill="F8FAFC"/>
          </w:tcPr>
          <w:p>
            <w:pPr>
              <w:spacing w:after="0"/>
            </w:pPr>
            <w:r>
              <w:rPr>
                <w:sz w:val="18"/>
              </w:rPr>
              <w:t>Runs one search and stores candidate recipes.</w:t>
            </w:r>
          </w:p>
        </w:tc>
      </w:tr>
      <w:tr>
        <w:tc>
          <w:tcPr>
            <w:tcW w:type="dxa" w:w="4986"/>
            <w:tcMar>
              <w:top w:w="90" w:type="dxa"/>
              <w:start w:w="110" w:type="dxa"/>
              <w:bottom w:w="90" w:type="dxa"/>
              <w:end w:w="110" w:type="dxa"/>
            </w:tcMar>
            <w:vAlign w:val="top"/>
          </w:tcPr>
          <w:p>
            <w:pPr>
              <w:spacing w:after="0"/>
            </w:pPr>
            <w:r>
              <w:rPr>
                <w:sz w:val="18"/>
              </w:rPr>
              <w:t>Target output</w:t>
            </w:r>
          </w:p>
        </w:tc>
        <w:tc>
          <w:tcPr>
            <w:tcW w:type="dxa" w:w="4986"/>
            <w:tcMar>
              <w:top w:w="90" w:type="dxa"/>
              <w:start w:w="110" w:type="dxa"/>
              <w:bottom w:w="90" w:type="dxa"/>
              <w:end w:w="110" w:type="dxa"/>
            </w:tcMar>
            <w:vAlign w:val="top"/>
          </w:tcPr>
          <w:p>
            <w:pPr>
              <w:spacing w:after="0"/>
            </w:pPr>
            <w:r>
              <w:rPr>
                <w:sz w:val="18"/>
              </w:rPr>
              <w:t>Desired value for inverse design, in the selected output's unit.</w:t>
            </w:r>
          </w:p>
        </w:tc>
      </w:tr>
      <w:tr>
        <w:tc>
          <w:tcPr>
            <w:tcW w:type="dxa" w:w="4986"/>
            <w:tcMar>
              <w:top w:w="90" w:type="dxa"/>
              <w:start w:w="110" w:type="dxa"/>
              <w:bottom w:w="90" w:type="dxa"/>
              <w:end w:w="110" w:type="dxa"/>
            </w:tcMar>
            <w:vAlign w:val="top"/>
            <w:shd w:fill="F8FAFC"/>
          </w:tcPr>
          <w:p>
            <w:pPr>
              <w:spacing w:after="0"/>
            </w:pPr>
            <w:r>
              <w:rPr>
                <w:sz w:val="18"/>
              </w:rPr>
              <w:t>Tolerance</w:t>
            </w:r>
          </w:p>
        </w:tc>
        <w:tc>
          <w:tcPr>
            <w:tcW w:type="dxa" w:w="4986"/>
            <w:tcMar>
              <w:top w:w="90" w:type="dxa"/>
              <w:start w:w="110" w:type="dxa"/>
              <w:bottom w:w="90" w:type="dxa"/>
              <w:end w:w="110" w:type="dxa"/>
            </w:tcMar>
            <w:vAlign w:val="top"/>
            <w:shd w:fill="F8FAFC"/>
          </w:tcPr>
          <w:p>
            <w:pPr>
              <w:spacing w:after="0"/>
            </w:pPr>
            <w:r>
              <w:rPr>
                <w:sz w:val="18"/>
              </w:rPr>
              <w:t>Maximum acceptable absolute target error, in the same output unit.</w:t>
            </w:r>
          </w:p>
        </w:tc>
      </w:tr>
      <w:tr>
        <w:tc>
          <w:tcPr>
            <w:tcW w:type="dxa" w:w="4986"/>
            <w:tcMar>
              <w:top w:w="90" w:type="dxa"/>
              <w:start w:w="110" w:type="dxa"/>
              <w:bottom w:w="90" w:type="dxa"/>
              <w:end w:w="110" w:type="dxa"/>
            </w:tcMar>
            <w:vAlign w:val="top"/>
          </w:tcPr>
          <w:p>
            <w:pPr>
              <w:spacing w:after="0"/>
            </w:pPr>
            <w:r>
              <w:rPr>
                <w:sz w:val="18"/>
              </w:rPr>
              <w:t>Run Goal Seek</w:t>
            </w:r>
          </w:p>
        </w:tc>
        <w:tc>
          <w:tcPr>
            <w:tcW w:type="dxa" w:w="4986"/>
            <w:tcMar>
              <w:top w:w="90" w:type="dxa"/>
              <w:start w:w="110" w:type="dxa"/>
              <w:bottom w:w="90" w:type="dxa"/>
              <w:end w:w="110" w:type="dxa"/>
            </w:tcMar>
            <w:vAlign w:val="top"/>
          </w:tcPr>
          <w:p>
            <w:pPr>
              <w:spacing w:after="0"/>
            </w:pPr>
            <w:r>
              <w:rPr>
                <w:sz w:val="18"/>
              </w:rPr>
              <w:t>Searches all inputs for a recipe near the target.</w:t>
            </w:r>
          </w:p>
        </w:tc>
      </w:tr>
    </w:tbl>
    <w:p>
      <w:pPr>
        <w:spacing w:after="40"/>
      </w:pPr>
    </w:p>
    <w:p>
      <w:pPr>
        <w:pStyle w:val="Heading2"/>
      </w:pPr>
      <w:r>
        <w:t>7.2 Procedure</w:t>
      </w:r>
    </w:p>
    <w:p>
      <w:pPr>
        <w:ind w:left="283" w:hanging="283"/>
      </w:pPr>
      <w:r>
        <w:rPr>
          <w:b/>
        </w:rPr>
        <w:t xml:space="preserve">1. </w:t>
      </w:r>
      <w:r>
        <w:t>Confirm the active dataset and verify input/output units from its headers.</w:t>
      </w:r>
    </w:p>
    <w:p>
      <w:pPr>
        <w:ind w:left="283" w:hanging="283"/>
      </w:pPr>
      <w:r>
        <w:rPr>
          <w:b/>
        </w:rPr>
        <w:t xml:space="preserve">2. </w:t>
      </w:r>
      <w:r>
        <w:t>Select the output, two different input axes and Maximise or Minimise.</w:t>
      </w:r>
    </w:p>
    <w:p>
      <w:pPr>
        <w:ind w:left="283" w:hanging="283"/>
      </w:pPr>
      <w:r>
        <w:rPr>
          <w:b/>
        </w:rPr>
        <w:t xml:space="preserve">3. </w:t>
      </w:r>
      <w:r>
        <w:t>Select Run Pareto Optimisation and wait for candidate recipes.</w:t>
      </w:r>
    </w:p>
    <w:p>
      <w:pPr>
        <w:ind w:left="283" w:hanging="283"/>
      </w:pPr>
      <w:r>
        <w:rPr>
          <w:b/>
        </w:rPr>
        <w:t xml:space="preserve">4. </w:t>
      </w:r>
      <w:r>
        <w:t>Review model train/test R², fragmentation target band and candidate count.</w:t>
      </w:r>
    </w:p>
    <w:p>
      <w:pPr>
        <w:ind w:left="283" w:hanging="283"/>
      </w:pPr>
      <w:r>
        <w:rPr>
          <w:b/>
        </w:rPr>
        <w:t xml:space="preserve">5. </w:t>
      </w:r>
      <w:r>
        <w:t>Click or hover the surface to inspect the complete recipe and all predicted outputs.</w:t>
      </w:r>
    </w:p>
    <w:p>
      <w:pPr>
        <w:ind w:left="283" w:hanging="283"/>
      </w:pPr>
      <w:r>
        <w:rPr>
          <w:b/>
        </w:rPr>
        <w:t xml:space="preserve">6. </w:t>
      </w:r>
      <w:r>
        <w:t>Change the display axes to reproject the saved run; this does not rerun the optimiser.</w:t>
      </w:r>
    </w:p>
    <w:p>
      <w:pPr>
        <w:ind w:left="283" w:hanging="283"/>
      </w:pPr>
      <w:r>
        <w:rPr>
          <w:b/>
        </w:rPr>
        <w:t xml:space="preserve">7. </w:t>
      </w:r>
      <w:r>
        <w:t>For inverse design, enter target and tolerance and select Run Goal Seek (All Inputs).</w:t>
      </w:r>
    </w:p>
    <w:p>
      <w:pPr>
        <w:ind w:left="283" w:hanging="283"/>
      </w:pPr>
      <w:r>
        <w:rPr>
          <w:b/>
        </w:rPr>
        <w:t xml:space="preserve">8. </w:t>
      </w:r>
      <w:r>
        <w:t>Export the surface CSV or optimisation report and obtain engineering review.</w:t>
      </w:r>
    </w:p>
    <w:tbl>
      <w:tblPr>
        <w:tblW w:type="auto" w:w="0"/>
        <w:jc w:val="center"/>
        <w:tblLook w:firstColumn="1" w:firstRow="1" w:lastColumn="0" w:lastRow="0" w:noHBand="0" w:noVBand="1" w:val="04A0"/>
      </w:tblPr>
      <w:tblGrid>
        <w:gridCol w:w="9972"/>
      </w:tblGrid>
      <w:tr>
        <w:tc>
          <w:tcPr>
            <w:tcW w:type="dxa" w:w="9972"/>
            <w:shd w:fill="EFF6FF"/>
            <w:tcMar>
              <w:top w:w="140" w:type="dxa"/>
              <w:start w:w="180" w:type="dxa"/>
              <w:bottom w:w="140" w:type="dxa"/>
              <w:end w:w="180" w:type="dxa"/>
            </w:tcMar>
          </w:tcPr>
          <w:p>
            <w:pPr>
              <w:spacing w:after="40"/>
            </w:pPr>
            <w:r>
              <w:rPr>
                <w:b/>
                <w:color w:val="1D4ED8"/>
                <w:sz w:val="20"/>
              </w:rPr>
              <w:t>UNIT RULE</w:t>
            </w:r>
          </w:p>
          <w:p>
            <w:pPr>
              <w:pStyle w:val="BodyText"/>
              <w:spacing w:after="0"/>
            </w:pPr>
            <w:r>
              <w:t>This module does not impose one fixed unit dictionary. It inherits names and units from the active dataset. Include units in dataset headers and never combine columns with inconsistent units.</w:t>
            </w:r>
          </w:p>
        </w:tc>
      </w:tr>
    </w:tbl>
    <w:p>
      <w:pPr>
        <w:spacing w:after="40"/>
      </w:pPr>
    </w:p>
    <w:p>
      <w:pPr>
        <w:jc w:val="center"/>
      </w:pPr>
      <w:r>
        <w:drawing>
          <wp:inline xmlns:a="http://schemas.openxmlformats.org/drawingml/2006/main" xmlns:pic="http://schemas.openxmlformats.org/drawingml/2006/picture">
            <wp:extent cx="5806440" cy="3629025"/>
            <wp:docPr id="9" name="Picture 9" descr="Figure 6 — Parameter Optimisation module and run controls."/>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06440" cy="3629025"/>
                    </a:xfrm>
                    <a:prstGeom prst="rect"/>
                  </pic:spPr>
                </pic:pic>
              </a:graphicData>
            </a:graphic>
          </wp:inline>
        </w:drawing>
      </w:r>
    </w:p>
    <w:p>
      <w:pPr>
        <w:pStyle w:val="Caption"/>
        <w:jc w:val="center"/>
      </w:pPr>
      <w:r>
        <w:t>Figure 6 — Parameter Optimisation module and run controls.</w:t>
      </w:r>
    </w:p>
    <w:p>
      <w:pPr>
        <w:pStyle w:val="Heading1"/>
      </w:pPr>
      <w:r>
        <w:t>8. Cost Optimisation</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Purpose</w:t>
            </w:r>
          </w:p>
        </w:tc>
        <w:tc>
          <w:tcPr>
            <w:tcW w:type="dxa" w:w="3324"/>
            <w:shd w:fill="1D4ED8"/>
            <w:tcMar>
              <w:top w:w="90" w:type="dxa"/>
              <w:start w:w="110" w:type="dxa"/>
              <w:bottom w:w="90" w:type="dxa"/>
              <w:end w:w="110" w:type="dxa"/>
            </w:tcMar>
            <w:vAlign w:val="center"/>
          </w:tcPr>
          <w:p>
            <w:pPr>
              <w:spacing w:after="0"/>
            </w:pPr>
            <w:r>
              <w:rPr>
                <w:b/>
                <w:color w:val="FFFFFF"/>
                <w:sz w:val="18"/>
              </w:rPr>
              <w:t>Use this module when</w:t>
            </w:r>
          </w:p>
        </w:tc>
        <w:tc>
          <w:tcPr>
            <w:tcW w:type="dxa" w:w="3324"/>
            <w:shd w:fill="1D4ED8"/>
            <w:tcMar>
              <w:top w:w="90" w:type="dxa"/>
              <w:start w:w="110" w:type="dxa"/>
              <w:bottom w:w="90" w:type="dxa"/>
              <w:end w:w="110" w:type="dxa"/>
            </w:tcMar>
            <w:vAlign w:val="center"/>
          </w:tcPr>
          <w:p>
            <w:pPr>
              <w:spacing w:after="0"/>
            </w:pPr>
            <w:r>
              <w:rPr>
                <w:b/>
                <w:color w:val="FFFFFF"/>
                <w:sz w:val="18"/>
              </w:rPr>
              <w:t>Primary outputs</w:t>
            </w:r>
          </w:p>
        </w:tc>
      </w:tr>
      <w:tr>
        <w:tc>
          <w:tcPr>
            <w:tcW w:type="dxa" w:w="3324"/>
            <w:tcMar>
              <w:top w:w="90" w:type="dxa"/>
              <w:start w:w="110" w:type="dxa"/>
              <w:bottom w:w="90" w:type="dxa"/>
              <w:end w:w="110" w:type="dxa"/>
            </w:tcMar>
            <w:vAlign w:val="top"/>
          </w:tcPr>
          <w:p>
            <w:pPr>
              <w:spacing w:after="0"/>
            </w:pPr>
            <w:r>
              <w:rPr>
                <w:sz w:val="18"/>
              </w:rPr>
              <w:t>Compute blast cost and engineering KPIs, optimise geometry under constraints and explore non-dominated cost/quality/safety trade-offs.</w:t>
            </w:r>
          </w:p>
        </w:tc>
        <w:tc>
          <w:tcPr>
            <w:tcW w:type="dxa" w:w="3324"/>
            <w:tcMar>
              <w:top w:w="90" w:type="dxa"/>
              <w:start w:w="110" w:type="dxa"/>
              <w:bottom w:w="90" w:type="dxa"/>
              <w:end w:w="110" w:type="dxa"/>
            </w:tcMar>
            <w:vAlign w:val="top"/>
          </w:tcPr>
          <w:p>
            <w:pPr>
              <w:spacing w:after="0"/>
            </w:pPr>
            <w:r>
              <w:rPr>
                <w:sz w:val="18"/>
              </w:rPr>
              <w:t>Balancing budget, fragmentation, vibration and airblast for candidate designs.</w:t>
            </w:r>
          </w:p>
        </w:tc>
        <w:tc>
          <w:tcPr>
            <w:tcW w:type="dxa" w:w="3324"/>
            <w:tcMar>
              <w:top w:w="90" w:type="dxa"/>
              <w:start w:w="110" w:type="dxa"/>
              <w:bottom w:w="90" w:type="dxa"/>
              <w:end w:w="110" w:type="dxa"/>
            </w:tcMar>
            <w:vAlign w:val="top"/>
          </w:tcPr>
          <w:p>
            <w:pPr>
              <w:spacing w:after="0"/>
            </w:pPr>
            <w:r>
              <w:rPr>
                <w:sz w:val="18"/>
              </w:rPr>
              <w:t>Engineering report, KPI cards, cost/penalty charts, constraint checks, Pareto CSVs and printable HTML report.</w:t>
            </w:r>
          </w:p>
        </w:tc>
      </w:tr>
    </w:tbl>
    <w:p>
      <w:pPr>
        <w:spacing w:after="40"/>
      </w:pPr>
    </w:p>
    <w:p>
      <w:pPr>
        <w:pStyle w:val="Heading2"/>
      </w:pPr>
      <w:r>
        <w:t>8.1 Input groups and defaults</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Input</w:t>
            </w:r>
          </w:p>
        </w:tc>
        <w:tc>
          <w:tcPr>
            <w:tcW w:type="dxa" w:w="3324"/>
            <w:shd w:fill="1D4ED8"/>
            <w:tcMar>
              <w:top w:w="90" w:type="dxa"/>
              <w:start w:w="110" w:type="dxa"/>
              <w:bottom w:w="90" w:type="dxa"/>
              <w:end w:w="110" w:type="dxa"/>
            </w:tcMar>
            <w:vAlign w:val="center"/>
          </w:tcPr>
          <w:p>
            <w:pPr>
              <w:spacing w:after="0"/>
            </w:pPr>
            <w:r>
              <w:rPr>
                <w:b/>
                <w:color w:val="FFFFFF"/>
                <w:sz w:val="18"/>
              </w:rPr>
              <w:t>Default</w:t>
            </w:r>
          </w:p>
        </w:tc>
        <w:tc>
          <w:tcPr>
            <w:tcW w:type="dxa" w:w="3324"/>
            <w:shd w:fill="1D4ED8"/>
            <w:tcMar>
              <w:top w:w="90" w:type="dxa"/>
              <w:start w:w="110" w:type="dxa"/>
              <w:bottom w:w="90" w:type="dxa"/>
              <w:end w:w="110" w:type="dxa"/>
            </w:tcMar>
            <w:vAlign w:val="center"/>
          </w:tcPr>
          <w:p>
            <w:pPr>
              <w:spacing w:after="0"/>
            </w:pPr>
            <w:r>
              <w:rPr>
                <w:b/>
                <w:color w:val="FFFFFF"/>
                <w:sz w:val="18"/>
              </w:rPr>
              <w:t>Unit / purpose</w:t>
            </w:r>
          </w:p>
        </w:tc>
      </w:tr>
      <w:tr>
        <w:tc>
          <w:tcPr>
            <w:tcW w:type="dxa" w:w="3324"/>
            <w:tcMar>
              <w:top w:w="90" w:type="dxa"/>
              <w:start w:w="110" w:type="dxa"/>
              <w:bottom w:w="90" w:type="dxa"/>
              <w:end w:w="110" w:type="dxa"/>
            </w:tcMar>
            <w:vAlign w:val="top"/>
          </w:tcPr>
          <w:p>
            <w:pPr>
              <w:spacing w:after="0"/>
            </w:pPr>
            <w:r>
              <w:rPr>
                <w:sz w:val="18"/>
              </w:rPr>
              <w:t>Diameter</w:t>
            </w:r>
          </w:p>
        </w:tc>
        <w:tc>
          <w:tcPr>
            <w:tcW w:type="dxa" w:w="3324"/>
            <w:tcMar>
              <w:top w:w="90" w:type="dxa"/>
              <w:start w:w="110" w:type="dxa"/>
              <w:bottom w:w="90" w:type="dxa"/>
              <w:end w:w="110" w:type="dxa"/>
            </w:tcMar>
            <w:vAlign w:val="top"/>
          </w:tcPr>
          <w:p>
            <w:pPr>
              <w:spacing w:after="0"/>
            </w:pPr>
            <w:r>
              <w:rPr>
                <w:sz w:val="18"/>
              </w:rPr>
              <w:t>102</w:t>
            </w:r>
          </w:p>
        </w:tc>
        <w:tc>
          <w:tcPr>
            <w:tcW w:type="dxa" w:w="3324"/>
            <w:tcMar>
              <w:top w:w="90" w:type="dxa"/>
              <w:start w:w="110" w:type="dxa"/>
              <w:bottom w:w="90" w:type="dxa"/>
              <w:end w:w="110" w:type="dxa"/>
            </w:tcMar>
            <w:vAlign w:val="top"/>
          </w:tcPr>
          <w:p>
            <w:pPr>
              <w:spacing w:after="0"/>
            </w:pPr>
            <w:r>
              <w:rPr>
                <w:sz w:val="18"/>
              </w:rPr>
              <w:t>mm</w:t>
            </w:r>
          </w:p>
        </w:tc>
      </w:tr>
      <w:tr>
        <w:tc>
          <w:tcPr>
            <w:tcW w:type="dxa" w:w="3324"/>
            <w:tcMar>
              <w:top w:w="90" w:type="dxa"/>
              <w:start w:w="110" w:type="dxa"/>
              <w:bottom w:w="90" w:type="dxa"/>
              <w:end w:w="110" w:type="dxa"/>
            </w:tcMar>
            <w:vAlign w:val="top"/>
            <w:shd w:fill="F8FAFC"/>
          </w:tcPr>
          <w:p>
            <w:pPr>
              <w:spacing w:after="0"/>
            </w:pPr>
            <w:r>
              <w:rPr>
                <w:sz w:val="18"/>
              </w:rPr>
              <w:t>Bench height / Burden / Spacing / Subdrilling / Stemming</w:t>
            </w:r>
          </w:p>
        </w:tc>
        <w:tc>
          <w:tcPr>
            <w:tcW w:type="dxa" w:w="3324"/>
            <w:tcMar>
              <w:top w:w="90" w:type="dxa"/>
              <w:start w:w="110" w:type="dxa"/>
              <w:bottom w:w="90" w:type="dxa"/>
              <w:end w:w="110" w:type="dxa"/>
            </w:tcMar>
            <w:vAlign w:val="top"/>
            <w:shd w:fill="F8FAFC"/>
          </w:tcPr>
          <w:p>
            <w:pPr>
              <w:spacing w:after="0"/>
            </w:pPr>
            <w:r>
              <w:rPr>
                <w:sz w:val="18"/>
              </w:rPr>
              <w:t>10 / 3 / 3.3 / 2 / 1.8</w:t>
            </w:r>
          </w:p>
        </w:tc>
        <w:tc>
          <w:tcPr>
            <w:tcW w:type="dxa" w:w="3324"/>
            <w:tcMar>
              <w:top w:w="90" w:type="dxa"/>
              <w:start w:w="110" w:type="dxa"/>
              <w:bottom w:w="90" w:type="dxa"/>
              <w:end w:w="110" w:type="dxa"/>
            </w:tcMar>
            <w:vAlign w:val="top"/>
            <w:shd w:fill="F8FAFC"/>
          </w:tcPr>
          <w:p>
            <w:pPr>
              <w:spacing w:after="0"/>
            </w:pPr>
            <w:r>
              <w:rPr>
                <w:sz w:val="18"/>
              </w:rPr>
              <w:t>m</w:t>
            </w:r>
          </w:p>
        </w:tc>
      </w:tr>
      <w:tr>
        <w:tc>
          <w:tcPr>
            <w:tcW w:type="dxa" w:w="3324"/>
            <w:tcMar>
              <w:top w:w="90" w:type="dxa"/>
              <w:start w:w="110" w:type="dxa"/>
              <w:bottom w:w="90" w:type="dxa"/>
              <w:end w:w="110" w:type="dxa"/>
            </w:tcMar>
            <w:vAlign w:val="top"/>
          </w:tcPr>
          <w:p>
            <w:pPr>
              <w:spacing w:after="0"/>
            </w:pPr>
            <w:r>
              <w:rPr>
                <w:sz w:val="18"/>
              </w:rPr>
              <w:t>Number of holes / HPD</w:t>
            </w:r>
          </w:p>
        </w:tc>
        <w:tc>
          <w:tcPr>
            <w:tcW w:type="dxa" w:w="3324"/>
            <w:tcMar>
              <w:top w:w="90" w:type="dxa"/>
              <w:start w:w="110" w:type="dxa"/>
              <w:bottom w:w="90" w:type="dxa"/>
              <w:end w:w="110" w:type="dxa"/>
            </w:tcMar>
            <w:vAlign w:val="top"/>
          </w:tcPr>
          <w:p>
            <w:pPr>
              <w:spacing w:after="0"/>
            </w:pPr>
            <w:r>
              <w:rPr>
                <w:sz w:val="18"/>
              </w:rPr>
              <w:t>30 / 1</w:t>
            </w:r>
          </w:p>
        </w:tc>
        <w:tc>
          <w:tcPr>
            <w:tcW w:type="dxa" w:w="3324"/>
            <w:tcMar>
              <w:top w:w="90" w:type="dxa"/>
              <w:start w:w="110" w:type="dxa"/>
              <w:bottom w:w="90" w:type="dxa"/>
              <w:end w:w="110" w:type="dxa"/>
            </w:tcMar>
            <w:vAlign w:val="top"/>
          </w:tcPr>
          <w:p>
            <w:pPr>
              <w:spacing w:after="0"/>
            </w:pPr>
            <w:r>
              <w:rPr>
                <w:sz w:val="18"/>
              </w:rPr>
              <w:t>counts</w:t>
            </w:r>
          </w:p>
        </w:tc>
      </w:tr>
      <w:tr>
        <w:tc>
          <w:tcPr>
            <w:tcW w:type="dxa" w:w="3324"/>
            <w:tcMar>
              <w:top w:w="90" w:type="dxa"/>
              <w:start w:w="110" w:type="dxa"/>
              <w:bottom w:w="90" w:type="dxa"/>
              <w:end w:w="110" w:type="dxa"/>
            </w:tcMar>
            <w:vAlign w:val="top"/>
            <w:shd w:fill="F8FAFC"/>
          </w:tcPr>
          <w:p>
            <w:pPr>
              <w:spacing w:after="0"/>
            </w:pPr>
            <w:r>
              <w:rPr>
                <w:sz w:val="18"/>
              </w:rPr>
              <w:t>Block volume</w:t>
            </w:r>
          </w:p>
        </w:tc>
        <w:tc>
          <w:tcPr>
            <w:tcW w:type="dxa" w:w="3324"/>
            <w:tcMar>
              <w:top w:w="90" w:type="dxa"/>
              <w:start w:w="110" w:type="dxa"/>
              <w:bottom w:w="90" w:type="dxa"/>
              <w:end w:w="110" w:type="dxa"/>
            </w:tcMar>
            <w:vAlign w:val="top"/>
            <w:shd w:fill="F8FAFC"/>
          </w:tcPr>
          <w:p>
            <w:pPr>
              <w:spacing w:after="0"/>
            </w:pPr>
            <w:r>
              <w:rPr>
                <w:sz w:val="18"/>
              </w:rPr>
              <w:t>0</w:t>
            </w:r>
          </w:p>
        </w:tc>
        <w:tc>
          <w:tcPr>
            <w:tcW w:type="dxa" w:w="3324"/>
            <w:tcMar>
              <w:top w:w="90" w:type="dxa"/>
              <w:start w:w="110" w:type="dxa"/>
              <w:bottom w:w="90" w:type="dxa"/>
              <w:end w:w="110" w:type="dxa"/>
            </w:tcMar>
            <w:vAlign w:val="top"/>
            <w:shd w:fill="F8FAFC"/>
          </w:tcPr>
          <w:p>
            <w:pPr>
              <w:spacing w:after="0"/>
            </w:pPr>
            <w:r>
              <w:rPr>
                <w:sz w:val="18"/>
              </w:rPr>
              <w:t>m³; 0 calculates B × S × bench × holes</w:t>
            </w:r>
          </w:p>
        </w:tc>
      </w:tr>
      <w:tr>
        <w:tc>
          <w:tcPr>
            <w:tcW w:type="dxa" w:w="3324"/>
            <w:tcMar>
              <w:top w:w="90" w:type="dxa"/>
              <w:start w:w="110" w:type="dxa"/>
              <w:bottom w:w="90" w:type="dxa"/>
              <w:end w:w="110" w:type="dxa"/>
            </w:tcMar>
            <w:vAlign w:val="top"/>
          </w:tcPr>
          <w:p>
            <w:pPr>
              <w:spacing w:after="0"/>
            </w:pPr>
            <w:r>
              <w:rPr>
                <w:sz w:val="18"/>
              </w:rPr>
              <w:t>Explosive density</w:t>
            </w:r>
          </w:p>
        </w:tc>
        <w:tc>
          <w:tcPr>
            <w:tcW w:type="dxa" w:w="3324"/>
            <w:tcMar>
              <w:top w:w="90" w:type="dxa"/>
              <w:start w:w="110" w:type="dxa"/>
              <w:bottom w:w="90" w:type="dxa"/>
              <w:end w:w="110" w:type="dxa"/>
            </w:tcMar>
            <w:vAlign w:val="top"/>
          </w:tcPr>
          <w:p>
            <w:pPr>
              <w:spacing w:after="0"/>
            </w:pPr>
            <w:r>
              <w:rPr>
                <w:sz w:val="18"/>
              </w:rPr>
              <w:t>1.15</w:t>
            </w:r>
          </w:p>
        </w:tc>
        <w:tc>
          <w:tcPr>
            <w:tcW w:type="dxa" w:w="3324"/>
            <w:tcMar>
              <w:top w:w="90" w:type="dxa"/>
              <w:start w:w="110" w:type="dxa"/>
              <w:bottom w:w="90" w:type="dxa"/>
              <w:end w:w="110" w:type="dxa"/>
            </w:tcMar>
            <w:vAlign w:val="top"/>
          </w:tcPr>
          <w:p>
            <w:pPr>
              <w:spacing w:after="0"/>
            </w:pPr>
            <w:r>
              <w:rPr>
                <w:sz w:val="18"/>
              </w:rPr>
              <w:t>g/cc</w:t>
            </w:r>
          </w:p>
        </w:tc>
      </w:tr>
      <w:tr>
        <w:tc>
          <w:tcPr>
            <w:tcW w:type="dxa" w:w="3324"/>
            <w:tcMar>
              <w:top w:w="90" w:type="dxa"/>
              <w:start w:w="110" w:type="dxa"/>
              <w:bottom w:w="90" w:type="dxa"/>
              <w:end w:w="110" w:type="dxa"/>
            </w:tcMar>
            <w:vAlign w:val="top"/>
            <w:shd w:fill="F8FAFC"/>
          </w:tcPr>
          <w:p>
            <w:pPr>
              <w:spacing w:after="0"/>
            </w:pPr>
            <w:r>
              <w:rPr>
                <w:sz w:val="18"/>
              </w:rPr>
              <w:t>RWS</w:t>
            </w:r>
          </w:p>
        </w:tc>
        <w:tc>
          <w:tcPr>
            <w:tcW w:type="dxa" w:w="3324"/>
            <w:tcMar>
              <w:top w:w="90" w:type="dxa"/>
              <w:start w:w="110" w:type="dxa"/>
              <w:bottom w:w="90" w:type="dxa"/>
              <w:end w:w="110" w:type="dxa"/>
            </w:tcMar>
            <w:vAlign w:val="top"/>
            <w:shd w:fill="F8FAFC"/>
          </w:tcPr>
          <w:p>
            <w:pPr>
              <w:spacing w:after="0"/>
            </w:pPr>
            <w:r>
              <w:rPr>
                <w:sz w:val="18"/>
              </w:rPr>
              <w:t>115</w:t>
            </w:r>
          </w:p>
        </w:tc>
        <w:tc>
          <w:tcPr>
            <w:tcW w:type="dxa" w:w="3324"/>
            <w:tcMar>
              <w:top w:w="90" w:type="dxa"/>
              <w:start w:w="110" w:type="dxa"/>
              <w:bottom w:w="90" w:type="dxa"/>
              <w:end w:w="110" w:type="dxa"/>
            </w:tcMar>
            <w:vAlign w:val="top"/>
            <w:shd w:fill="F8FAFC"/>
          </w:tcPr>
          <w:p>
            <w:pPr>
              <w:spacing w:after="0"/>
            </w:pPr>
            <w:r>
              <w:rPr>
                <w:sz w:val="18"/>
              </w:rPr>
              <w:t>relative strength</w:t>
            </w:r>
          </w:p>
        </w:tc>
      </w:tr>
      <w:tr>
        <w:tc>
          <w:tcPr>
            <w:tcW w:type="dxa" w:w="3324"/>
            <w:tcMar>
              <w:top w:w="90" w:type="dxa"/>
              <w:start w:w="110" w:type="dxa"/>
              <w:bottom w:w="90" w:type="dxa"/>
              <w:end w:w="110" w:type="dxa"/>
            </w:tcMar>
            <w:vAlign w:val="top"/>
          </w:tcPr>
          <w:p>
            <w:pPr>
              <w:spacing w:after="0"/>
            </w:pPr>
            <w:r>
              <w:rPr>
                <w:sz w:val="18"/>
              </w:rPr>
              <w:t>Initiation / explosive / drilling cost</w:t>
            </w:r>
          </w:p>
        </w:tc>
        <w:tc>
          <w:tcPr>
            <w:tcW w:type="dxa" w:w="3324"/>
            <w:tcMar>
              <w:top w:w="90" w:type="dxa"/>
              <w:start w:w="110" w:type="dxa"/>
              <w:bottom w:w="90" w:type="dxa"/>
              <w:end w:w="110" w:type="dxa"/>
            </w:tcMar>
            <w:vAlign w:val="top"/>
          </w:tcPr>
          <w:p>
            <w:pPr>
              <w:spacing w:after="0"/>
            </w:pPr>
            <w:r>
              <w:rPr>
                <w:sz w:val="18"/>
              </w:rPr>
              <w:t>10 / 4 / 7</w:t>
            </w:r>
          </w:p>
        </w:tc>
        <w:tc>
          <w:tcPr>
            <w:tcW w:type="dxa" w:w="3324"/>
            <w:tcMar>
              <w:top w:w="90" w:type="dxa"/>
              <w:start w:w="110" w:type="dxa"/>
              <w:bottom w:w="90" w:type="dxa"/>
              <w:end w:w="110" w:type="dxa"/>
            </w:tcMar>
            <w:vAlign w:val="top"/>
          </w:tcPr>
          <w:p>
            <w:pPr>
              <w:spacing w:after="0"/>
            </w:pPr>
            <w:r>
              <w:rPr>
                <w:sz w:val="18"/>
              </w:rPr>
              <w:t>BWP per hole / per kg / per m</w:t>
            </w:r>
          </w:p>
        </w:tc>
      </w:tr>
      <w:tr>
        <w:tc>
          <w:tcPr>
            <w:tcW w:type="dxa" w:w="3324"/>
            <w:tcMar>
              <w:top w:w="90" w:type="dxa"/>
              <w:start w:w="110" w:type="dxa"/>
              <w:bottom w:w="90" w:type="dxa"/>
              <w:end w:w="110" w:type="dxa"/>
            </w:tcMar>
            <w:vAlign w:val="top"/>
            <w:shd w:fill="F8FAFC"/>
          </w:tcPr>
          <w:p>
            <w:pPr>
              <w:spacing w:after="0"/>
            </w:pPr>
            <w:r>
              <w:rPr>
                <w:sz w:val="18"/>
              </w:rPr>
              <w:t>Distance R</w:t>
            </w:r>
          </w:p>
        </w:tc>
        <w:tc>
          <w:tcPr>
            <w:tcW w:type="dxa" w:w="3324"/>
            <w:tcMar>
              <w:top w:w="90" w:type="dxa"/>
              <w:start w:w="110" w:type="dxa"/>
              <w:bottom w:w="90" w:type="dxa"/>
              <w:end w:w="110" w:type="dxa"/>
            </w:tcMar>
            <w:vAlign w:val="top"/>
            <w:shd w:fill="F8FAFC"/>
          </w:tcPr>
          <w:p>
            <w:pPr>
              <w:spacing w:after="0"/>
            </w:pPr>
            <w:r>
              <w:rPr>
                <w:sz w:val="18"/>
              </w:rPr>
              <w:t>500</w:t>
            </w:r>
          </w:p>
        </w:tc>
        <w:tc>
          <w:tcPr>
            <w:tcW w:type="dxa" w:w="3324"/>
            <w:tcMar>
              <w:top w:w="90" w:type="dxa"/>
              <w:start w:w="110" w:type="dxa"/>
              <w:bottom w:w="90" w:type="dxa"/>
              <w:end w:w="110" w:type="dxa"/>
            </w:tcMar>
            <w:vAlign w:val="top"/>
            <w:shd w:fill="F8FAFC"/>
          </w:tcPr>
          <w:p>
            <w:pPr>
              <w:spacing w:after="0"/>
            </w:pPr>
            <w:r>
              <w:rPr>
                <w:sz w:val="18"/>
              </w:rPr>
              <w:t>m</w:t>
            </w:r>
          </w:p>
        </w:tc>
      </w:tr>
      <w:tr>
        <w:tc>
          <w:tcPr>
            <w:tcW w:type="dxa" w:w="3324"/>
            <w:tcMar>
              <w:top w:w="90" w:type="dxa"/>
              <w:start w:w="110" w:type="dxa"/>
              <w:bottom w:w="90" w:type="dxa"/>
              <w:end w:w="110" w:type="dxa"/>
            </w:tcMar>
            <w:vAlign w:val="top"/>
          </w:tcPr>
          <w:p>
            <w:pPr>
              <w:spacing w:after="0"/>
            </w:pPr>
            <w:r>
              <w:rPr>
                <w:sz w:val="18"/>
              </w:rPr>
              <w:t>PPV K / β / limit</w:t>
            </w:r>
          </w:p>
        </w:tc>
        <w:tc>
          <w:tcPr>
            <w:tcW w:type="dxa" w:w="3324"/>
            <w:tcMar>
              <w:top w:w="90" w:type="dxa"/>
              <w:start w:w="110" w:type="dxa"/>
              <w:bottom w:w="90" w:type="dxa"/>
              <w:end w:w="110" w:type="dxa"/>
            </w:tcMar>
            <w:vAlign w:val="top"/>
          </w:tcPr>
          <w:p>
            <w:pPr>
              <w:spacing w:after="0"/>
            </w:pPr>
            <w:r>
              <w:rPr>
                <w:sz w:val="18"/>
              </w:rPr>
              <w:t>1000 / 1.6 / 12.5</w:t>
            </w:r>
          </w:p>
        </w:tc>
        <w:tc>
          <w:tcPr>
            <w:tcW w:type="dxa" w:w="3324"/>
            <w:tcMar>
              <w:top w:w="90" w:type="dxa"/>
              <w:start w:w="110" w:type="dxa"/>
              <w:bottom w:w="90" w:type="dxa"/>
              <w:end w:w="110" w:type="dxa"/>
            </w:tcMar>
            <w:vAlign w:val="top"/>
          </w:tcPr>
          <w:p>
            <w:pPr>
              <w:spacing w:after="0"/>
            </w:pPr>
            <w:r>
              <w:rPr>
                <w:sz w:val="18"/>
              </w:rPr>
              <w:t>site constants; limit in mm/s</w:t>
            </w:r>
          </w:p>
        </w:tc>
      </w:tr>
      <w:tr>
        <w:tc>
          <w:tcPr>
            <w:tcW w:type="dxa" w:w="3324"/>
            <w:tcMar>
              <w:top w:w="90" w:type="dxa"/>
              <w:start w:w="110" w:type="dxa"/>
              <w:bottom w:w="90" w:type="dxa"/>
              <w:end w:w="110" w:type="dxa"/>
            </w:tcMar>
            <w:vAlign w:val="top"/>
            <w:shd w:fill="F8FAFC"/>
          </w:tcPr>
          <w:p>
            <w:pPr>
              <w:spacing w:after="0"/>
            </w:pPr>
            <w:r>
              <w:rPr>
                <w:sz w:val="18"/>
              </w:rPr>
              <w:t>Airblast K_air / B_air / limit</w:t>
            </w:r>
          </w:p>
        </w:tc>
        <w:tc>
          <w:tcPr>
            <w:tcW w:type="dxa" w:w="3324"/>
            <w:tcMar>
              <w:top w:w="90" w:type="dxa"/>
              <w:start w:w="110" w:type="dxa"/>
              <w:bottom w:w="90" w:type="dxa"/>
              <w:end w:w="110" w:type="dxa"/>
            </w:tcMar>
            <w:vAlign w:val="top"/>
            <w:shd w:fill="F8FAFC"/>
          </w:tcPr>
          <w:p>
            <w:pPr>
              <w:spacing w:after="0"/>
            </w:pPr>
            <w:r>
              <w:rPr>
                <w:sz w:val="18"/>
              </w:rPr>
              <w:t>170 / 20 / 134</w:t>
            </w:r>
          </w:p>
        </w:tc>
        <w:tc>
          <w:tcPr>
            <w:tcW w:type="dxa" w:w="3324"/>
            <w:tcMar>
              <w:top w:w="90" w:type="dxa"/>
              <w:start w:w="110" w:type="dxa"/>
              <w:bottom w:w="90" w:type="dxa"/>
              <w:end w:w="110" w:type="dxa"/>
            </w:tcMar>
            <w:vAlign w:val="top"/>
            <w:shd w:fill="F8FAFC"/>
          </w:tcPr>
          <w:p>
            <w:pPr>
              <w:spacing w:after="0"/>
            </w:pPr>
            <w:r>
              <w:rPr>
                <w:sz w:val="18"/>
              </w:rPr>
              <w:t>site constants; limit in dB</w:t>
            </w:r>
          </w:p>
        </w:tc>
      </w:tr>
      <w:tr>
        <w:tc>
          <w:tcPr>
            <w:tcW w:type="dxa" w:w="3324"/>
            <w:tcMar>
              <w:top w:w="90" w:type="dxa"/>
              <w:start w:w="110" w:type="dxa"/>
              <w:bottom w:w="90" w:type="dxa"/>
              <w:end w:w="110" w:type="dxa"/>
            </w:tcMar>
            <w:vAlign w:val="top"/>
          </w:tcPr>
          <w:p>
            <w:pPr>
              <w:spacing w:after="0"/>
            </w:pPr>
            <w:r>
              <w:rPr>
                <w:sz w:val="18"/>
              </w:rPr>
              <w:t>Rock factor A / RR n</w:t>
            </w:r>
          </w:p>
        </w:tc>
        <w:tc>
          <w:tcPr>
            <w:tcW w:type="dxa" w:w="3324"/>
            <w:tcMar>
              <w:top w:w="90" w:type="dxa"/>
              <w:start w:w="110" w:type="dxa"/>
              <w:bottom w:w="90" w:type="dxa"/>
              <w:end w:w="110" w:type="dxa"/>
            </w:tcMar>
            <w:vAlign w:val="top"/>
          </w:tcPr>
          <w:p>
            <w:pPr>
              <w:spacing w:after="0"/>
            </w:pPr>
            <w:r>
              <w:rPr>
                <w:sz w:val="18"/>
              </w:rPr>
              <w:t>22 / 1.8</w:t>
            </w:r>
          </w:p>
        </w:tc>
        <w:tc>
          <w:tcPr>
            <w:tcW w:type="dxa" w:w="3324"/>
            <w:tcMar>
              <w:top w:w="90" w:type="dxa"/>
              <w:start w:w="110" w:type="dxa"/>
              <w:bottom w:w="90" w:type="dxa"/>
              <w:end w:w="110" w:type="dxa"/>
            </w:tcMar>
            <w:vAlign w:val="top"/>
          </w:tcPr>
          <w:p>
            <w:pPr>
              <w:spacing w:after="0"/>
            </w:pPr>
            <w:r>
              <w:rPr>
                <w:sz w:val="18"/>
              </w:rPr>
              <w:t>fragmentation constants</w:t>
            </w:r>
          </w:p>
        </w:tc>
      </w:tr>
      <w:tr>
        <w:tc>
          <w:tcPr>
            <w:tcW w:type="dxa" w:w="3324"/>
            <w:tcMar>
              <w:top w:w="90" w:type="dxa"/>
              <w:start w:w="110" w:type="dxa"/>
              <w:bottom w:w="90" w:type="dxa"/>
              <w:end w:w="110" w:type="dxa"/>
            </w:tcMar>
            <w:vAlign w:val="top"/>
            <w:shd w:fill="F8FAFC"/>
          </w:tcPr>
          <w:p>
            <w:pPr>
              <w:spacing w:after="0"/>
            </w:pPr>
            <w:r>
              <w:rPr>
                <w:sz w:val="18"/>
              </w:rPr>
              <w:t>Target X50 / oversize threshold / allowed oversize</w:t>
            </w:r>
          </w:p>
        </w:tc>
        <w:tc>
          <w:tcPr>
            <w:tcW w:type="dxa" w:w="3324"/>
            <w:tcMar>
              <w:top w:w="90" w:type="dxa"/>
              <w:start w:w="110" w:type="dxa"/>
              <w:bottom w:w="90" w:type="dxa"/>
              <w:end w:w="110" w:type="dxa"/>
            </w:tcMar>
            <w:vAlign w:val="top"/>
            <w:shd w:fill="F8FAFC"/>
          </w:tcPr>
          <w:p>
            <w:pPr>
              <w:spacing w:after="0"/>
            </w:pPr>
            <w:r>
              <w:rPr>
                <w:sz w:val="18"/>
              </w:rPr>
              <w:t>120 / 500 / 10</w:t>
            </w:r>
          </w:p>
        </w:tc>
        <w:tc>
          <w:tcPr>
            <w:tcW w:type="dxa" w:w="3324"/>
            <w:tcMar>
              <w:top w:w="90" w:type="dxa"/>
              <w:start w:w="110" w:type="dxa"/>
              <w:bottom w:w="90" w:type="dxa"/>
              <w:end w:w="110" w:type="dxa"/>
            </w:tcMar>
            <w:vAlign w:val="top"/>
            <w:shd w:fill="F8FAFC"/>
          </w:tcPr>
          <w:p>
            <w:pPr>
              <w:spacing w:after="0"/>
            </w:pPr>
            <w:r>
              <w:rPr>
                <w:sz w:val="18"/>
              </w:rPr>
              <w:t>mm / mm / %</w:t>
            </w:r>
          </w:p>
        </w:tc>
      </w:tr>
      <w:tr>
        <w:tc>
          <w:tcPr>
            <w:tcW w:type="dxa" w:w="3324"/>
            <w:tcMar>
              <w:top w:w="90" w:type="dxa"/>
              <w:start w:w="110" w:type="dxa"/>
              <w:bottom w:w="90" w:type="dxa"/>
              <w:end w:w="110" w:type="dxa"/>
            </w:tcMar>
            <w:vAlign w:val="top"/>
          </w:tcPr>
          <w:p>
            <w:pPr>
              <w:spacing w:after="0"/>
            </w:pPr>
            <w:r>
              <w:rPr>
                <w:sz w:val="18"/>
              </w:rPr>
              <w:t>Burden bounds</w:t>
            </w:r>
          </w:p>
        </w:tc>
        <w:tc>
          <w:tcPr>
            <w:tcW w:type="dxa" w:w="3324"/>
            <w:tcMar>
              <w:top w:w="90" w:type="dxa"/>
              <w:start w:w="110" w:type="dxa"/>
              <w:bottom w:w="90" w:type="dxa"/>
              <w:end w:w="110" w:type="dxa"/>
            </w:tcMar>
            <w:vAlign w:val="top"/>
          </w:tcPr>
          <w:p>
            <w:pPr>
              <w:spacing w:after="0"/>
            </w:pPr>
            <w:r>
              <w:rPr>
                <w:sz w:val="18"/>
              </w:rPr>
              <w:t>2.5–4.5</w:t>
            </w:r>
          </w:p>
        </w:tc>
        <w:tc>
          <w:tcPr>
            <w:tcW w:type="dxa" w:w="3324"/>
            <w:tcMar>
              <w:top w:w="90" w:type="dxa"/>
              <w:start w:w="110" w:type="dxa"/>
              <w:bottom w:w="90" w:type="dxa"/>
              <w:end w:w="110" w:type="dxa"/>
            </w:tcMar>
            <w:vAlign w:val="top"/>
          </w:tcPr>
          <w:p>
            <w:pPr>
              <w:spacing w:after="0"/>
            </w:pPr>
            <w:r>
              <w:rPr>
                <w:sz w:val="18"/>
              </w:rPr>
              <w:t>m</w:t>
            </w:r>
          </w:p>
        </w:tc>
      </w:tr>
      <w:tr>
        <w:tc>
          <w:tcPr>
            <w:tcW w:type="dxa" w:w="3324"/>
            <w:tcMar>
              <w:top w:w="90" w:type="dxa"/>
              <w:start w:w="110" w:type="dxa"/>
              <w:bottom w:w="90" w:type="dxa"/>
              <w:end w:w="110" w:type="dxa"/>
            </w:tcMar>
            <w:vAlign w:val="top"/>
            <w:shd w:fill="F8FAFC"/>
          </w:tcPr>
          <w:p>
            <w:pPr>
              <w:spacing w:after="0"/>
            </w:pPr>
            <w:r>
              <w:rPr>
                <w:sz w:val="18"/>
              </w:rPr>
              <w:t>Spacing:B, stemming:B, subdrill:B, stiffness bounds</w:t>
            </w:r>
          </w:p>
        </w:tc>
        <w:tc>
          <w:tcPr>
            <w:tcW w:type="dxa" w:w="3324"/>
            <w:tcMar>
              <w:top w:w="90" w:type="dxa"/>
              <w:start w:w="110" w:type="dxa"/>
              <w:bottom w:w="90" w:type="dxa"/>
              <w:end w:w="110" w:type="dxa"/>
            </w:tcMar>
            <w:vAlign w:val="top"/>
            <w:shd w:fill="F8FAFC"/>
          </w:tcPr>
          <w:p>
            <w:pPr>
              <w:spacing w:after="0"/>
            </w:pPr>
            <w:r>
              <w:rPr>
                <w:sz w:val="18"/>
              </w:rPr>
              <w:t>Interface defaults</w:t>
            </w:r>
          </w:p>
        </w:tc>
        <w:tc>
          <w:tcPr>
            <w:tcW w:type="dxa" w:w="3324"/>
            <w:tcMar>
              <w:top w:w="90" w:type="dxa"/>
              <w:start w:w="110" w:type="dxa"/>
              <w:bottom w:w="90" w:type="dxa"/>
              <w:end w:w="110" w:type="dxa"/>
            </w:tcMar>
            <w:vAlign w:val="top"/>
            <w:shd w:fill="F8FAFC"/>
          </w:tcPr>
          <w:p>
            <w:pPr>
              <w:spacing w:after="0"/>
            </w:pPr>
            <w:r>
              <w:rPr>
                <w:sz w:val="18"/>
              </w:rPr>
              <w:t>dimensionless engineering constraints</w:t>
            </w:r>
          </w:p>
        </w:tc>
      </w:tr>
    </w:tbl>
    <w:p>
      <w:pPr>
        <w:spacing w:after="40"/>
      </w:pPr>
    </w:p>
    <w:p>
      <w:pPr>
        <w:pStyle w:val="Heading2"/>
      </w:pPr>
      <w:r>
        <w:t>8.2 Actions and outputs</w:t>
      </w:r>
    </w:p>
    <w:p>
      <w:pPr>
        <w:ind w:left="283" w:hanging="283"/>
      </w:pPr>
      <w:r>
        <w:rPr>
          <w:b/>
        </w:rPr>
        <w:t xml:space="preserve">1. </w:t>
      </w:r>
      <w:r>
        <w:t>Enter geometry, explosive properties, costs, site constants, limits and engineering constraints.</w:t>
      </w:r>
    </w:p>
    <w:p>
      <w:pPr>
        <w:ind w:left="283" w:hanging="283"/>
      </w:pPr>
      <w:r>
        <w:rPr>
          <w:b/>
        </w:rPr>
        <w:t xml:space="preserve">2. </w:t>
      </w:r>
      <w:r>
        <w:t>Select objective mode: Min Cost; Min Cost + Frag; or Min Cost + Frag + PPV/Air.</w:t>
      </w:r>
    </w:p>
    <w:p>
      <w:pPr>
        <w:ind w:left="283" w:hanging="283"/>
      </w:pPr>
      <w:r>
        <w:rPr>
          <w:b/>
        </w:rPr>
        <w:t xml:space="preserve">3. </w:t>
      </w:r>
      <w:r>
        <w:t>Confirm weights and objective toggles.</w:t>
      </w:r>
    </w:p>
    <w:p>
      <w:pPr>
        <w:ind w:left="283" w:hanging="283"/>
      </w:pPr>
      <w:r>
        <w:rPr>
          <w:b/>
        </w:rPr>
        <w:t xml:space="preserve">4. </w:t>
      </w:r>
      <w:r>
        <w:t>Select Compute KPIs to evaluate the current design.</w:t>
      </w:r>
    </w:p>
    <w:p>
      <w:pPr>
        <w:ind w:left="283" w:hanging="283"/>
      </w:pPr>
      <w:r>
        <w:rPr>
          <w:b/>
        </w:rPr>
        <w:t xml:space="preserve">5. </w:t>
      </w:r>
      <w:r>
        <w:t>Review total cost in BWP, PPV in mm/s, airblast in dB, X50 in mm, oversize %, PF in kg/m³ and every constraint status.</w:t>
      </w:r>
    </w:p>
    <w:p>
      <w:pPr>
        <w:ind w:left="283" w:hanging="283"/>
      </w:pPr>
      <w:r>
        <w:rPr>
          <w:b/>
        </w:rPr>
        <w:t xml:space="preserve">6. </w:t>
      </w:r>
      <w:r>
        <w:t>For a single constrained solution, use SLSQP and select Optimise.</w:t>
      </w:r>
    </w:p>
    <w:p>
      <w:pPr>
        <w:ind w:left="283" w:hanging="283"/>
      </w:pPr>
      <w:r>
        <w:rPr>
          <w:b/>
        </w:rPr>
        <w:t xml:space="preserve">7. </w:t>
      </w:r>
      <w:r>
        <w:t>For trade-off exploration, choose Pareto and select Optimise; inspect multiple frontier rows.</w:t>
      </w:r>
    </w:p>
    <w:p>
      <w:pPr>
        <w:ind w:left="283" w:hanging="283"/>
      </w:pPr>
      <w:r>
        <w:rPr>
          <w:b/>
        </w:rPr>
        <w:t xml:space="preserve">8. </w:t>
      </w:r>
      <w:r>
        <w:t>Export all/frontier rows as CSV or export the cost report.</w:t>
      </w:r>
    </w:p>
    <w:tbl>
      <w:tblPr>
        <w:tblW w:type="auto" w:w="0"/>
        <w:jc w:val="center"/>
        <w:tblLook w:firstColumn="1" w:firstRow="1" w:lastColumn="0" w:lastRow="0" w:noHBand="0" w:noVBand="1" w:val="04A0"/>
      </w:tblPr>
      <w:tblGrid>
        <w:gridCol w:w="9972"/>
      </w:tblGrid>
      <w:tr>
        <w:tc>
          <w:tcPr>
            <w:tcW w:type="dxa" w:w="9972"/>
            <w:shd w:fill="FFF7ED"/>
            <w:tcMar>
              <w:top w:w="140" w:type="dxa"/>
              <w:start w:w="180" w:type="dxa"/>
              <w:bottom w:w="140" w:type="dxa"/>
              <w:end w:w="180" w:type="dxa"/>
            </w:tcMar>
          </w:tcPr>
          <w:p>
            <w:pPr>
              <w:spacing w:after="40"/>
            </w:pPr>
            <w:r>
              <w:rPr>
                <w:b/>
                <w:color w:val="EA580C"/>
                <w:sz w:val="20"/>
              </w:rPr>
              <w:t>COST ASSUMPTION</w:t>
            </w:r>
          </w:p>
          <w:p>
            <w:pPr>
              <w:pStyle w:val="BodyText"/>
              <w:spacing w:after="0"/>
            </w:pPr>
            <w:r>
              <w:t>The interface labels cost in Botswana pula (BWP). Confirm that all entered rates use the same currency basis, tax basis and effective date before comparing scenarios.</w:t>
            </w:r>
          </w:p>
        </w:tc>
      </w:tr>
    </w:tbl>
    <w:p>
      <w:pPr>
        <w:spacing w:after="40"/>
      </w:pPr>
    </w:p>
    <w:p>
      <w:pPr>
        <w:jc w:val="center"/>
      </w:pPr>
      <w:r>
        <w:drawing>
          <wp:inline xmlns:a="http://schemas.openxmlformats.org/drawingml/2006/main" xmlns:pic="http://schemas.openxmlformats.org/drawingml/2006/picture">
            <wp:extent cx="5806440" cy="4032250"/>
            <wp:docPr id="10" name="Picture 10" descr="Figure 7 — Cost Optimisation input groups and controls."/>
            <wp:cNvGraphicFramePr>
              <a:graphicFrameLocks noChangeAspect="1"/>
            </wp:cNvGraphicFramePr>
            <a:graphic>
              <a:graphicData uri="http://schemas.openxmlformats.org/drawingml/2006/picture">
                <pic:pic>
                  <pic:nvPicPr>
                    <pic:cNvPr id="0" name="23-cost-optimisation.png"/>
                    <pic:cNvPicPr/>
                  </pic:nvPicPr>
                  <pic:blipFill>
                    <a:blip r:embed="rId20"/>
                    <a:stretch>
                      <a:fillRect/>
                    </a:stretch>
                  </pic:blipFill>
                  <pic:spPr>
                    <a:xfrm>
                      <a:off x="0" y="0"/>
                      <a:ext cx="5806440" cy="4032250"/>
                    </a:xfrm>
                    <a:prstGeom prst="rect"/>
                  </pic:spPr>
                </pic:pic>
              </a:graphicData>
            </a:graphic>
          </wp:inline>
        </w:drawing>
      </w:r>
    </w:p>
    <w:p>
      <w:pPr>
        <w:pStyle w:val="Caption"/>
        <w:jc w:val="center"/>
      </w:pPr>
      <w:r>
        <w:t>Figure 7 — Cost Optimisation input groups and controls.</w:t>
      </w:r>
    </w:p>
    <w:p>
      <w:pPr>
        <w:jc w:val="center"/>
      </w:pPr>
      <w:r>
        <w:drawing>
          <wp:inline xmlns:a="http://schemas.openxmlformats.org/drawingml/2006/main" xmlns:pic="http://schemas.openxmlformats.org/drawingml/2006/picture">
            <wp:extent cx="5806440" cy="4032250"/>
            <wp:docPr id="11" name="Picture 11" descr="Figure 7A — Cost Optimisation settings and engineering report."/>
            <wp:cNvGraphicFramePr>
              <a:graphicFrameLocks noChangeAspect="1"/>
            </wp:cNvGraphicFramePr>
            <a:graphic>
              <a:graphicData uri="http://schemas.openxmlformats.org/drawingml/2006/picture">
                <pic:pic>
                  <pic:nvPicPr>
                    <pic:cNvPr id="0" name="28-cost-optimisation-results.png"/>
                    <pic:cNvPicPr/>
                  </pic:nvPicPr>
                  <pic:blipFill>
                    <a:blip r:embed="rId21"/>
                    <a:stretch>
                      <a:fillRect/>
                    </a:stretch>
                  </pic:blipFill>
                  <pic:spPr>
                    <a:xfrm>
                      <a:off x="0" y="0"/>
                      <a:ext cx="5806440" cy="4032250"/>
                    </a:xfrm>
                    <a:prstGeom prst="rect"/>
                  </pic:spPr>
                </pic:pic>
              </a:graphicData>
            </a:graphic>
          </wp:inline>
        </w:drawing>
      </w:r>
    </w:p>
    <w:p>
      <w:pPr>
        <w:pStyle w:val="Caption"/>
        <w:jc w:val="center"/>
      </w:pPr>
      <w:r>
        <w:t>Figure 7A — Cost Optimisation settings and engineering report.</w:t>
      </w:r>
    </w:p>
    <w:p>
      <w:pPr>
        <w:pStyle w:val="Heading1"/>
      </w:pPr>
      <w:r>
        <w:t>9. Delay Design &amp; Simulation</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Purpose</w:t>
            </w:r>
          </w:p>
        </w:tc>
        <w:tc>
          <w:tcPr>
            <w:tcW w:type="dxa" w:w="3324"/>
            <w:shd w:fill="1D4ED8"/>
            <w:tcMar>
              <w:top w:w="90" w:type="dxa"/>
              <w:start w:w="110" w:type="dxa"/>
              <w:bottom w:w="90" w:type="dxa"/>
              <w:end w:w="110" w:type="dxa"/>
            </w:tcMar>
            <w:vAlign w:val="center"/>
          </w:tcPr>
          <w:p>
            <w:pPr>
              <w:spacing w:after="0"/>
            </w:pPr>
            <w:r>
              <w:rPr>
                <w:b/>
                <w:color w:val="FFFFFF"/>
                <w:sz w:val="18"/>
              </w:rPr>
              <w:t>Use this module when</w:t>
            </w:r>
          </w:p>
        </w:tc>
        <w:tc>
          <w:tcPr>
            <w:tcW w:type="dxa" w:w="3324"/>
            <w:shd w:fill="1D4ED8"/>
            <w:tcMar>
              <w:top w:w="90" w:type="dxa"/>
              <w:start w:w="110" w:type="dxa"/>
              <w:bottom w:w="90" w:type="dxa"/>
              <w:end w:w="110" w:type="dxa"/>
            </w:tcMar>
            <w:vAlign w:val="center"/>
          </w:tcPr>
          <w:p>
            <w:pPr>
              <w:spacing w:after="0"/>
            </w:pPr>
            <w:r>
              <w:rPr>
                <w:b/>
                <w:color w:val="FFFFFF"/>
                <w:sz w:val="18"/>
              </w:rPr>
              <w:t>Primary outputs</w:t>
            </w:r>
          </w:p>
        </w:tc>
      </w:tr>
      <w:tr>
        <w:tc>
          <w:tcPr>
            <w:tcW w:type="dxa" w:w="3324"/>
            <w:tcMar>
              <w:top w:w="90" w:type="dxa"/>
              <w:start w:w="110" w:type="dxa"/>
              <w:bottom w:w="90" w:type="dxa"/>
              <w:end w:w="110" w:type="dxa"/>
            </w:tcMar>
            <w:vAlign w:val="top"/>
          </w:tcPr>
          <w:p>
            <w:pPr>
              <w:spacing w:after="0"/>
            </w:pPr>
            <w:r>
              <w:rPr>
                <w:sz w:val="18"/>
              </w:rPr>
              <w:t>Import hole coordinates, create transparent delay assignments, validate the design, simulate firing order and export planning drafts.</w:t>
            </w:r>
          </w:p>
        </w:tc>
        <w:tc>
          <w:tcPr>
            <w:tcW w:type="dxa" w:w="3324"/>
            <w:tcMar>
              <w:top w:w="90" w:type="dxa"/>
              <w:start w:w="110" w:type="dxa"/>
              <w:bottom w:w="90" w:type="dxa"/>
              <w:end w:w="110" w:type="dxa"/>
            </w:tcMar>
            <w:vAlign w:val="top"/>
          </w:tcPr>
          <w:p>
            <w:pPr>
              <w:spacing w:after="0"/>
            </w:pPr>
            <w:r>
              <w:rPr>
                <w:sz w:val="18"/>
              </w:rPr>
              <w:t>Planning and reviewing tie-up timing without communicating with initiation hardware.</w:t>
            </w:r>
          </w:p>
        </w:tc>
        <w:tc>
          <w:tcPr>
            <w:tcW w:type="dxa" w:w="3324"/>
            <w:tcMar>
              <w:top w:w="90" w:type="dxa"/>
              <w:start w:w="110" w:type="dxa"/>
              <w:bottom w:w="90" w:type="dxa"/>
              <w:end w:w="110" w:type="dxa"/>
            </w:tcMar>
            <w:vAlign w:val="top"/>
          </w:tcPr>
          <w:p>
            <w:pPr>
              <w:spacing w:after="0"/>
            </w:pPr>
            <w:r>
              <w:rPr>
                <w:sz w:val="18"/>
              </w:rPr>
              <w:t>Interactive plan, simulation, validation, delay-assignment CSV, project JSON and printable HTML report.</w:t>
            </w:r>
          </w:p>
        </w:tc>
      </w:tr>
    </w:tbl>
    <w:p>
      <w:pPr>
        <w:spacing w:after="40"/>
      </w:pPr>
    </w:p>
    <w:tbl>
      <w:tblPr>
        <w:tblW w:type="auto" w:w="0"/>
        <w:jc w:val="center"/>
        <w:tblLook w:firstColumn="1" w:firstRow="1" w:lastColumn="0" w:lastRow="0" w:noHBand="0" w:noVBand="1" w:val="04A0"/>
      </w:tblPr>
      <w:tblGrid>
        <w:gridCol w:w="9972"/>
      </w:tblGrid>
      <w:tr>
        <w:tc>
          <w:tcPr>
            <w:tcW w:type="dxa" w:w="9972"/>
            <w:shd w:fill="FEF2F2"/>
            <w:tcMar>
              <w:top w:w="140" w:type="dxa"/>
              <w:start w:w="180" w:type="dxa"/>
              <w:bottom w:w="140" w:type="dxa"/>
              <w:end w:w="180" w:type="dxa"/>
            </w:tcMar>
          </w:tcPr>
          <w:p>
            <w:pPr>
              <w:spacing w:after="40"/>
            </w:pPr>
            <w:r>
              <w:rPr>
                <w:b/>
                <w:color w:val="B91C1C"/>
                <w:sz w:val="20"/>
              </w:rPr>
              <w:t>PLANNING DRAFT ONLY</w:t>
            </w:r>
          </w:p>
          <w:p>
            <w:pPr>
              <w:pStyle w:val="BodyText"/>
              <w:spacing w:after="0"/>
            </w:pPr>
            <w:r>
              <w:t>Do not use this module to arm, fire or directly control explosives. Do not connect it to detonator hardware. Every exported timing design requires qualified review and approval.</w:t>
            </w:r>
          </w:p>
        </w:tc>
      </w:tr>
    </w:tbl>
    <w:p>
      <w:pPr>
        <w:spacing w:after="40"/>
      </w:pPr>
    </w:p>
    <w:p>
      <w:pPr>
        <w:pStyle w:val="Heading2"/>
      </w:pPr>
      <w:r>
        <w:t>9.1 CSV input</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Column</w:t>
            </w:r>
          </w:p>
        </w:tc>
        <w:tc>
          <w:tcPr>
            <w:tcW w:type="dxa" w:w="3324"/>
            <w:shd w:fill="1D4ED8"/>
            <w:tcMar>
              <w:top w:w="90" w:type="dxa"/>
              <w:start w:w="110" w:type="dxa"/>
              <w:bottom w:w="90" w:type="dxa"/>
              <w:end w:w="110" w:type="dxa"/>
            </w:tcMar>
            <w:vAlign w:val="center"/>
          </w:tcPr>
          <w:p>
            <w:pPr>
              <w:spacing w:after="0"/>
            </w:pPr>
            <w:r>
              <w:rPr>
                <w:b/>
                <w:color w:val="FFFFFF"/>
                <w:sz w:val="18"/>
              </w:rPr>
              <w:t>Required</w:t>
            </w:r>
          </w:p>
        </w:tc>
        <w:tc>
          <w:tcPr>
            <w:tcW w:type="dxa" w:w="3324"/>
            <w:shd w:fill="1D4ED8"/>
            <w:tcMar>
              <w:top w:w="90" w:type="dxa"/>
              <w:start w:w="110" w:type="dxa"/>
              <w:bottom w:w="90" w:type="dxa"/>
              <w:end w:w="110" w:type="dxa"/>
            </w:tcMar>
            <w:vAlign w:val="center"/>
          </w:tcPr>
          <w:p>
            <w:pPr>
              <w:spacing w:after="0"/>
            </w:pPr>
            <w:r>
              <w:rPr>
                <w:b/>
                <w:color w:val="FFFFFF"/>
                <w:sz w:val="18"/>
              </w:rPr>
              <w:t>Unit / behaviour</w:t>
            </w:r>
          </w:p>
        </w:tc>
      </w:tr>
      <w:tr>
        <w:tc>
          <w:tcPr>
            <w:tcW w:type="dxa" w:w="3324"/>
            <w:tcMar>
              <w:top w:w="90" w:type="dxa"/>
              <w:start w:w="110" w:type="dxa"/>
              <w:bottom w:w="90" w:type="dxa"/>
              <w:end w:w="110" w:type="dxa"/>
            </w:tcMar>
            <w:vAlign w:val="top"/>
          </w:tcPr>
          <w:p>
            <w:pPr>
              <w:spacing w:after="0"/>
            </w:pPr>
            <w:r>
              <w:rPr>
                <w:sz w:val="18"/>
              </w:rPr>
              <w:t>X</w:t>
            </w:r>
          </w:p>
        </w:tc>
        <w:tc>
          <w:tcPr>
            <w:tcW w:type="dxa" w:w="3324"/>
            <w:tcMar>
              <w:top w:w="90" w:type="dxa"/>
              <w:start w:w="110" w:type="dxa"/>
              <w:bottom w:w="90" w:type="dxa"/>
              <w:end w:w="110" w:type="dxa"/>
            </w:tcMar>
            <w:vAlign w:val="top"/>
          </w:tcPr>
          <w:p>
            <w:pPr>
              <w:spacing w:after="0"/>
            </w:pPr>
            <w:r>
              <w:rPr>
                <w:sz w:val="18"/>
              </w:rPr>
              <w:t>Yes</w:t>
            </w:r>
          </w:p>
        </w:tc>
        <w:tc>
          <w:tcPr>
            <w:tcW w:type="dxa" w:w="3324"/>
            <w:tcMar>
              <w:top w:w="90" w:type="dxa"/>
              <w:start w:w="110" w:type="dxa"/>
              <w:bottom w:w="90" w:type="dxa"/>
              <w:end w:w="110" w:type="dxa"/>
            </w:tcMar>
            <w:vAlign w:val="top"/>
          </w:tcPr>
          <w:p>
            <w:pPr>
              <w:spacing w:after="0"/>
            </w:pPr>
            <w:r>
              <w:rPr>
                <w:sz w:val="18"/>
              </w:rPr>
              <w:t>Coordinate/easting; normally m, confirm site system</w:t>
            </w:r>
          </w:p>
        </w:tc>
      </w:tr>
      <w:tr>
        <w:tc>
          <w:tcPr>
            <w:tcW w:type="dxa" w:w="3324"/>
            <w:tcMar>
              <w:top w:w="90" w:type="dxa"/>
              <w:start w:w="110" w:type="dxa"/>
              <w:bottom w:w="90" w:type="dxa"/>
              <w:end w:w="110" w:type="dxa"/>
            </w:tcMar>
            <w:vAlign w:val="top"/>
            <w:shd w:fill="F8FAFC"/>
          </w:tcPr>
          <w:p>
            <w:pPr>
              <w:spacing w:after="0"/>
            </w:pPr>
            <w:r>
              <w:rPr>
                <w:sz w:val="18"/>
              </w:rPr>
              <w:t>Y</w:t>
            </w:r>
          </w:p>
        </w:tc>
        <w:tc>
          <w:tcPr>
            <w:tcW w:type="dxa" w:w="3324"/>
            <w:tcMar>
              <w:top w:w="90" w:type="dxa"/>
              <w:start w:w="110" w:type="dxa"/>
              <w:bottom w:w="90" w:type="dxa"/>
              <w:end w:w="110" w:type="dxa"/>
            </w:tcMar>
            <w:vAlign w:val="top"/>
            <w:shd w:fill="F8FAFC"/>
          </w:tcPr>
          <w:p>
            <w:pPr>
              <w:spacing w:after="0"/>
            </w:pPr>
            <w:r>
              <w:rPr>
                <w:sz w:val="18"/>
              </w:rPr>
              <w:t>Yes</w:t>
            </w:r>
          </w:p>
        </w:tc>
        <w:tc>
          <w:tcPr>
            <w:tcW w:type="dxa" w:w="3324"/>
            <w:tcMar>
              <w:top w:w="90" w:type="dxa"/>
              <w:start w:w="110" w:type="dxa"/>
              <w:bottom w:w="90" w:type="dxa"/>
              <w:end w:w="110" w:type="dxa"/>
            </w:tcMar>
            <w:vAlign w:val="top"/>
            <w:shd w:fill="F8FAFC"/>
          </w:tcPr>
          <w:p>
            <w:pPr>
              <w:spacing w:after="0"/>
            </w:pPr>
            <w:r>
              <w:rPr>
                <w:sz w:val="18"/>
              </w:rPr>
              <w:t>Coordinate/northing; normally m, confirm site system</w:t>
            </w:r>
          </w:p>
        </w:tc>
      </w:tr>
      <w:tr>
        <w:tc>
          <w:tcPr>
            <w:tcW w:type="dxa" w:w="3324"/>
            <w:tcMar>
              <w:top w:w="90" w:type="dxa"/>
              <w:start w:w="110" w:type="dxa"/>
              <w:bottom w:w="90" w:type="dxa"/>
              <w:end w:w="110" w:type="dxa"/>
            </w:tcMar>
            <w:vAlign w:val="top"/>
          </w:tcPr>
          <w:p>
            <w:pPr>
              <w:spacing w:after="0"/>
            </w:pPr>
            <w:r>
              <w:rPr>
                <w:sz w:val="18"/>
              </w:rPr>
              <w:t>Hole ID</w:t>
            </w:r>
          </w:p>
        </w:tc>
        <w:tc>
          <w:tcPr>
            <w:tcW w:type="dxa" w:w="3324"/>
            <w:tcMar>
              <w:top w:w="90" w:type="dxa"/>
              <w:start w:w="110" w:type="dxa"/>
              <w:bottom w:w="90" w:type="dxa"/>
              <w:end w:w="110" w:type="dxa"/>
            </w:tcMar>
            <w:vAlign w:val="top"/>
          </w:tcPr>
          <w:p>
            <w:pPr>
              <w:spacing w:after="0"/>
            </w:pPr>
            <w:r>
              <w:rPr>
                <w:sz w:val="18"/>
              </w:rPr>
              <w:t>No</w:t>
            </w:r>
          </w:p>
        </w:tc>
        <w:tc>
          <w:tcPr>
            <w:tcW w:type="dxa" w:w="3324"/>
            <w:tcMar>
              <w:top w:w="90" w:type="dxa"/>
              <w:start w:w="110" w:type="dxa"/>
              <w:bottom w:w="90" w:type="dxa"/>
              <w:end w:w="110" w:type="dxa"/>
            </w:tcMar>
            <w:vAlign w:val="top"/>
          </w:tcPr>
          <w:p>
            <w:pPr>
              <w:spacing w:after="0"/>
            </w:pPr>
            <w:r>
              <w:rPr>
                <w:sz w:val="18"/>
              </w:rPr>
              <w:t>Text; blank/N/A values receive H001-style temporary IDs</w:t>
            </w:r>
          </w:p>
        </w:tc>
      </w:tr>
      <w:tr>
        <w:tc>
          <w:tcPr>
            <w:tcW w:type="dxa" w:w="3324"/>
            <w:tcMar>
              <w:top w:w="90" w:type="dxa"/>
              <w:start w:w="110" w:type="dxa"/>
              <w:bottom w:w="90" w:type="dxa"/>
              <w:end w:w="110" w:type="dxa"/>
            </w:tcMar>
            <w:vAlign w:val="top"/>
            <w:shd w:fill="F8FAFC"/>
          </w:tcPr>
          <w:p>
            <w:pPr>
              <w:spacing w:after="0"/>
            </w:pPr>
            <w:r>
              <w:rPr>
                <w:sz w:val="18"/>
              </w:rPr>
              <w:t>Z</w:t>
            </w:r>
          </w:p>
        </w:tc>
        <w:tc>
          <w:tcPr>
            <w:tcW w:type="dxa" w:w="3324"/>
            <w:tcMar>
              <w:top w:w="90" w:type="dxa"/>
              <w:start w:w="110" w:type="dxa"/>
              <w:bottom w:w="90" w:type="dxa"/>
              <w:end w:w="110" w:type="dxa"/>
            </w:tcMar>
            <w:vAlign w:val="top"/>
            <w:shd w:fill="F8FAFC"/>
          </w:tcPr>
          <w:p>
            <w:pPr>
              <w:spacing w:after="0"/>
            </w:pPr>
            <w:r>
              <w:rPr>
                <w:sz w:val="18"/>
              </w:rPr>
              <w:t>No</w:t>
            </w:r>
          </w:p>
        </w:tc>
        <w:tc>
          <w:tcPr>
            <w:tcW w:type="dxa" w:w="3324"/>
            <w:tcMar>
              <w:top w:w="90" w:type="dxa"/>
              <w:start w:w="110" w:type="dxa"/>
              <w:bottom w:w="90" w:type="dxa"/>
              <w:end w:w="110" w:type="dxa"/>
            </w:tcMar>
            <w:vAlign w:val="top"/>
            <w:shd w:fill="F8FAFC"/>
          </w:tcPr>
          <w:p>
            <w:pPr>
              <w:spacing w:after="0"/>
            </w:pPr>
            <w:r>
              <w:rPr>
                <w:sz w:val="18"/>
              </w:rPr>
              <w:t>Elevation/project coordinate unit; normally m</w:t>
            </w:r>
          </w:p>
        </w:tc>
      </w:tr>
      <w:tr>
        <w:tc>
          <w:tcPr>
            <w:tcW w:type="dxa" w:w="3324"/>
            <w:tcMar>
              <w:top w:w="90" w:type="dxa"/>
              <w:start w:w="110" w:type="dxa"/>
              <w:bottom w:w="90" w:type="dxa"/>
              <w:end w:w="110" w:type="dxa"/>
            </w:tcMar>
            <w:vAlign w:val="top"/>
          </w:tcPr>
          <w:p>
            <w:pPr>
              <w:spacing w:after="0"/>
            </w:pPr>
            <w:r>
              <w:rPr>
                <w:sz w:val="18"/>
              </w:rPr>
              <w:t>Depth</w:t>
            </w:r>
          </w:p>
        </w:tc>
        <w:tc>
          <w:tcPr>
            <w:tcW w:type="dxa" w:w="3324"/>
            <w:tcMar>
              <w:top w:w="90" w:type="dxa"/>
              <w:start w:w="110" w:type="dxa"/>
              <w:bottom w:w="90" w:type="dxa"/>
              <w:end w:w="110" w:type="dxa"/>
            </w:tcMar>
            <w:vAlign w:val="top"/>
          </w:tcPr>
          <w:p>
            <w:pPr>
              <w:spacing w:after="0"/>
            </w:pPr>
            <w:r>
              <w:rPr>
                <w:sz w:val="18"/>
              </w:rPr>
              <w:t>No</w:t>
            </w:r>
          </w:p>
        </w:tc>
        <w:tc>
          <w:tcPr>
            <w:tcW w:type="dxa" w:w="3324"/>
            <w:tcMar>
              <w:top w:w="90" w:type="dxa"/>
              <w:start w:w="110" w:type="dxa"/>
              <w:bottom w:w="90" w:type="dxa"/>
              <w:end w:w="110" w:type="dxa"/>
            </w:tcMar>
            <w:vAlign w:val="top"/>
          </w:tcPr>
          <w:p>
            <w:pPr>
              <w:spacing w:after="0"/>
            </w:pPr>
            <w:r>
              <w:rPr>
                <w:sz w:val="18"/>
              </w:rPr>
              <w:t>m recommended</w:t>
            </w:r>
          </w:p>
        </w:tc>
      </w:tr>
      <w:tr>
        <w:tc>
          <w:tcPr>
            <w:tcW w:type="dxa" w:w="3324"/>
            <w:tcMar>
              <w:top w:w="90" w:type="dxa"/>
              <w:start w:w="110" w:type="dxa"/>
              <w:bottom w:w="90" w:type="dxa"/>
              <w:end w:w="110" w:type="dxa"/>
            </w:tcMar>
            <w:vAlign w:val="top"/>
            <w:shd w:fill="F8FAFC"/>
          </w:tcPr>
          <w:p>
            <w:pPr>
              <w:spacing w:after="0"/>
            </w:pPr>
            <w:r>
              <w:rPr>
                <w:sz w:val="18"/>
              </w:rPr>
              <w:t>Charge</w:t>
            </w:r>
          </w:p>
        </w:tc>
        <w:tc>
          <w:tcPr>
            <w:tcW w:type="dxa" w:w="3324"/>
            <w:tcMar>
              <w:top w:w="90" w:type="dxa"/>
              <w:start w:w="110" w:type="dxa"/>
              <w:bottom w:w="90" w:type="dxa"/>
              <w:end w:w="110" w:type="dxa"/>
            </w:tcMar>
            <w:vAlign w:val="top"/>
            <w:shd w:fill="F8FAFC"/>
          </w:tcPr>
          <w:p>
            <w:pPr>
              <w:spacing w:after="0"/>
            </w:pPr>
            <w:r>
              <w:rPr>
                <w:sz w:val="18"/>
              </w:rPr>
              <w:t>No</w:t>
            </w:r>
          </w:p>
        </w:tc>
        <w:tc>
          <w:tcPr>
            <w:tcW w:type="dxa" w:w="3324"/>
            <w:tcMar>
              <w:top w:w="90" w:type="dxa"/>
              <w:start w:w="110" w:type="dxa"/>
              <w:bottom w:w="90" w:type="dxa"/>
              <w:end w:w="110" w:type="dxa"/>
            </w:tcMar>
            <w:vAlign w:val="top"/>
            <w:shd w:fill="F8FAFC"/>
          </w:tcPr>
          <w:p>
            <w:pPr>
              <w:spacing w:after="0"/>
            </w:pPr>
            <w:r>
              <w:rPr>
                <w:sz w:val="18"/>
              </w:rPr>
              <w:t>kg recommended</w:t>
            </w:r>
          </w:p>
        </w:tc>
      </w:tr>
    </w:tbl>
    <w:p>
      <w:pPr>
        <w:spacing w:after="40"/>
      </w:pPr>
    </w:p>
    <w:p>
      <w:r>
        <w:t>Example:</w:t>
      </w:r>
    </w:p>
    <w:p>
      <w:pPr>
        <w:pStyle w:val="NoSpacing"/>
      </w:pPr>
      <w:r>
        <w:rPr>
          <w:rFonts w:ascii="Aptos Mono" w:hAnsi="Aptos Mono"/>
          <w:sz w:val="17"/>
        </w:rPr>
        <w:t>Hole ID,Depth,Charge,X,Y,Z</w:t>
        <w:br/>
        <w:t>N1,14.454,616.027,-5363.884,4603.971,678.454</w:t>
      </w:r>
    </w:p>
    <w:p>
      <w:pPr>
        <w:pStyle w:val="Heading2"/>
      </w:pPr>
      <w:r>
        <w:t>9.2 Timing controls</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Control</w:t>
            </w:r>
          </w:p>
        </w:tc>
        <w:tc>
          <w:tcPr>
            <w:tcW w:type="dxa" w:w="3324"/>
            <w:shd w:fill="1D4ED8"/>
            <w:tcMar>
              <w:top w:w="90" w:type="dxa"/>
              <w:start w:w="110" w:type="dxa"/>
              <w:bottom w:w="90" w:type="dxa"/>
              <w:end w:w="110" w:type="dxa"/>
            </w:tcMar>
            <w:vAlign w:val="center"/>
          </w:tcPr>
          <w:p>
            <w:pPr>
              <w:spacing w:after="0"/>
            </w:pPr>
            <w:r>
              <w:rPr>
                <w:b/>
                <w:color w:val="FFFFFF"/>
                <w:sz w:val="18"/>
              </w:rPr>
              <w:t>Default</w:t>
            </w:r>
          </w:p>
        </w:tc>
        <w:tc>
          <w:tcPr>
            <w:tcW w:type="dxa" w:w="3324"/>
            <w:shd w:fill="1D4ED8"/>
            <w:tcMar>
              <w:top w:w="90" w:type="dxa"/>
              <w:start w:w="110" w:type="dxa"/>
              <w:bottom w:w="90" w:type="dxa"/>
              <w:end w:w="110" w:type="dxa"/>
            </w:tcMar>
            <w:vAlign w:val="center"/>
          </w:tcPr>
          <w:p>
            <w:pPr>
              <w:spacing w:after="0"/>
            </w:pPr>
            <w:r>
              <w:rPr>
                <w:b/>
                <w:color w:val="FFFFFF"/>
                <w:sz w:val="18"/>
              </w:rPr>
              <w:t>Meaning</w:t>
            </w:r>
          </w:p>
        </w:tc>
      </w:tr>
      <w:tr>
        <w:tc>
          <w:tcPr>
            <w:tcW w:type="dxa" w:w="3324"/>
            <w:tcMar>
              <w:top w:w="90" w:type="dxa"/>
              <w:start w:w="110" w:type="dxa"/>
              <w:bottom w:w="90" w:type="dxa"/>
              <w:end w:w="110" w:type="dxa"/>
            </w:tcMar>
            <w:vAlign w:val="top"/>
          </w:tcPr>
          <w:p>
            <w:pPr>
              <w:spacing w:after="0"/>
            </w:pPr>
            <w:r>
              <w:rPr>
                <w:sz w:val="18"/>
              </w:rPr>
              <w:t>Pattern</w:t>
            </w:r>
          </w:p>
        </w:tc>
        <w:tc>
          <w:tcPr>
            <w:tcW w:type="dxa" w:w="3324"/>
            <w:tcMar>
              <w:top w:w="90" w:type="dxa"/>
              <w:start w:w="110" w:type="dxa"/>
              <w:bottom w:w="90" w:type="dxa"/>
              <w:end w:w="110" w:type="dxa"/>
            </w:tcMar>
            <w:vAlign w:val="top"/>
          </w:tcPr>
          <w:p>
            <w:pPr>
              <w:spacing w:after="0"/>
            </w:pPr>
            <w:r>
              <w:rPr>
                <w:sz w:val="18"/>
              </w:rPr>
              <w:t>Row-by-row</w:t>
            </w:r>
          </w:p>
        </w:tc>
        <w:tc>
          <w:tcPr>
            <w:tcW w:type="dxa" w:w="3324"/>
            <w:tcMar>
              <w:top w:w="90" w:type="dxa"/>
              <w:start w:w="110" w:type="dxa"/>
              <w:bottom w:w="90" w:type="dxa"/>
              <w:end w:w="110" w:type="dxa"/>
            </w:tcMar>
            <w:vAlign w:val="top"/>
          </w:tcPr>
          <w:p>
            <w:pPr>
              <w:spacing w:after="0"/>
            </w:pPr>
            <w:r>
              <w:rPr>
                <w:sz w:val="18"/>
              </w:rPr>
              <w:t>Manual, row-by-row, chevron, V-cut, box-cut/centre-out, point-directional or line-directional</w:t>
            </w:r>
          </w:p>
        </w:tc>
      </w:tr>
      <w:tr>
        <w:tc>
          <w:tcPr>
            <w:tcW w:type="dxa" w:w="3324"/>
            <w:tcMar>
              <w:top w:w="90" w:type="dxa"/>
              <w:start w:w="110" w:type="dxa"/>
              <w:bottom w:w="90" w:type="dxa"/>
              <w:end w:w="110" w:type="dxa"/>
            </w:tcMar>
            <w:vAlign w:val="top"/>
            <w:shd w:fill="F8FAFC"/>
          </w:tcPr>
          <w:p>
            <w:pPr>
              <w:spacing w:after="0"/>
            </w:pPr>
            <w:r>
              <w:rPr>
                <w:sz w:val="18"/>
              </w:rPr>
              <w:t>Start delay</w:t>
            </w:r>
          </w:p>
        </w:tc>
        <w:tc>
          <w:tcPr>
            <w:tcW w:type="dxa" w:w="3324"/>
            <w:tcMar>
              <w:top w:w="90" w:type="dxa"/>
              <w:start w:w="110" w:type="dxa"/>
              <w:bottom w:w="90" w:type="dxa"/>
              <w:end w:w="110" w:type="dxa"/>
            </w:tcMar>
            <w:vAlign w:val="top"/>
            <w:shd w:fill="F8FAFC"/>
          </w:tcPr>
          <w:p>
            <w:pPr>
              <w:spacing w:after="0"/>
            </w:pPr>
            <w:r>
              <w:rPr>
                <w:sz w:val="18"/>
              </w:rPr>
              <w:t>0 ms</w:t>
            </w:r>
          </w:p>
        </w:tc>
        <w:tc>
          <w:tcPr>
            <w:tcW w:type="dxa" w:w="3324"/>
            <w:tcMar>
              <w:top w:w="90" w:type="dxa"/>
              <w:start w:w="110" w:type="dxa"/>
              <w:bottom w:w="90" w:type="dxa"/>
              <w:end w:w="110" w:type="dxa"/>
            </w:tcMar>
            <w:vAlign w:val="top"/>
            <w:shd w:fill="F8FAFC"/>
          </w:tcPr>
          <w:p>
            <w:pPr>
              <w:spacing w:after="0"/>
            </w:pPr>
            <w:r>
              <w:rPr>
                <w:sz w:val="18"/>
              </w:rPr>
              <w:t>Delay assigned to the first initiation point/group</w:t>
            </w:r>
          </w:p>
        </w:tc>
      </w:tr>
      <w:tr>
        <w:tc>
          <w:tcPr>
            <w:tcW w:type="dxa" w:w="3324"/>
            <w:tcMar>
              <w:top w:w="90" w:type="dxa"/>
              <w:start w:w="110" w:type="dxa"/>
              <w:bottom w:w="90" w:type="dxa"/>
              <w:end w:w="110" w:type="dxa"/>
            </w:tcMar>
            <w:vAlign w:val="top"/>
          </w:tcPr>
          <w:p>
            <w:pPr>
              <w:spacing w:after="0"/>
            </w:pPr>
            <w:r>
              <w:rPr>
                <w:sz w:val="18"/>
              </w:rPr>
              <w:t>In-row delay</w:t>
            </w:r>
          </w:p>
        </w:tc>
        <w:tc>
          <w:tcPr>
            <w:tcW w:type="dxa" w:w="3324"/>
            <w:tcMar>
              <w:top w:w="90" w:type="dxa"/>
              <w:start w:w="110" w:type="dxa"/>
              <w:bottom w:w="90" w:type="dxa"/>
              <w:end w:w="110" w:type="dxa"/>
            </w:tcMar>
            <w:vAlign w:val="top"/>
          </w:tcPr>
          <w:p>
            <w:pPr>
              <w:spacing w:after="0"/>
            </w:pPr>
            <w:r>
              <w:rPr>
                <w:sz w:val="18"/>
              </w:rPr>
              <w:t>17 ms</w:t>
            </w:r>
          </w:p>
        </w:tc>
        <w:tc>
          <w:tcPr>
            <w:tcW w:type="dxa" w:w="3324"/>
            <w:tcMar>
              <w:top w:w="90" w:type="dxa"/>
              <w:start w:w="110" w:type="dxa"/>
              <w:bottom w:w="90" w:type="dxa"/>
              <w:end w:w="110" w:type="dxa"/>
            </w:tcMar>
            <w:vAlign w:val="top"/>
          </w:tcPr>
          <w:p>
            <w:pPr>
              <w:spacing w:after="0"/>
            </w:pPr>
            <w:r>
              <w:rPr>
                <w:sz w:val="18"/>
              </w:rPr>
              <w:t>Increment between ordered holes in a row/group</w:t>
            </w:r>
          </w:p>
        </w:tc>
      </w:tr>
      <w:tr>
        <w:tc>
          <w:tcPr>
            <w:tcW w:type="dxa" w:w="3324"/>
            <w:tcMar>
              <w:top w:w="90" w:type="dxa"/>
              <w:start w:w="110" w:type="dxa"/>
              <w:bottom w:w="90" w:type="dxa"/>
              <w:end w:w="110" w:type="dxa"/>
            </w:tcMar>
            <w:vAlign w:val="top"/>
            <w:shd w:fill="F8FAFC"/>
          </w:tcPr>
          <w:p>
            <w:pPr>
              <w:spacing w:after="0"/>
            </w:pPr>
            <w:r>
              <w:rPr>
                <w:sz w:val="18"/>
              </w:rPr>
              <w:t>Row-to-row delay</w:t>
            </w:r>
          </w:p>
        </w:tc>
        <w:tc>
          <w:tcPr>
            <w:tcW w:type="dxa" w:w="3324"/>
            <w:tcMar>
              <w:top w:w="90" w:type="dxa"/>
              <w:start w:w="110" w:type="dxa"/>
              <w:bottom w:w="90" w:type="dxa"/>
              <w:end w:w="110" w:type="dxa"/>
            </w:tcMar>
            <w:vAlign w:val="top"/>
            <w:shd w:fill="F8FAFC"/>
          </w:tcPr>
          <w:p>
            <w:pPr>
              <w:spacing w:after="0"/>
            </w:pPr>
            <w:r>
              <w:rPr>
                <w:sz w:val="18"/>
              </w:rPr>
              <w:t>42 ms</w:t>
            </w:r>
          </w:p>
        </w:tc>
        <w:tc>
          <w:tcPr>
            <w:tcW w:type="dxa" w:w="3324"/>
            <w:tcMar>
              <w:top w:w="90" w:type="dxa"/>
              <w:start w:w="110" w:type="dxa"/>
              <w:bottom w:w="90" w:type="dxa"/>
              <w:end w:w="110" w:type="dxa"/>
            </w:tcMar>
            <w:vAlign w:val="top"/>
            <w:shd w:fill="F8FAFC"/>
          </w:tcPr>
          <w:p>
            <w:pPr>
              <w:spacing w:after="0"/>
            </w:pPr>
            <w:r>
              <w:rPr>
                <w:sz w:val="18"/>
              </w:rPr>
              <w:t>Increment between detected rows/rings</w:t>
            </w:r>
          </w:p>
        </w:tc>
      </w:tr>
      <w:tr>
        <w:tc>
          <w:tcPr>
            <w:tcW w:type="dxa" w:w="3324"/>
            <w:tcMar>
              <w:top w:w="90" w:type="dxa"/>
              <w:start w:w="110" w:type="dxa"/>
              <w:bottom w:w="90" w:type="dxa"/>
              <w:end w:w="110" w:type="dxa"/>
            </w:tcMar>
            <w:vAlign w:val="top"/>
          </w:tcPr>
          <w:p>
            <w:pPr>
              <w:spacing w:after="0"/>
            </w:pPr>
            <w:r>
              <w:rPr>
                <w:sz w:val="18"/>
              </w:rPr>
              <w:t>Row tolerance</w:t>
            </w:r>
          </w:p>
        </w:tc>
        <w:tc>
          <w:tcPr>
            <w:tcW w:type="dxa" w:w="3324"/>
            <w:tcMar>
              <w:top w:w="90" w:type="dxa"/>
              <w:start w:w="110" w:type="dxa"/>
              <w:bottom w:w="90" w:type="dxa"/>
              <w:end w:w="110" w:type="dxa"/>
            </w:tcMar>
            <w:vAlign w:val="top"/>
          </w:tcPr>
          <w:p>
            <w:pPr>
              <w:spacing w:after="0"/>
            </w:pPr>
            <w:r>
              <w:rPr>
                <w:sz w:val="18"/>
              </w:rPr>
              <w:t>Auto; initial 8</w:t>
            </w:r>
          </w:p>
        </w:tc>
        <w:tc>
          <w:tcPr>
            <w:tcW w:type="dxa" w:w="3324"/>
            <w:tcMar>
              <w:top w:w="90" w:type="dxa"/>
              <w:start w:w="110" w:type="dxa"/>
              <w:bottom w:w="90" w:type="dxa"/>
              <w:end w:w="110" w:type="dxa"/>
            </w:tcMar>
            <w:vAlign w:val="top"/>
          </w:tcPr>
          <w:p>
            <w:pPr>
              <w:spacing w:after="0"/>
            </w:pPr>
            <w:r>
              <w:rPr>
                <w:sz w:val="18"/>
              </w:rPr>
              <w:t>Coordinate bin width used to detect rows; unit follows coordinates</w:t>
            </w:r>
          </w:p>
        </w:tc>
      </w:tr>
      <w:tr>
        <w:tc>
          <w:tcPr>
            <w:tcW w:type="dxa" w:w="3324"/>
            <w:tcMar>
              <w:top w:w="90" w:type="dxa"/>
              <w:start w:w="110" w:type="dxa"/>
              <w:bottom w:w="90" w:type="dxa"/>
              <w:end w:w="110" w:type="dxa"/>
            </w:tcMar>
            <w:vAlign w:val="top"/>
            <w:shd w:fill="F8FAFC"/>
          </w:tcPr>
          <w:p>
            <w:pPr>
              <w:spacing w:after="0"/>
            </w:pPr>
            <w:r>
              <w:rPr>
                <w:sz w:val="18"/>
              </w:rPr>
              <w:t>Min / max delay</w:t>
            </w:r>
          </w:p>
        </w:tc>
        <w:tc>
          <w:tcPr>
            <w:tcW w:type="dxa" w:w="3324"/>
            <w:tcMar>
              <w:top w:w="90" w:type="dxa"/>
              <w:start w:w="110" w:type="dxa"/>
              <w:bottom w:w="90" w:type="dxa"/>
              <w:end w:w="110" w:type="dxa"/>
            </w:tcMar>
            <w:vAlign w:val="top"/>
            <w:shd w:fill="F8FAFC"/>
          </w:tcPr>
          <w:p>
            <w:pPr>
              <w:spacing w:after="0"/>
            </w:pPr>
            <w:r>
              <w:rPr>
                <w:sz w:val="18"/>
              </w:rPr>
              <w:t>0 / 10000 ms</w:t>
            </w:r>
          </w:p>
        </w:tc>
        <w:tc>
          <w:tcPr>
            <w:tcW w:type="dxa" w:w="3324"/>
            <w:tcMar>
              <w:top w:w="90" w:type="dxa"/>
              <w:start w:w="110" w:type="dxa"/>
              <w:bottom w:w="90" w:type="dxa"/>
              <w:end w:w="110" w:type="dxa"/>
            </w:tcMar>
            <w:vAlign w:val="top"/>
            <w:shd w:fill="F8FAFC"/>
          </w:tcPr>
          <w:p>
            <w:pPr>
              <w:spacing w:after="0"/>
            </w:pPr>
            <w:r>
              <w:rPr>
                <w:sz w:val="18"/>
              </w:rPr>
              <w:t>Allowed validation range</w:t>
            </w:r>
          </w:p>
        </w:tc>
      </w:tr>
      <w:tr>
        <w:tc>
          <w:tcPr>
            <w:tcW w:type="dxa" w:w="3324"/>
            <w:tcMar>
              <w:top w:w="90" w:type="dxa"/>
              <w:start w:w="110" w:type="dxa"/>
              <w:bottom w:w="90" w:type="dxa"/>
              <w:end w:w="110" w:type="dxa"/>
            </w:tcMar>
            <w:vAlign w:val="top"/>
          </w:tcPr>
          <w:p>
            <w:pPr>
              <w:spacing w:after="0"/>
            </w:pPr>
            <w:r>
              <w:rPr>
                <w:sz w:val="18"/>
              </w:rPr>
              <w:t>Rounding increment</w:t>
            </w:r>
          </w:p>
        </w:tc>
        <w:tc>
          <w:tcPr>
            <w:tcW w:type="dxa" w:w="3324"/>
            <w:tcMar>
              <w:top w:w="90" w:type="dxa"/>
              <w:start w:w="110" w:type="dxa"/>
              <w:bottom w:w="90" w:type="dxa"/>
              <w:end w:w="110" w:type="dxa"/>
            </w:tcMar>
            <w:vAlign w:val="top"/>
          </w:tcPr>
          <w:p>
            <w:pPr>
              <w:spacing w:after="0"/>
            </w:pPr>
            <w:r>
              <w:rPr>
                <w:sz w:val="18"/>
              </w:rPr>
              <w:t>1 ms</w:t>
            </w:r>
          </w:p>
        </w:tc>
        <w:tc>
          <w:tcPr>
            <w:tcW w:type="dxa" w:w="3324"/>
            <w:tcMar>
              <w:top w:w="90" w:type="dxa"/>
              <w:start w:w="110" w:type="dxa"/>
              <w:bottom w:w="90" w:type="dxa"/>
              <w:end w:w="110" w:type="dxa"/>
            </w:tcMar>
            <w:vAlign w:val="top"/>
          </w:tcPr>
          <w:p>
            <w:pPr>
              <w:spacing w:after="0"/>
            </w:pPr>
            <w:r>
              <w:rPr>
                <w:sz w:val="18"/>
              </w:rPr>
              <w:t>Increment used when delay rounding is enabled</w:t>
            </w:r>
          </w:p>
        </w:tc>
      </w:tr>
      <w:tr>
        <w:tc>
          <w:tcPr>
            <w:tcW w:type="dxa" w:w="3324"/>
            <w:tcMar>
              <w:top w:w="90" w:type="dxa"/>
              <w:start w:w="110" w:type="dxa"/>
              <w:bottom w:w="90" w:type="dxa"/>
              <w:end w:w="110" w:type="dxa"/>
            </w:tcMar>
            <w:vAlign w:val="top"/>
            <w:shd w:fill="F8FAFC"/>
          </w:tcPr>
          <w:p>
            <w:pPr>
              <w:spacing w:after="0"/>
            </w:pPr>
            <w:r>
              <w:rPr>
                <w:sz w:val="18"/>
              </w:rPr>
              <w:t>Direction</w:t>
            </w:r>
          </w:p>
        </w:tc>
        <w:tc>
          <w:tcPr>
            <w:tcW w:type="dxa" w:w="3324"/>
            <w:tcMar>
              <w:top w:w="90" w:type="dxa"/>
              <w:start w:w="110" w:type="dxa"/>
              <w:bottom w:w="90" w:type="dxa"/>
              <w:end w:w="110" w:type="dxa"/>
            </w:tcMar>
            <w:vAlign w:val="top"/>
            <w:shd w:fill="F8FAFC"/>
          </w:tcPr>
          <w:p>
            <w:pPr>
              <w:spacing w:after="0"/>
            </w:pPr>
            <w:r>
              <w:rPr>
                <w:sz w:val="18"/>
              </w:rPr>
              <w:t>Left to right</w:t>
            </w:r>
          </w:p>
        </w:tc>
        <w:tc>
          <w:tcPr>
            <w:tcW w:type="dxa" w:w="3324"/>
            <w:tcMar>
              <w:top w:w="90" w:type="dxa"/>
              <w:start w:w="110" w:type="dxa"/>
              <w:bottom w:w="90" w:type="dxa"/>
              <w:end w:w="110" w:type="dxa"/>
            </w:tcMar>
            <w:vAlign w:val="top"/>
            <w:shd w:fill="F8FAFC"/>
          </w:tcPr>
          <w:p>
            <w:pPr>
              <w:spacing w:after="0"/>
            </w:pPr>
            <w:r>
              <w:rPr>
                <w:sz w:val="18"/>
              </w:rPr>
              <w:t>Coordinate ordering direction</w:t>
            </w:r>
          </w:p>
        </w:tc>
      </w:tr>
      <w:tr>
        <w:tc>
          <w:tcPr>
            <w:tcW w:type="dxa" w:w="3324"/>
            <w:tcMar>
              <w:top w:w="90" w:type="dxa"/>
              <w:start w:w="110" w:type="dxa"/>
              <w:bottom w:w="90" w:type="dxa"/>
              <w:end w:w="110" w:type="dxa"/>
            </w:tcMar>
            <w:vAlign w:val="top"/>
          </w:tcPr>
          <w:p>
            <w:pPr>
              <w:spacing w:after="0"/>
            </w:pPr>
            <w:r>
              <w:rPr>
                <w:sz w:val="18"/>
              </w:rPr>
              <w:t>Reverse firing order</w:t>
            </w:r>
          </w:p>
        </w:tc>
        <w:tc>
          <w:tcPr>
            <w:tcW w:type="dxa" w:w="3324"/>
            <w:tcMar>
              <w:top w:w="90" w:type="dxa"/>
              <w:start w:w="110" w:type="dxa"/>
              <w:bottom w:w="90" w:type="dxa"/>
              <w:end w:w="110" w:type="dxa"/>
            </w:tcMar>
            <w:vAlign w:val="top"/>
          </w:tcPr>
          <w:p>
            <w:pPr>
              <w:spacing w:after="0"/>
            </w:pPr>
            <w:r>
              <w:rPr>
                <w:sz w:val="18"/>
              </w:rPr>
              <w:t>Off</w:t>
            </w:r>
          </w:p>
        </w:tc>
        <w:tc>
          <w:tcPr>
            <w:tcW w:type="dxa" w:w="3324"/>
            <w:tcMar>
              <w:top w:w="90" w:type="dxa"/>
              <w:start w:w="110" w:type="dxa"/>
              <w:bottom w:w="90" w:type="dxa"/>
              <w:end w:w="110" w:type="dxa"/>
            </w:tcMar>
            <w:vAlign w:val="top"/>
          </w:tcPr>
          <w:p>
            <w:pPr>
              <w:spacing w:after="0"/>
            </w:pPr>
            <w:r>
              <w:rPr>
                <w:sz w:val="18"/>
              </w:rPr>
              <w:t>Reverses computed order</w:t>
            </w:r>
          </w:p>
        </w:tc>
      </w:tr>
      <w:tr>
        <w:tc>
          <w:tcPr>
            <w:tcW w:type="dxa" w:w="3324"/>
            <w:tcMar>
              <w:top w:w="90" w:type="dxa"/>
              <w:start w:w="110" w:type="dxa"/>
              <w:bottom w:w="90" w:type="dxa"/>
              <w:end w:w="110" w:type="dxa"/>
            </w:tcMar>
            <w:vAlign w:val="top"/>
            <w:shd w:fill="F8FAFC"/>
          </w:tcPr>
          <w:p>
            <w:pPr>
              <w:spacing w:after="0"/>
            </w:pPr>
            <w:r>
              <w:rPr>
                <w:sz w:val="18"/>
              </w:rPr>
              <w:t>Apply rounding</w:t>
            </w:r>
          </w:p>
        </w:tc>
        <w:tc>
          <w:tcPr>
            <w:tcW w:type="dxa" w:w="3324"/>
            <w:tcMar>
              <w:top w:w="90" w:type="dxa"/>
              <w:start w:w="110" w:type="dxa"/>
              <w:bottom w:w="90" w:type="dxa"/>
              <w:end w:w="110" w:type="dxa"/>
            </w:tcMar>
            <w:vAlign w:val="top"/>
            <w:shd w:fill="F8FAFC"/>
          </w:tcPr>
          <w:p>
            <w:pPr>
              <w:spacing w:after="0"/>
            </w:pPr>
            <w:r>
              <w:rPr>
                <w:sz w:val="18"/>
              </w:rPr>
              <w:t>On</w:t>
            </w:r>
          </w:p>
        </w:tc>
        <w:tc>
          <w:tcPr>
            <w:tcW w:type="dxa" w:w="3324"/>
            <w:tcMar>
              <w:top w:w="90" w:type="dxa"/>
              <w:start w:w="110" w:type="dxa"/>
              <w:bottom w:w="90" w:type="dxa"/>
              <w:end w:w="110" w:type="dxa"/>
            </w:tcMar>
            <w:vAlign w:val="top"/>
            <w:shd w:fill="F8FAFC"/>
          </w:tcPr>
          <w:p>
            <w:pPr>
              <w:spacing w:after="0"/>
            </w:pPr>
            <w:r>
              <w:rPr>
                <w:sz w:val="18"/>
              </w:rPr>
              <w:t>Rounds delay to nearest configured increment</w:t>
            </w:r>
          </w:p>
        </w:tc>
      </w:tr>
    </w:tbl>
    <w:p>
      <w:pPr>
        <w:spacing w:after="40"/>
      </w:pPr>
    </w:p>
    <w:p>
      <w:pPr>
        <w:pStyle w:val="Heading2"/>
      </w:pPr>
      <w:r>
        <w:t>9.3 Timing patterns</w:t>
      </w:r>
    </w:p>
    <w:tbl>
      <w:tblPr>
        <w:tblStyle w:val="ManualTable"/>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D4ED8"/>
            <w:tcMar>
              <w:top w:w="90" w:type="dxa"/>
              <w:start w:w="110" w:type="dxa"/>
              <w:bottom w:w="90" w:type="dxa"/>
              <w:end w:w="110" w:type="dxa"/>
            </w:tcMar>
            <w:vAlign w:val="center"/>
          </w:tcPr>
          <w:p>
            <w:pPr>
              <w:spacing w:after="0"/>
            </w:pPr>
            <w:r>
              <w:rPr>
                <w:b/>
                <w:color w:val="FFFFFF"/>
                <w:sz w:val="18"/>
              </w:rPr>
              <w:t>Pattern</w:t>
            </w:r>
          </w:p>
        </w:tc>
        <w:tc>
          <w:tcPr>
            <w:tcW w:type="dxa" w:w="4986"/>
            <w:shd w:fill="1D4ED8"/>
            <w:tcMar>
              <w:top w:w="90" w:type="dxa"/>
              <w:start w:w="110" w:type="dxa"/>
              <w:bottom w:w="90" w:type="dxa"/>
              <w:end w:w="110" w:type="dxa"/>
            </w:tcMar>
            <w:vAlign w:val="center"/>
          </w:tcPr>
          <w:p>
            <w:pPr>
              <w:spacing w:after="0"/>
            </w:pPr>
            <w:r>
              <w:rPr>
                <w:b/>
                <w:color w:val="FFFFFF"/>
                <w:sz w:val="18"/>
              </w:rPr>
              <w:t>Purpose and selection</w:t>
            </w:r>
          </w:p>
        </w:tc>
      </w:tr>
      <w:tr>
        <w:tc>
          <w:tcPr>
            <w:tcW w:type="dxa" w:w="4986"/>
            <w:tcMar>
              <w:top w:w="90" w:type="dxa"/>
              <w:start w:w="110" w:type="dxa"/>
              <w:bottom w:w="90" w:type="dxa"/>
              <w:end w:w="110" w:type="dxa"/>
            </w:tcMar>
            <w:vAlign w:val="top"/>
          </w:tcPr>
          <w:p>
            <w:pPr>
              <w:spacing w:after="0"/>
            </w:pPr>
            <w:r>
              <w:rPr>
                <w:sz w:val="18"/>
              </w:rPr>
              <w:t>Manual</w:t>
            </w:r>
          </w:p>
        </w:tc>
        <w:tc>
          <w:tcPr>
            <w:tcW w:type="dxa" w:w="4986"/>
            <w:tcMar>
              <w:top w:w="90" w:type="dxa"/>
              <w:start w:w="110" w:type="dxa"/>
              <w:bottom w:w="90" w:type="dxa"/>
              <w:end w:w="110" w:type="dxa"/>
            </w:tcMar>
            <w:vAlign w:val="top"/>
          </w:tcPr>
          <w:p>
            <w:pPr>
              <w:spacing w:after="0"/>
            </w:pPr>
            <w:r>
              <w:rPr>
                <w:sz w:val="18"/>
              </w:rPr>
              <w:t>Select holes in the intended firing sequence, then assign delays.</w:t>
            </w:r>
          </w:p>
        </w:tc>
      </w:tr>
      <w:tr>
        <w:tc>
          <w:tcPr>
            <w:tcW w:type="dxa" w:w="4986"/>
            <w:tcMar>
              <w:top w:w="90" w:type="dxa"/>
              <w:start w:w="110" w:type="dxa"/>
              <w:bottom w:w="90" w:type="dxa"/>
              <w:end w:w="110" w:type="dxa"/>
            </w:tcMar>
            <w:vAlign w:val="top"/>
            <w:shd w:fill="F8FAFC"/>
          </w:tcPr>
          <w:p>
            <w:pPr>
              <w:spacing w:after="0"/>
            </w:pPr>
            <w:r>
              <w:rPr>
                <w:sz w:val="18"/>
              </w:rPr>
              <w:t>Row-by-row</w:t>
            </w:r>
          </w:p>
        </w:tc>
        <w:tc>
          <w:tcPr>
            <w:tcW w:type="dxa" w:w="4986"/>
            <w:tcMar>
              <w:top w:w="90" w:type="dxa"/>
              <w:start w:w="110" w:type="dxa"/>
              <w:bottom w:w="90" w:type="dxa"/>
              <w:end w:w="110" w:type="dxa"/>
            </w:tcMar>
            <w:vAlign w:val="top"/>
            <w:shd w:fill="F8FAFC"/>
          </w:tcPr>
          <w:p>
            <w:pPr>
              <w:spacing w:after="0"/>
            </w:pPr>
            <w:r>
              <w:rPr>
                <w:sz w:val="18"/>
              </w:rPr>
              <w:t>Detected rows fire in order; holes use column order.</w:t>
            </w:r>
          </w:p>
        </w:tc>
      </w:tr>
      <w:tr>
        <w:tc>
          <w:tcPr>
            <w:tcW w:type="dxa" w:w="4986"/>
            <w:tcMar>
              <w:top w:w="90" w:type="dxa"/>
              <w:start w:w="110" w:type="dxa"/>
              <w:bottom w:w="90" w:type="dxa"/>
              <w:end w:w="110" w:type="dxa"/>
            </w:tcMar>
            <w:vAlign w:val="top"/>
          </w:tcPr>
          <w:p>
            <w:pPr>
              <w:spacing w:after="0"/>
            </w:pPr>
            <w:r>
              <w:rPr>
                <w:sz w:val="18"/>
              </w:rPr>
              <w:t>Chevron</w:t>
            </w:r>
          </w:p>
        </w:tc>
        <w:tc>
          <w:tcPr>
            <w:tcW w:type="dxa" w:w="4986"/>
            <w:tcMar>
              <w:top w:w="90" w:type="dxa"/>
              <w:start w:w="110" w:type="dxa"/>
              <w:bottom w:w="90" w:type="dxa"/>
              <w:end w:w="110" w:type="dxa"/>
            </w:tcMar>
            <w:vAlign w:val="top"/>
          </w:tcPr>
          <w:p>
            <w:pPr>
              <w:spacing w:after="0"/>
            </w:pPr>
            <w:r>
              <w:rPr>
                <w:sz w:val="18"/>
              </w:rPr>
              <w:t>Select a centre; holes progress centre-out within detected rows.</w:t>
            </w:r>
          </w:p>
        </w:tc>
      </w:tr>
      <w:tr>
        <w:tc>
          <w:tcPr>
            <w:tcW w:type="dxa" w:w="4986"/>
            <w:tcMar>
              <w:top w:w="90" w:type="dxa"/>
              <w:start w:w="110" w:type="dxa"/>
              <w:bottom w:w="90" w:type="dxa"/>
              <w:end w:w="110" w:type="dxa"/>
            </w:tcMar>
            <w:vAlign w:val="top"/>
            <w:shd w:fill="F8FAFC"/>
          </w:tcPr>
          <w:p>
            <w:pPr>
              <w:spacing w:after="0"/>
            </w:pPr>
            <w:r>
              <w:rPr>
                <w:sz w:val="18"/>
              </w:rPr>
              <w:t>V-cut</w:t>
            </w:r>
          </w:p>
        </w:tc>
        <w:tc>
          <w:tcPr>
            <w:tcW w:type="dxa" w:w="4986"/>
            <w:tcMar>
              <w:top w:w="90" w:type="dxa"/>
              <w:start w:w="110" w:type="dxa"/>
              <w:bottom w:w="90" w:type="dxa"/>
              <w:end w:w="110" w:type="dxa"/>
            </w:tcMar>
            <w:vAlign w:val="top"/>
            <w:shd w:fill="F8FAFC"/>
          </w:tcPr>
          <w:p>
            <w:pPr>
              <w:spacing w:after="0"/>
            </w:pPr>
            <w:r>
              <w:rPr>
                <w:sz w:val="18"/>
              </w:rPr>
              <w:t>Select an apex; holes progress by distance and V-shape spreading.</w:t>
            </w:r>
          </w:p>
        </w:tc>
      </w:tr>
      <w:tr>
        <w:tc>
          <w:tcPr>
            <w:tcW w:type="dxa" w:w="4986"/>
            <w:tcMar>
              <w:top w:w="90" w:type="dxa"/>
              <w:start w:w="110" w:type="dxa"/>
              <w:bottom w:w="90" w:type="dxa"/>
              <w:end w:w="110" w:type="dxa"/>
            </w:tcMar>
            <w:vAlign w:val="top"/>
          </w:tcPr>
          <w:p>
            <w:pPr>
              <w:spacing w:after="0"/>
            </w:pPr>
            <w:r>
              <w:rPr>
                <w:sz w:val="18"/>
              </w:rPr>
              <w:t>Box-cut / centre-out</w:t>
            </w:r>
          </w:p>
        </w:tc>
        <w:tc>
          <w:tcPr>
            <w:tcW w:type="dxa" w:w="4986"/>
            <w:tcMar>
              <w:top w:w="90" w:type="dxa"/>
              <w:start w:w="110" w:type="dxa"/>
              <w:bottom w:w="90" w:type="dxa"/>
              <w:end w:w="110" w:type="dxa"/>
            </w:tcMar>
            <w:vAlign w:val="top"/>
          </w:tcPr>
          <w:p>
            <w:pPr>
              <w:spacing w:after="0"/>
            </w:pPr>
            <w:r>
              <w:rPr>
                <w:sz w:val="18"/>
              </w:rPr>
              <w:t>Select a centre; inner distance rings fire before outer rings.</w:t>
            </w:r>
          </w:p>
        </w:tc>
      </w:tr>
      <w:tr>
        <w:tc>
          <w:tcPr>
            <w:tcW w:type="dxa" w:w="4986"/>
            <w:tcMar>
              <w:top w:w="90" w:type="dxa"/>
              <w:start w:w="110" w:type="dxa"/>
              <w:bottom w:w="90" w:type="dxa"/>
              <w:end w:w="110" w:type="dxa"/>
            </w:tcMar>
            <w:vAlign w:val="top"/>
            <w:shd w:fill="F8FAFC"/>
          </w:tcPr>
          <w:p>
            <w:pPr>
              <w:spacing w:after="0"/>
            </w:pPr>
            <w:r>
              <w:rPr>
                <w:sz w:val="18"/>
              </w:rPr>
              <w:t>Directional from point</w:t>
            </w:r>
          </w:p>
        </w:tc>
        <w:tc>
          <w:tcPr>
            <w:tcW w:type="dxa" w:w="4986"/>
            <w:tcMar>
              <w:top w:w="90" w:type="dxa"/>
              <w:start w:w="110" w:type="dxa"/>
              <w:bottom w:w="90" w:type="dxa"/>
              <w:end w:w="110" w:type="dxa"/>
            </w:tcMar>
            <w:vAlign w:val="top"/>
            <w:shd w:fill="F8FAFC"/>
          </w:tcPr>
          <w:p>
            <w:pPr>
              <w:spacing w:after="0"/>
            </w:pPr>
            <w:r>
              <w:rPr>
                <w:sz w:val="18"/>
              </w:rPr>
              <w:t>Select an initiation point; nearer holes fire first.</w:t>
            </w:r>
          </w:p>
        </w:tc>
      </w:tr>
      <w:tr>
        <w:tc>
          <w:tcPr>
            <w:tcW w:type="dxa" w:w="4986"/>
            <w:tcMar>
              <w:top w:w="90" w:type="dxa"/>
              <w:start w:w="110" w:type="dxa"/>
              <w:bottom w:w="90" w:type="dxa"/>
              <w:end w:w="110" w:type="dxa"/>
            </w:tcMar>
            <w:vAlign w:val="top"/>
          </w:tcPr>
          <w:p>
            <w:pPr>
              <w:spacing w:after="0"/>
            </w:pPr>
            <w:r>
              <w:rPr>
                <w:sz w:val="18"/>
              </w:rPr>
              <w:t>Directional from line</w:t>
            </w:r>
          </w:p>
        </w:tc>
        <w:tc>
          <w:tcPr>
            <w:tcW w:type="dxa" w:w="4986"/>
            <w:tcMar>
              <w:top w:w="90" w:type="dxa"/>
              <w:start w:w="110" w:type="dxa"/>
              <w:bottom w:w="90" w:type="dxa"/>
              <w:end w:w="110" w:type="dxa"/>
            </w:tcMar>
            <w:vAlign w:val="top"/>
          </w:tcPr>
          <w:p>
            <w:pPr>
              <w:spacing w:after="0"/>
            </w:pPr>
            <w:r>
              <w:rPr>
                <w:sz w:val="18"/>
              </w:rPr>
              <w:t>Select two holes; the last two define the initiation line.</w:t>
            </w:r>
          </w:p>
        </w:tc>
      </w:tr>
    </w:tbl>
    <w:p>
      <w:pPr>
        <w:spacing w:after="40"/>
      </w:pPr>
    </w:p>
    <w:p>
      <w:pPr>
        <w:pStyle w:val="Heading2"/>
      </w:pPr>
      <w:r>
        <w:t>9.4 Procedure</w:t>
      </w:r>
    </w:p>
    <w:p>
      <w:pPr>
        <w:ind w:left="283" w:hanging="283"/>
      </w:pPr>
      <w:r>
        <w:rPr>
          <w:b/>
        </w:rPr>
        <w:t xml:space="preserve">1. </w:t>
      </w:r>
      <w:r>
        <w:t>Enter a project name and import a CSV, or use Load sample CSV.</w:t>
      </w:r>
    </w:p>
    <w:p>
      <w:pPr>
        <w:ind w:left="283" w:hanging="283"/>
      </w:pPr>
      <w:r>
        <w:rPr>
          <w:b/>
        </w:rPr>
        <w:t xml:space="preserve">2. </w:t>
      </w:r>
      <w:r>
        <w:t>Confirm automatic mapping for Hole ID, X, Y, Z, Depth and Charge; apply corrected mapping if required.</w:t>
      </w:r>
    </w:p>
    <w:p>
      <w:pPr>
        <w:ind w:left="283" w:hanging="283"/>
      </w:pPr>
      <w:r>
        <w:rPr>
          <w:b/>
        </w:rPr>
        <w:t xml:space="preserve">3. </w:t>
      </w:r>
      <w:r>
        <w:t>Review Validation. Fix all X/Y errors and investigate missing IDs, duplicates, missing depth/charge and outliers.</w:t>
      </w:r>
    </w:p>
    <w:p>
      <w:pPr>
        <w:ind w:left="283" w:hanging="283"/>
      </w:pPr>
      <w:r>
        <w:rPr>
          <w:b/>
        </w:rPr>
        <w:t xml:space="preserve">4. </w:t>
      </w:r>
      <w:r>
        <w:t>Choose a timing pattern. Select the required centre, apex, order or two-point line on the plan.</w:t>
      </w:r>
    </w:p>
    <w:p>
      <w:pPr>
        <w:ind w:left="283" w:hanging="283"/>
      </w:pPr>
      <w:r>
        <w:rPr>
          <w:b/>
        </w:rPr>
        <w:t xml:space="preserve">5. </w:t>
      </w:r>
      <w:r>
        <w:t>Enter timing settings and select Assign delays.</w:t>
      </w:r>
    </w:p>
    <w:p>
      <w:pPr>
        <w:ind w:left="283" w:hanging="283"/>
      </w:pPr>
      <w:r>
        <w:rPr>
          <w:b/>
        </w:rPr>
        <w:t xml:space="preserve">6. </w:t>
      </w:r>
      <w:r>
        <w:t>Review the equal-aspect plan, firing order, timing groups and analysis indicators.</w:t>
      </w:r>
    </w:p>
    <w:p>
      <w:pPr>
        <w:ind w:left="283" w:hanging="283"/>
      </w:pPr>
      <w:r>
        <w:rPr>
          <w:b/>
        </w:rPr>
        <w:t xml:space="preserve">7. </w:t>
      </w:r>
      <w:r>
        <w:t>Use Play, Pause, Reset, Step next, timeline and 0.25×–5× speed to inspect the sequence.</w:t>
      </w:r>
    </w:p>
    <w:p>
      <w:pPr>
        <w:ind w:left="283" w:hanging="283"/>
      </w:pPr>
      <w:r>
        <w:rPr>
          <w:b/>
        </w:rPr>
        <w:t xml:space="preserve">8. </w:t>
      </w:r>
      <w:r>
        <w:t>Select holes to inspect or manually edit delay values.</w:t>
      </w:r>
    </w:p>
    <w:p>
      <w:pPr>
        <w:ind w:left="283" w:hanging="283"/>
      </w:pPr>
      <w:r>
        <w:rPr>
          <w:b/>
        </w:rPr>
        <w:t xml:space="preserve">9. </w:t>
      </w:r>
      <w:r>
        <w:t>Use colour modes for delay, row, charge, depth, timing group, fragmentation, PPV, airblast or flyrock screening.</w:t>
      </w:r>
    </w:p>
    <w:p>
      <w:pPr>
        <w:ind w:left="283" w:hanging="283"/>
      </w:pPr>
      <w:r>
        <w:rPr>
          <w:b/>
        </w:rPr>
        <w:t xml:space="preserve">10. </w:t>
      </w:r>
      <w:r>
        <w:t>Resolve validation errors, then export the Planning/Simulation Draft CSV, project JSON or printable report.</w:t>
      </w:r>
    </w:p>
    <w:p>
      <w:pPr>
        <w:pStyle w:val="Heading2"/>
      </w:pPr>
      <w:r>
        <w:t>9.5 Output formats</w:t>
      </w:r>
    </w:p>
    <w:tbl>
      <w:tblPr>
        <w:tblStyle w:val="ManualTable"/>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D4ED8"/>
            <w:tcMar>
              <w:top w:w="90" w:type="dxa"/>
              <w:start w:w="110" w:type="dxa"/>
              <w:bottom w:w="90" w:type="dxa"/>
              <w:end w:w="110" w:type="dxa"/>
            </w:tcMar>
            <w:vAlign w:val="center"/>
          </w:tcPr>
          <w:p>
            <w:pPr>
              <w:spacing w:after="0"/>
            </w:pPr>
            <w:r>
              <w:rPr>
                <w:b/>
                <w:color w:val="FFFFFF"/>
                <w:sz w:val="18"/>
              </w:rPr>
              <w:t>Output</w:t>
            </w:r>
          </w:p>
        </w:tc>
        <w:tc>
          <w:tcPr>
            <w:tcW w:type="dxa" w:w="4986"/>
            <w:shd w:fill="1D4ED8"/>
            <w:tcMar>
              <w:top w:w="90" w:type="dxa"/>
              <w:start w:w="110" w:type="dxa"/>
              <w:bottom w:w="90" w:type="dxa"/>
              <w:end w:w="110" w:type="dxa"/>
            </w:tcMar>
            <w:vAlign w:val="center"/>
          </w:tcPr>
          <w:p>
            <w:pPr>
              <w:spacing w:after="0"/>
            </w:pPr>
            <w:r>
              <w:rPr>
                <w:b/>
                <w:color w:val="FFFFFF"/>
                <w:sz w:val="18"/>
              </w:rPr>
              <w:t>Filename / contents</w:t>
            </w:r>
          </w:p>
        </w:tc>
      </w:tr>
      <w:tr>
        <w:tc>
          <w:tcPr>
            <w:tcW w:type="dxa" w:w="4986"/>
            <w:tcMar>
              <w:top w:w="90" w:type="dxa"/>
              <w:start w:w="110" w:type="dxa"/>
              <w:bottom w:w="90" w:type="dxa"/>
              <w:end w:w="110" w:type="dxa"/>
            </w:tcMar>
            <w:vAlign w:val="top"/>
          </w:tcPr>
          <w:p>
            <w:pPr>
              <w:spacing w:after="0"/>
            </w:pPr>
            <w:r>
              <w:rPr>
                <w:sz w:val="18"/>
              </w:rPr>
              <w:t>Delay CSV</w:t>
            </w:r>
          </w:p>
        </w:tc>
        <w:tc>
          <w:tcPr>
            <w:tcW w:type="dxa" w:w="4986"/>
            <w:tcMar>
              <w:top w:w="90" w:type="dxa"/>
              <w:start w:w="110" w:type="dxa"/>
              <w:bottom w:w="90" w:type="dxa"/>
              <w:end w:w="110" w:type="dxa"/>
            </w:tcMar>
            <w:vAlign w:val="top"/>
          </w:tcPr>
          <w:p>
            <w:pPr>
              <w:spacing w:after="0"/>
            </w:pPr>
            <w:r>
              <w:rPr>
                <w:sz w:val="18"/>
              </w:rPr>
              <w:t>&lt;project&gt;_delay_assignment_planning_draft.csv; IDs, coordinates, timing, estimates, warnings and draft note</w:t>
            </w:r>
          </w:p>
        </w:tc>
      </w:tr>
      <w:tr>
        <w:tc>
          <w:tcPr>
            <w:tcW w:type="dxa" w:w="4986"/>
            <w:tcMar>
              <w:top w:w="90" w:type="dxa"/>
              <w:start w:w="110" w:type="dxa"/>
              <w:bottom w:w="90" w:type="dxa"/>
              <w:end w:w="110" w:type="dxa"/>
            </w:tcMar>
            <w:vAlign w:val="top"/>
            <w:shd w:fill="F8FAFC"/>
          </w:tcPr>
          <w:p>
            <w:pPr>
              <w:spacing w:after="0"/>
            </w:pPr>
            <w:r>
              <w:rPr>
                <w:sz w:val="18"/>
              </w:rPr>
              <w:t>Project JSON</w:t>
            </w:r>
          </w:p>
        </w:tc>
        <w:tc>
          <w:tcPr>
            <w:tcW w:type="dxa" w:w="4986"/>
            <w:tcMar>
              <w:top w:w="90" w:type="dxa"/>
              <w:start w:w="110" w:type="dxa"/>
              <w:bottom w:w="90" w:type="dxa"/>
              <w:end w:w="110" w:type="dxa"/>
            </w:tcMar>
            <w:vAlign w:val="top"/>
            <w:shd w:fill="F8FAFC"/>
          </w:tcPr>
          <w:p>
            <w:pPr>
              <w:spacing w:after="0"/>
            </w:pPr>
            <w:r>
              <w:rPr>
                <w:sz w:val="18"/>
              </w:rPr>
              <w:t>&lt;project&gt;_project.json; project settings, holes, timings and timestamps</w:t>
            </w:r>
          </w:p>
        </w:tc>
      </w:tr>
      <w:tr>
        <w:tc>
          <w:tcPr>
            <w:tcW w:type="dxa" w:w="4986"/>
            <w:tcMar>
              <w:top w:w="90" w:type="dxa"/>
              <w:start w:w="110" w:type="dxa"/>
              <w:bottom w:w="90" w:type="dxa"/>
              <w:end w:w="110" w:type="dxa"/>
            </w:tcMar>
            <w:vAlign w:val="top"/>
          </w:tcPr>
          <w:p>
            <w:pPr>
              <w:spacing w:after="0"/>
            </w:pPr>
            <w:r>
              <w:rPr>
                <w:sz w:val="18"/>
              </w:rPr>
              <w:t>Printable report</w:t>
            </w:r>
          </w:p>
        </w:tc>
        <w:tc>
          <w:tcPr>
            <w:tcW w:type="dxa" w:w="4986"/>
            <w:tcMar>
              <w:top w:w="90" w:type="dxa"/>
              <w:start w:w="110" w:type="dxa"/>
              <w:bottom w:w="90" w:type="dxa"/>
              <w:end w:w="110" w:type="dxa"/>
            </w:tcMar>
            <w:vAlign w:val="top"/>
          </w:tcPr>
          <w:p>
            <w:pPr>
              <w:spacing w:after="0"/>
            </w:pPr>
            <w:r>
              <w:rPr>
                <w:sz w:val="18"/>
              </w:rPr>
              <w:t>New browser tab or &lt;project&gt;_delay_report_planning_draft.html if pop-up is blocked</w:t>
            </w:r>
          </w:p>
        </w:tc>
      </w:tr>
    </w:tbl>
    <w:p>
      <w:pPr>
        <w:spacing w:after="40"/>
      </w:pPr>
    </w:p>
    <w:p>
      <w:pPr>
        <w:pStyle w:val="Heading2"/>
      </w:pPr>
      <w:r>
        <w:t>9.6 Screening indicators</w:t>
      </w:r>
    </w:p>
    <w:p>
      <w:r>
        <w:t>The module displays completeness, holes on the same delay, charge summaries, fragmentation X50, PPV, airblast and flyrock screening. These are simplified, uncalibrated planning estimates. They do not guarantee field performance or safety.</w:t>
      </w:r>
    </w:p>
    <w:p>
      <w:pPr>
        <w:jc w:val="center"/>
      </w:pPr>
      <w:r>
        <w:drawing>
          <wp:inline xmlns:a="http://schemas.openxmlformats.org/drawingml/2006/main" xmlns:pic="http://schemas.openxmlformats.org/drawingml/2006/picture">
            <wp:extent cx="5806440" cy="4032250"/>
            <wp:docPr id="12" name="Picture 12" descr="Figure 8 — Delay Design &amp; Simulation workspace."/>
            <wp:cNvGraphicFramePr>
              <a:graphicFrameLocks noChangeAspect="1"/>
            </wp:cNvGraphicFramePr>
            <a:graphic>
              <a:graphicData uri="http://schemas.openxmlformats.org/drawingml/2006/picture">
                <pic:pic>
                  <pic:nvPicPr>
                    <pic:cNvPr id="0" name="24-delay-design-populated.png"/>
                    <pic:cNvPicPr/>
                  </pic:nvPicPr>
                  <pic:blipFill>
                    <a:blip r:embed="rId22"/>
                    <a:stretch>
                      <a:fillRect/>
                    </a:stretch>
                  </pic:blipFill>
                  <pic:spPr>
                    <a:xfrm>
                      <a:off x="0" y="0"/>
                      <a:ext cx="5806440" cy="4032250"/>
                    </a:xfrm>
                    <a:prstGeom prst="rect"/>
                  </pic:spPr>
                </pic:pic>
              </a:graphicData>
            </a:graphic>
          </wp:inline>
        </w:drawing>
      </w:r>
    </w:p>
    <w:p>
      <w:pPr>
        <w:pStyle w:val="Caption"/>
        <w:jc w:val="center"/>
      </w:pPr>
      <w:r>
        <w:t>Figure 8 — Delay Design &amp; Simulation workspace.</w:t>
      </w:r>
    </w:p>
    <w:p>
      <w:pPr>
        <w:pStyle w:val="Heading1"/>
      </w:pPr>
      <w:r>
        <w:t>10. Slope Stability</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Purpose</w:t>
            </w:r>
          </w:p>
        </w:tc>
        <w:tc>
          <w:tcPr>
            <w:tcW w:type="dxa" w:w="3324"/>
            <w:shd w:fill="1D4ED8"/>
            <w:tcMar>
              <w:top w:w="90" w:type="dxa"/>
              <w:start w:w="110" w:type="dxa"/>
              <w:bottom w:w="90" w:type="dxa"/>
              <w:end w:w="110" w:type="dxa"/>
            </w:tcMar>
            <w:vAlign w:val="center"/>
          </w:tcPr>
          <w:p>
            <w:pPr>
              <w:spacing w:after="0"/>
            </w:pPr>
            <w:r>
              <w:rPr>
                <w:b/>
                <w:color w:val="FFFFFF"/>
                <w:sz w:val="18"/>
              </w:rPr>
              <w:t>Use this module when</w:t>
            </w:r>
          </w:p>
        </w:tc>
        <w:tc>
          <w:tcPr>
            <w:tcW w:type="dxa" w:w="3324"/>
            <w:shd w:fill="1D4ED8"/>
            <w:tcMar>
              <w:top w:w="90" w:type="dxa"/>
              <w:start w:w="110" w:type="dxa"/>
              <w:bottom w:w="90" w:type="dxa"/>
              <w:end w:w="110" w:type="dxa"/>
            </w:tcMar>
            <w:vAlign w:val="center"/>
          </w:tcPr>
          <w:p>
            <w:pPr>
              <w:spacing w:after="0"/>
            </w:pPr>
            <w:r>
              <w:rPr>
                <w:b/>
                <w:color w:val="FFFFFF"/>
                <w:sz w:val="18"/>
              </w:rPr>
              <w:t>Primary outputs</w:t>
            </w:r>
          </w:p>
        </w:tc>
      </w:tr>
      <w:tr>
        <w:tc>
          <w:tcPr>
            <w:tcW w:type="dxa" w:w="3324"/>
            <w:tcMar>
              <w:top w:w="90" w:type="dxa"/>
              <w:start w:w="110" w:type="dxa"/>
              <w:bottom w:w="90" w:type="dxa"/>
              <w:end w:w="110" w:type="dxa"/>
            </w:tcMar>
            <w:vAlign w:val="top"/>
          </w:tcPr>
          <w:p>
            <w:pPr>
              <w:spacing w:after="0"/>
            </w:pPr>
            <w:r>
              <w:rPr>
                <w:sz w:val="18"/>
              </w:rPr>
              <w:t>Screen a slope condition as likely Stable or Failure using a model or local factor-of-safety-style fallback.</w:t>
            </w:r>
          </w:p>
        </w:tc>
        <w:tc>
          <w:tcPr>
            <w:tcW w:type="dxa" w:w="3324"/>
            <w:tcMar>
              <w:top w:w="90" w:type="dxa"/>
              <w:start w:w="110" w:type="dxa"/>
              <w:bottom w:w="90" w:type="dxa"/>
              <w:end w:w="110" w:type="dxa"/>
            </w:tcMar>
            <w:vAlign w:val="top"/>
          </w:tcPr>
          <w:p>
            <w:pPr>
              <w:spacing w:after="0"/>
            </w:pPr>
            <w:r>
              <w:rPr>
                <w:sz w:val="18"/>
              </w:rPr>
              <w:t>A rapid preliminary geotechnical screening that will be escalated for engineering assessment.</w:t>
            </w:r>
          </w:p>
        </w:tc>
        <w:tc>
          <w:tcPr>
            <w:tcW w:type="dxa" w:w="3324"/>
            <w:tcMar>
              <w:top w:w="90" w:type="dxa"/>
              <w:start w:w="110" w:type="dxa"/>
              <w:bottom w:w="90" w:type="dxa"/>
              <w:end w:w="110" w:type="dxa"/>
            </w:tcMar>
            <w:vAlign w:val="top"/>
          </w:tcPr>
          <w:p>
            <w:pPr>
              <w:spacing w:after="0"/>
            </w:pPr>
            <w:r>
              <w:rPr>
                <w:sz w:val="18"/>
              </w:rPr>
              <w:t>Stable/Failure classification, stable probability, train/test accuracy, class balance and slope sketch.</w:t>
            </w:r>
          </w:p>
        </w:tc>
      </w:tr>
    </w:tbl>
    <w:p>
      <w:pPr>
        <w:spacing w:after="40"/>
      </w:pPr>
    </w:p>
    <w:p>
      <w:pPr>
        <w:pStyle w:val="Heading2"/>
      </w:pPr>
      <w:r>
        <w:t>10.1 Inputs</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Input</w:t>
            </w:r>
          </w:p>
        </w:tc>
        <w:tc>
          <w:tcPr>
            <w:tcW w:type="dxa" w:w="3324"/>
            <w:shd w:fill="1D4ED8"/>
            <w:tcMar>
              <w:top w:w="90" w:type="dxa"/>
              <w:start w:w="110" w:type="dxa"/>
              <w:bottom w:w="90" w:type="dxa"/>
              <w:end w:w="110" w:type="dxa"/>
            </w:tcMar>
            <w:vAlign w:val="center"/>
          </w:tcPr>
          <w:p>
            <w:pPr>
              <w:spacing w:after="0"/>
            </w:pPr>
            <w:r>
              <w:rPr>
                <w:b/>
                <w:color w:val="FFFFFF"/>
                <w:sz w:val="18"/>
              </w:rPr>
              <w:t>Range in interface</w:t>
            </w:r>
          </w:p>
        </w:tc>
        <w:tc>
          <w:tcPr>
            <w:tcW w:type="dxa" w:w="3324"/>
            <w:shd w:fill="1D4ED8"/>
            <w:tcMar>
              <w:top w:w="90" w:type="dxa"/>
              <w:start w:w="110" w:type="dxa"/>
              <w:bottom w:w="90" w:type="dxa"/>
              <w:end w:w="110" w:type="dxa"/>
            </w:tcMar>
            <w:vAlign w:val="center"/>
          </w:tcPr>
          <w:p>
            <w:pPr>
              <w:spacing w:after="0"/>
            </w:pPr>
            <w:r>
              <w:rPr>
                <w:b/>
                <w:color w:val="FFFFFF"/>
                <w:sz w:val="18"/>
              </w:rPr>
              <w:t>Unit / meaning</w:t>
            </w:r>
          </w:p>
        </w:tc>
      </w:tr>
      <w:tr>
        <w:tc>
          <w:tcPr>
            <w:tcW w:type="dxa" w:w="3324"/>
            <w:tcMar>
              <w:top w:w="90" w:type="dxa"/>
              <w:start w:w="110" w:type="dxa"/>
              <w:bottom w:w="90" w:type="dxa"/>
              <w:end w:w="110" w:type="dxa"/>
            </w:tcMar>
            <w:vAlign w:val="top"/>
          </w:tcPr>
          <w:p>
            <w:pPr>
              <w:spacing w:after="0"/>
            </w:pPr>
            <w:r>
              <w:rPr>
                <w:sz w:val="18"/>
              </w:rPr>
              <w:t>H</w:t>
            </w:r>
          </w:p>
        </w:tc>
        <w:tc>
          <w:tcPr>
            <w:tcW w:type="dxa" w:w="3324"/>
            <w:tcMar>
              <w:top w:w="90" w:type="dxa"/>
              <w:start w:w="110" w:type="dxa"/>
              <w:bottom w:w="90" w:type="dxa"/>
              <w:end w:w="110" w:type="dxa"/>
            </w:tcMar>
            <w:vAlign w:val="top"/>
          </w:tcPr>
          <w:p>
            <w:pPr>
              <w:spacing w:after="0"/>
            </w:pPr>
            <w:r>
              <w:rPr>
                <w:sz w:val="18"/>
              </w:rPr>
              <w:t>1–50</w:t>
            </w:r>
          </w:p>
        </w:tc>
        <w:tc>
          <w:tcPr>
            <w:tcW w:type="dxa" w:w="3324"/>
            <w:tcMar>
              <w:top w:w="90" w:type="dxa"/>
              <w:start w:w="110" w:type="dxa"/>
              <w:bottom w:w="90" w:type="dxa"/>
              <w:end w:w="110" w:type="dxa"/>
            </w:tcMar>
            <w:vAlign w:val="top"/>
          </w:tcPr>
          <w:p>
            <w:pPr>
              <w:spacing w:after="0"/>
            </w:pPr>
            <w:r>
              <w:rPr>
                <w:sz w:val="18"/>
              </w:rPr>
              <w:t>m; slope height</w:t>
            </w:r>
          </w:p>
        </w:tc>
      </w:tr>
      <w:tr>
        <w:tc>
          <w:tcPr>
            <w:tcW w:type="dxa" w:w="3324"/>
            <w:tcMar>
              <w:top w:w="90" w:type="dxa"/>
              <w:start w:w="110" w:type="dxa"/>
              <w:bottom w:w="90" w:type="dxa"/>
              <w:end w:w="110" w:type="dxa"/>
            </w:tcMar>
            <w:vAlign w:val="top"/>
            <w:shd w:fill="F8FAFC"/>
          </w:tcPr>
          <w:p>
            <w:pPr>
              <w:spacing w:after="0"/>
            </w:pPr>
            <w:r>
              <w:rPr>
                <w:sz w:val="18"/>
              </w:rPr>
              <w:t>β</w:t>
            </w:r>
          </w:p>
        </w:tc>
        <w:tc>
          <w:tcPr>
            <w:tcW w:type="dxa" w:w="3324"/>
            <w:tcMar>
              <w:top w:w="90" w:type="dxa"/>
              <w:start w:w="110" w:type="dxa"/>
              <w:bottom w:w="90" w:type="dxa"/>
              <w:end w:w="110" w:type="dxa"/>
            </w:tcMar>
            <w:vAlign w:val="top"/>
            <w:shd w:fill="F8FAFC"/>
          </w:tcPr>
          <w:p>
            <w:pPr>
              <w:spacing w:after="0"/>
            </w:pPr>
            <w:r>
              <w:rPr>
                <w:sz w:val="18"/>
              </w:rPr>
              <w:t>5–80</w:t>
            </w:r>
          </w:p>
        </w:tc>
        <w:tc>
          <w:tcPr>
            <w:tcW w:type="dxa" w:w="3324"/>
            <w:tcMar>
              <w:top w:w="90" w:type="dxa"/>
              <w:start w:w="110" w:type="dxa"/>
              <w:bottom w:w="90" w:type="dxa"/>
              <w:end w:w="110" w:type="dxa"/>
            </w:tcMar>
            <w:vAlign w:val="top"/>
            <w:shd w:fill="F8FAFC"/>
          </w:tcPr>
          <w:p>
            <w:pPr>
              <w:spacing w:after="0"/>
            </w:pPr>
            <w:r>
              <w:rPr>
                <w:sz w:val="18"/>
              </w:rPr>
              <w:t>degrees; slope angle</w:t>
            </w:r>
          </w:p>
        </w:tc>
      </w:tr>
      <w:tr>
        <w:tc>
          <w:tcPr>
            <w:tcW w:type="dxa" w:w="3324"/>
            <w:tcMar>
              <w:top w:w="90" w:type="dxa"/>
              <w:start w:w="110" w:type="dxa"/>
              <w:bottom w:w="90" w:type="dxa"/>
              <w:end w:w="110" w:type="dxa"/>
            </w:tcMar>
            <w:vAlign w:val="top"/>
          </w:tcPr>
          <w:p>
            <w:pPr>
              <w:spacing w:after="0"/>
            </w:pPr>
            <w:r>
              <w:rPr>
                <w:sz w:val="18"/>
              </w:rPr>
              <w:t>c</w:t>
            </w:r>
          </w:p>
        </w:tc>
        <w:tc>
          <w:tcPr>
            <w:tcW w:type="dxa" w:w="3324"/>
            <w:tcMar>
              <w:top w:w="90" w:type="dxa"/>
              <w:start w:w="110" w:type="dxa"/>
              <w:bottom w:w="90" w:type="dxa"/>
              <w:end w:w="110" w:type="dxa"/>
            </w:tcMar>
            <w:vAlign w:val="top"/>
          </w:tcPr>
          <w:p>
            <w:pPr>
              <w:spacing w:after="0"/>
            </w:pPr>
            <w:r>
              <w:rPr>
                <w:sz w:val="18"/>
              </w:rPr>
              <w:t>1–200</w:t>
            </w:r>
          </w:p>
        </w:tc>
        <w:tc>
          <w:tcPr>
            <w:tcW w:type="dxa" w:w="3324"/>
            <w:tcMar>
              <w:top w:w="90" w:type="dxa"/>
              <w:start w:w="110" w:type="dxa"/>
              <w:bottom w:w="90" w:type="dxa"/>
              <w:end w:w="110" w:type="dxa"/>
            </w:tcMar>
            <w:vAlign w:val="top"/>
          </w:tcPr>
          <w:p>
            <w:pPr>
              <w:spacing w:after="0"/>
            </w:pPr>
            <w:r>
              <w:rPr>
                <w:sz w:val="18"/>
              </w:rPr>
              <w:t>kPa; cohesion</w:t>
            </w:r>
          </w:p>
        </w:tc>
      </w:tr>
      <w:tr>
        <w:tc>
          <w:tcPr>
            <w:tcW w:type="dxa" w:w="3324"/>
            <w:tcMar>
              <w:top w:w="90" w:type="dxa"/>
              <w:start w:w="110" w:type="dxa"/>
              <w:bottom w:w="90" w:type="dxa"/>
              <w:end w:w="110" w:type="dxa"/>
            </w:tcMar>
            <w:vAlign w:val="top"/>
            <w:shd w:fill="F8FAFC"/>
          </w:tcPr>
          <w:p>
            <w:pPr>
              <w:spacing w:after="0"/>
            </w:pPr>
            <w:r>
              <w:rPr>
                <w:sz w:val="18"/>
              </w:rPr>
              <w:t>φ</w:t>
            </w:r>
          </w:p>
        </w:tc>
        <w:tc>
          <w:tcPr>
            <w:tcW w:type="dxa" w:w="3324"/>
            <w:tcMar>
              <w:top w:w="90" w:type="dxa"/>
              <w:start w:w="110" w:type="dxa"/>
              <w:bottom w:w="90" w:type="dxa"/>
              <w:end w:w="110" w:type="dxa"/>
            </w:tcMar>
            <w:vAlign w:val="top"/>
            <w:shd w:fill="F8FAFC"/>
          </w:tcPr>
          <w:p>
            <w:pPr>
              <w:spacing w:after="0"/>
            </w:pPr>
            <w:r>
              <w:rPr>
                <w:sz w:val="18"/>
              </w:rPr>
              <w:t>5–60</w:t>
            </w:r>
          </w:p>
        </w:tc>
        <w:tc>
          <w:tcPr>
            <w:tcW w:type="dxa" w:w="3324"/>
            <w:tcMar>
              <w:top w:w="90" w:type="dxa"/>
              <w:start w:w="110" w:type="dxa"/>
              <w:bottom w:w="90" w:type="dxa"/>
              <w:end w:w="110" w:type="dxa"/>
            </w:tcMar>
            <w:vAlign w:val="top"/>
            <w:shd w:fill="F8FAFC"/>
          </w:tcPr>
          <w:p>
            <w:pPr>
              <w:spacing w:after="0"/>
            </w:pPr>
            <w:r>
              <w:rPr>
                <w:sz w:val="18"/>
              </w:rPr>
              <w:t>degrees; friction angle</w:t>
            </w:r>
          </w:p>
        </w:tc>
      </w:tr>
      <w:tr>
        <w:tc>
          <w:tcPr>
            <w:tcW w:type="dxa" w:w="3324"/>
            <w:tcMar>
              <w:top w:w="90" w:type="dxa"/>
              <w:start w:w="110" w:type="dxa"/>
              <w:bottom w:w="90" w:type="dxa"/>
              <w:end w:w="110" w:type="dxa"/>
            </w:tcMar>
            <w:vAlign w:val="top"/>
          </w:tcPr>
          <w:p>
            <w:pPr>
              <w:spacing w:after="0"/>
            </w:pPr>
            <w:r>
              <w:rPr>
                <w:sz w:val="18"/>
              </w:rPr>
              <w:t>γ</w:t>
            </w:r>
          </w:p>
        </w:tc>
        <w:tc>
          <w:tcPr>
            <w:tcW w:type="dxa" w:w="3324"/>
            <w:tcMar>
              <w:top w:w="90" w:type="dxa"/>
              <w:start w:w="110" w:type="dxa"/>
              <w:bottom w:w="90" w:type="dxa"/>
              <w:end w:w="110" w:type="dxa"/>
            </w:tcMar>
            <w:vAlign w:val="top"/>
          </w:tcPr>
          <w:p>
            <w:pPr>
              <w:spacing w:after="0"/>
            </w:pPr>
            <w:r>
              <w:rPr>
                <w:sz w:val="18"/>
              </w:rPr>
              <w:t>14–28</w:t>
            </w:r>
          </w:p>
        </w:tc>
        <w:tc>
          <w:tcPr>
            <w:tcW w:type="dxa" w:w="3324"/>
            <w:tcMar>
              <w:top w:w="90" w:type="dxa"/>
              <w:start w:w="110" w:type="dxa"/>
              <w:bottom w:w="90" w:type="dxa"/>
              <w:end w:w="110" w:type="dxa"/>
            </w:tcMar>
            <w:vAlign w:val="top"/>
          </w:tcPr>
          <w:p>
            <w:pPr>
              <w:spacing w:after="0"/>
            </w:pPr>
            <w:r>
              <w:rPr>
                <w:sz w:val="18"/>
              </w:rPr>
              <w:t>kN/m³; unit weight</w:t>
            </w:r>
          </w:p>
        </w:tc>
      </w:tr>
      <w:tr>
        <w:tc>
          <w:tcPr>
            <w:tcW w:type="dxa" w:w="3324"/>
            <w:tcMar>
              <w:top w:w="90" w:type="dxa"/>
              <w:start w:w="110" w:type="dxa"/>
              <w:bottom w:w="90" w:type="dxa"/>
              <w:end w:w="110" w:type="dxa"/>
            </w:tcMar>
            <w:vAlign w:val="top"/>
            <w:shd w:fill="F8FAFC"/>
          </w:tcPr>
          <w:p>
            <w:pPr>
              <w:spacing w:after="0"/>
            </w:pPr>
            <w:r>
              <w:rPr>
                <w:sz w:val="18"/>
              </w:rPr>
              <w:t>ru</w:t>
            </w:r>
          </w:p>
        </w:tc>
        <w:tc>
          <w:tcPr>
            <w:tcW w:type="dxa" w:w="3324"/>
            <w:tcMar>
              <w:top w:w="90" w:type="dxa"/>
              <w:start w:w="110" w:type="dxa"/>
              <w:bottom w:w="90" w:type="dxa"/>
              <w:end w:w="110" w:type="dxa"/>
            </w:tcMar>
            <w:vAlign w:val="top"/>
            <w:shd w:fill="F8FAFC"/>
          </w:tcPr>
          <w:p>
            <w:pPr>
              <w:spacing w:after="0"/>
            </w:pPr>
            <w:r>
              <w:rPr>
                <w:sz w:val="18"/>
              </w:rPr>
              <w:t>0–1</w:t>
            </w:r>
          </w:p>
        </w:tc>
        <w:tc>
          <w:tcPr>
            <w:tcW w:type="dxa" w:w="3324"/>
            <w:tcMar>
              <w:top w:w="90" w:type="dxa"/>
              <w:start w:w="110" w:type="dxa"/>
              <w:bottom w:w="90" w:type="dxa"/>
              <w:end w:w="110" w:type="dxa"/>
            </w:tcMar>
            <w:vAlign w:val="top"/>
            <w:shd w:fill="F8FAFC"/>
          </w:tcPr>
          <w:p>
            <w:pPr>
              <w:spacing w:after="0"/>
            </w:pPr>
            <w:r>
              <w:rPr>
                <w:sz w:val="18"/>
              </w:rPr>
              <w:t>dimensionless pore-pressure ratio</w:t>
            </w:r>
          </w:p>
        </w:tc>
      </w:tr>
      <w:tr>
        <w:tc>
          <w:tcPr>
            <w:tcW w:type="dxa" w:w="3324"/>
            <w:tcMar>
              <w:top w:w="90" w:type="dxa"/>
              <w:start w:w="110" w:type="dxa"/>
              <w:bottom w:w="90" w:type="dxa"/>
              <w:end w:w="110" w:type="dxa"/>
            </w:tcMar>
            <w:vAlign w:val="top"/>
          </w:tcPr>
          <w:p>
            <w:pPr>
              <w:spacing w:after="0"/>
            </w:pPr>
            <w:r>
              <w:rPr>
                <w:sz w:val="18"/>
              </w:rPr>
              <w:t>B</w:t>
            </w:r>
          </w:p>
        </w:tc>
        <w:tc>
          <w:tcPr>
            <w:tcW w:type="dxa" w:w="3324"/>
            <w:tcMar>
              <w:top w:w="90" w:type="dxa"/>
              <w:start w:w="110" w:type="dxa"/>
              <w:bottom w:w="90" w:type="dxa"/>
              <w:end w:w="110" w:type="dxa"/>
            </w:tcMar>
            <w:vAlign w:val="top"/>
          </w:tcPr>
          <w:p>
            <w:pPr>
              <w:spacing w:after="0"/>
            </w:pPr>
            <w:r>
              <w:rPr>
                <w:sz w:val="18"/>
              </w:rPr>
              <w:t>0–30</w:t>
            </w:r>
          </w:p>
        </w:tc>
        <w:tc>
          <w:tcPr>
            <w:tcW w:type="dxa" w:w="3324"/>
            <w:tcMar>
              <w:top w:w="90" w:type="dxa"/>
              <w:start w:w="110" w:type="dxa"/>
              <w:bottom w:w="90" w:type="dxa"/>
              <w:end w:w="110" w:type="dxa"/>
            </w:tcMar>
            <w:vAlign w:val="top"/>
          </w:tcPr>
          <w:p>
            <w:pPr>
              <w:spacing w:after="0"/>
            </w:pPr>
            <w:r>
              <w:rPr>
                <w:sz w:val="18"/>
              </w:rPr>
              <w:t>m; sketch width only, not a model input</w:t>
            </w:r>
          </w:p>
        </w:tc>
      </w:tr>
    </w:tbl>
    <w:p>
      <w:pPr>
        <w:spacing w:after="40"/>
      </w:pPr>
    </w:p>
    <w:p>
      <w:pPr>
        <w:pStyle w:val="Heading2"/>
      </w:pPr>
      <w:r>
        <w:t>10.2 File format and procedure</w:t>
      </w:r>
    </w:p>
    <w:p>
      <w:r>
        <w:t>The upload accepts CSV, XLSX or XLS. Required model fields correspond to γ, c, φ, β, H, ru and Status. Status should identify Stable or Failure. Use clear ASCII headers where possible, for example gamma_kN_m3,c_kPa,phi_deg,beta_deg,H_m,ru,status.</w:t>
      </w:r>
    </w:p>
    <w:p>
      <w:pPr>
        <w:ind w:left="283" w:hanging="283"/>
      </w:pPr>
      <w:r>
        <w:rPr>
          <w:b/>
        </w:rPr>
        <w:t xml:space="preserve">1. </w:t>
      </w:r>
      <w:r>
        <w:t>Load an approved labelled slope dataset, or use the configured default.</w:t>
      </w:r>
    </w:p>
    <w:p>
      <w:pPr>
        <w:ind w:left="283" w:hanging="283"/>
      </w:pPr>
      <w:r>
        <w:rPr>
          <w:b/>
        </w:rPr>
        <w:t xml:space="preserve">2. </w:t>
      </w:r>
      <w:r>
        <w:t>Select Load &amp; Predict to prepare the model and initialise parameters.</w:t>
      </w:r>
    </w:p>
    <w:p>
      <w:pPr>
        <w:ind w:left="283" w:hanging="283"/>
      </w:pPr>
      <w:r>
        <w:rPr>
          <w:b/>
        </w:rPr>
        <w:t xml:space="preserve">3. </w:t>
      </w:r>
      <w:r>
        <w:t>Adjust H, β, c, φ, γ and ru for the case. B changes only the sketch.</w:t>
      </w:r>
    </w:p>
    <w:p>
      <w:pPr>
        <w:ind w:left="283" w:hanging="283"/>
      </w:pPr>
      <w:r>
        <w:rPr>
          <w:b/>
        </w:rPr>
        <w:t xml:space="preserve">4. </w:t>
      </w:r>
      <w:r>
        <w:t>Review Stable/Failure and probability, plus train/test accuracy and class balance.</w:t>
      </w:r>
    </w:p>
    <w:p>
      <w:pPr>
        <w:ind w:left="283" w:hanging="283"/>
      </w:pPr>
      <w:r>
        <w:rPr>
          <w:b/>
        </w:rPr>
        <w:t xml:space="preserve">5. </w:t>
      </w:r>
      <w:r>
        <w:t>Escalate uncertain, out-of-range or failure-prone cases for a full geotechnical assessment.</w:t>
      </w:r>
    </w:p>
    <w:tbl>
      <w:tblPr>
        <w:tblW w:type="auto" w:w="0"/>
        <w:jc w:val="center"/>
        <w:tblLook w:firstColumn="1" w:firstRow="1" w:lastColumn="0" w:lastRow="0" w:noHBand="0" w:noVBand="1" w:val="04A0"/>
      </w:tblPr>
      <w:tblGrid>
        <w:gridCol w:w="9972"/>
      </w:tblGrid>
      <w:tr>
        <w:tc>
          <w:tcPr>
            <w:tcW w:type="dxa" w:w="9972"/>
            <w:shd w:fill="FFF7ED"/>
            <w:tcMar>
              <w:top w:w="140" w:type="dxa"/>
              <w:start w:w="180" w:type="dxa"/>
              <w:bottom w:w="140" w:type="dxa"/>
              <w:end w:w="180" w:type="dxa"/>
            </w:tcMar>
          </w:tcPr>
          <w:p>
            <w:pPr>
              <w:spacing w:after="40"/>
            </w:pPr>
            <w:r>
              <w:rPr>
                <w:b/>
                <w:color w:val="EA580C"/>
                <w:sz w:val="20"/>
              </w:rPr>
              <w:t>FALLBACK BEHAVIOUR</w:t>
            </w:r>
          </w:p>
          <w:p>
            <w:pPr>
              <w:pStyle w:val="BodyText"/>
              <w:spacing w:after="0"/>
            </w:pPr>
            <w:r>
              <w:t>If the backend cannot provide a model response, the interface can silently display a local factor-of-safety-style estimate. Confirm model provenance before treating the probability as an ML result.</w:t>
            </w:r>
          </w:p>
        </w:tc>
      </w:tr>
    </w:tbl>
    <w:p>
      <w:pPr>
        <w:spacing w:after="40"/>
      </w:pPr>
    </w:p>
    <w:p>
      <w:pPr>
        <w:jc w:val="center"/>
      </w:pPr>
      <w:r>
        <w:drawing>
          <wp:inline xmlns:a="http://schemas.openxmlformats.org/drawingml/2006/main" xmlns:pic="http://schemas.openxmlformats.org/drawingml/2006/picture">
            <wp:extent cx="5806440" cy="4032250"/>
            <wp:docPr id="13" name="Picture 13" descr="Figure 9 — Slope Stability inputs and slope sketch."/>
            <wp:cNvGraphicFramePr>
              <a:graphicFrameLocks noChangeAspect="1"/>
            </wp:cNvGraphicFramePr>
            <a:graphic>
              <a:graphicData uri="http://schemas.openxmlformats.org/drawingml/2006/picture">
                <pic:pic>
                  <pic:nvPicPr>
                    <pic:cNvPr id="0" name="25-slope-stability-results.png"/>
                    <pic:cNvPicPr/>
                  </pic:nvPicPr>
                  <pic:blipFill>
                    <a:blip r:embed="rId23"/>
                    <a:stretch>
                      <a:fillRect/>
                    </a:stretch>
                  </pic:blipFill>
                  <pic:spPr>
                    <a:xfrm>
                      <a:off x="0" y="0"/>
                      <a:ext cx="5806440" cy="4032250"/>
                    </a:xfrm>
                    <a:prstGeom prst="rect"/>
                  </pic:spPr>
                </pic:pic>
              </a:graphicData>
            </a:graphic>
          </wp:inline>
        </w:drawing>
      </w:r>
    </w:p>
    <w:p>
      <w:pPr>
        <w:pStyle w:val="Caption"/>
        <w:jc w:val="center"/>
      </w:pPr>
      <w:r>
        <w:t>Figure 9 — Slope Stability inputs and slope sketch.</w:t>
      </w:r>
    </w:p>
    <w:p>
      <w:pPr>
        <w:pStyle w:val="Heading1"/>
      </w:pPr>
      <w:r>
        <w:t>11. Back Break</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Purpose</w:t>
            </w:r>
          </w:p>
        </w:tc>
        <w:tc>
          <w:tcPr>
            <w:tcW w:type="dxa" w:w="3324"/>
            <w:shd w:fill="1D4ED8"/>
            <w:tcMar>
              <w:top w:w="90" w:type="dxa"/>
              <w:start w:w="110" w:type="dxa"/>
              <w:bottom w:w="90" w:type="dxa"/>
              <w:end w:w="110" w:type="dxa"/>
            </w:tcMar>
            <w:vAlign w:val="center"/>
          </w:tcPr>
          <w:p>
            <w:pPr>
              <w:spacing w:after="0"/>
            </w:pPr>
            <w:r>
              <w:rPr>
                <w:b/>
                <w:color w:val="FFFFFF"/>
                <w:sz w:val="18"/>
              </w:rPr>
              <w:t>Use this module when</w:t>
            </w:r>
          </w:p>
        </w:tc>
        <w:tc>
          <w:tcPr>
            <w:tcW w:type="dxa" w:w="3324"/>
            <w:shd w:fill="1D4ED8"/>
            <w:tcMar>
              <w:top w:w="90" w:type="dxa"/>
              <w:start w:w="110" w:type="dxa"/>
              <w:bottom w:w="90" w:type="dxa"/>
              <w:end w:w="110" w:type="dxa"/>
            </w:tcMar>
            <w:vAlign w:val="center"/>
          </w:tcPr>
          <w:p>
            <w:pPr>
              <w:spacing w:after="0"/>
            </w:pPr>
            <w:r>
              <w:rPr>
                <w:b/>
                <w:color w:val="FFFFFF"/>
                <w:sz w:val="18"/>
              </w:rPr>
              <w:t>Primary outputs</w:t>
            </w:r>
          </w:p>
        </w:tc>
      </w:tr>
      <w:tr>
        <w:tc>
          <w:tcPr>
            <w:tcW w:type="dxa" w:w="3324"/>
            <w:tcMar>
              <w:top w:w="90" w:type="dxa"/>
              <w:start w:w="110" w:type="dxa"/>
              <w:bottom w:w="90" w:type="dxa"/>
              <w:end w:w="110" w:type="dxa"/>
            </w:tcMar>
            <w:vAlign w:val="top"/>
          </w:tcPr>
          <w:p>
            <w:pPr>
              <w:spacing w:after="0"/>
            </w:pPr>
            <w:r>
              <w:rPr>
                <w:sz w:val="18"/>
              </w:rPr>
              <w:t>Train a Random Forest on historical wall-control data and estimate back-break distance for an input scenario.</w:t>
            </w:r>
          </w:p>
        </w:tc>
        <w:tc>
          <w:tcPr>
            <w:tcW w:type="dxa" w:w="3324"/>
            <w:tcMar>
              <w:top w:w="90" w:type="dxa"/>
              <w:start w:w="110" w:type="dxa"/>
              <w:bottom w:w="90" w:type="dxa"/>
              <w:end w:w="110" w:type="dxa"/>
            </w:tcMar>
            <w:vAlign w:val="top"/>
          </w:tcPr>
          <w:p>
            <w:pPr>
              <w:spacing w:after="0"/>
            </w:pPr>
            <w:r>
              <w:rPr>
                <w:sz w:val="18"/>
              </w:rPr>
              <w:t>Comparing perimeter-control scenarios and identifying variables associated with wall damage.</w:t>
            </w:r>
          </w:p>
        </w:tc>
        <w:tc>
          <w:tcPr>
            <w:tcW w:type="dxa" w:w="3324"/>
            <w:tcMar>
              <w:top w:w="90" w:type="dxa"/>
              <w:start w:w="110" w:type="dxa"/>
              <w:bottom w:w="90" w:type="dxa"/>
              <w:end w:w="110" w:type="dxa"/>
            </w:tcMar>
            <w:vAlign w:val="top"/>
          </w:tcPr>
          <w:p>
            <w:pPr>
              <w:spacing w:after="0"/>
            </w:pPr>
            <w:r>
              <w:rPr>
                <w:sz w:val="18"/>
              </w:rPr>
              <w:t>Predicted back break, train/test R², feature importance and response surface.</w:t>
            </w:r>
          </w:p>
        </w:tc>
      </w:tr>
    </w:tbl>
    <w:p>
      <w:pPr>
        <w:spacing w:after="40"/>
      </w:pPr>
    </w:p>
    <w:p>
      <w:pPr>
        <w:pStyle w:val="Heading2"/>
      </w:pPr>
      <w:r>
        <w:t>11.1 CSV format</w:t>
      </w:r>
    </w:p>
    <w:tbl>
      <w:tblPr>
        <w:tblStyle w:val="ManualTable"/>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D4ED8"/>
            <w:tcMar>
              <w:top w:w="90" w:type="dxa"/>
              <w:start w:w="110" w:type="dxa"/>
              <w:bottom w:w="90" w:type="dxa"/>
              <w:end w:w="110" w:type="dxa"/>
            </w:tcMar>
            <w:vAlign w:val="center"/>
          </w:tcPr>
          <w:p>
            <w:pPr>
              <w:spacing w:after="0"/>
            </w:pPr>
            <w:r>
              <w:rPr>
                <w:b/>
                <w:color w:val="FFFFFF"/>
                <w:sz w:val="18"/>
              </w:rPr>
              <w:t>Typical column</w:t>
            </w:r>
          </w:p>
        </w:tc>
        <w:tc>
          <w:tcPr>
            <w:tcW w:type="dxa" w:w="4986"/>
            <w:shd w:fill="1D4ED8"/>
            <w:tcMar>
              <w:top w:w="90" w:type="dxa"/>
              <w:start w:w="110" w:type="dxa"/>
              <w:bottom w:w="90" w:type="dxa"/>
              <w:end w:w="110" w:type="dxa"/>
            </w:tcMar>
            <w:vAlign w:val="center"/>
          </w:tcPr>
          <w:p>
            <w:pPr>
              <w:spacing w:after="0"/>
            </w:pPr>
            <w:r>
              <w:rPr>
                <w:b/>
                <w:color w:val="FFFFFF"/>
                <w:sz w:val="18"/>
              </w:rPr>
              <w:t>Unit / role</w:t>
            </w:r>
          </w:p>
        </w:tc>
      </w:tr>
      <w:tr>
        <w:tc>
          <w:tcPr>
            <w:tcW w:type="dxa" w:w="4986"/>
            <w:tcMar>
              <w:top w:w="90" w:type="dxa"/>
              <w:start w:w="110" w:type="dxa"/>
              <w:bottom w:w="90" w:type="dxa"/>
              <w:end w:w="110" w:type="dxa"/>
            </w:tcMar>
            <w:vAlign w:val="top"/>
          </w:tcPr>
          <w:p>
            <w:pPr>
              <w:spacing w:after="0"/>
            </w:pPr>
            <w:r>
              <w:rPr>
                <w:sz w:val="18"/>
              </w:rPr>
              <w:t>Burden</w:t>
            </w:r>
          </w:p>
        </w:tc>
        <w:tc>
          <w:tcPr>
            <w:tcW w:type="dxa" w:w="4986"/>
            <w:tcMar>
              <w:top w:w="90" w:type="dxa"/>
              <w:start w:w="110" w:type="dxa"/>
              <w:bottom w:w="90" w:type="dxa"/>
              <w:end w:w="110" w:type="dxa"/>
            </w:tcMar>
            <w:vAlign w:val="top"/>
          </w:tcPr>
          <w:p>
            <w:pPr>
              <w:spacing w:after="0"/>
            </w:pPr>
            <w:r>
              <w:rPr>
                <w:sz w:val="18"/>
              </w:rPr>
              <w:t>m; model feature</w:t>
            </w:r>
          </w:p>
        </w:tc>
      </w:tr>
      <w:tr>
        <w:tc>
          <w:tcPr>
            <w:tcW w:type="dxa" w:w="4986"/>
            <w:tcMar>
              <w:top w:w="90" w:type="dxa"/>
              <w:start w:w="110" w:type="dxa"/>
              <w:bottom w:w="90" w:type="dxa"/>
              <w:end w:w="110" w:type="dxa"/>
            </w:tcMar>
            <w:vAlign w:val="top"/>
            <w:shd w:fill="F8FAFC"/>
          </w:tcPr>
          <w:p>
            <w:pPr>
              <w:spacing w:after="0"/>
            </w:pPr>
            <w:r>
              <w:rPr>
                <w:sz w:val="18"/>
              </w:rPr>
              <w:t>Spacing</w:t>
            </w:r>
          </w:p>
        </w:tc>
        <w:tc>
          <w:tcPr>
            <w:tcW w:type="dxa" w:w="4986"/>
            <w:tcMar>
              <w:top w:w="90" w:type="dxa"/>
              <w:start w:w="110" w:type="dxa"/>
              <w:bottom w:w="90" w:type="dxa"/>
              <w:end w:w="110" w:type="dxa"/>
            </w:tcMar>
            <w:vAlign w:val="top"/>
            <w:shd w:fill="F8FAFC"/>
          </w:tcPr>
          <w:p>
            <w:pPr>
              <w:spacing w:after="0"/>
            </w:pPr>
            <w:r>
              <w:rPr>
                <w:sz w:val="18"/>
              </w:rPr>
              <w:t>m; model feature</w:t>
            </w:r>
          </w:p>
        </w:tc>
      </w:tr>
      <w:tr>
        <w:tc>
          <w:tcPr>
            <w:tcW w:type="dxa" w:w="4986"/>
            <w:tcMar>
              <w:top w:w="90" w:type="dxa"/>
              <w:start w:w="110" w:type="dxa"/>
              <w:bottom w:w="90" w:type="dxa"/>
              <w:end w:w="110" w:type="dxa"/>
            </w:tcMar>
            <w:vAlign w:val="top"/>
          </w:tcPr>
          <w:p>
            <w:pPr>
              <w:spacing w:after="0"/>
            </w:pPr>
            <w:r>
              <w:rPr>
                <w:sz w:val="18"/>
              </w:rPr>
              <w:t>Stemming</w:t>
            </w:r>
          </w:p>
        </w:tc>
        <w:tc>
          <w:tcPr>
            <w:tcW w:type="dxa" w:w="4986"/>
            <w:tcMar>
              <w:top w:w="90" w:type="dxa"/>
              <w:start w:w="110" w:type="dxa"/>
              <w:bottom w:w="90" w:type="dxa"/>
              <w:end w:w="110" w:type="dxa"/>
            </w:tcMar>
            <w:vAlign w:val="top"/>
          </w:tcPr>
          <w:p>
            <w:pPr>
              <w:spacing w:after="0"/>
            </w:pPr>
            <w:r>
              <w:rPr>
                <w:sz w:val="18"/>
              </w:rPr>
              <w:t>m; model feature</w:t>
            </w:r>
          </w:p>
        </w:tc>
      </w:tr>
      <w:tr>
        <w:tc>
          <w:tcPr>
            <w:tcW w:type="dxa" w:w="4986"/>
            <w:tcMar>
              <w:top w:w="90" w:type="dxa"/>
              <w:start w:w="110" w:type="dxa"/>
              <w:bottom w:w="90" w:type="dxa"/>
              <w:end w:w="110" w:type="dxa"/>
            </w:tcMar>
            <w:vAlign w:val="top"/>
            <w:shd w:fill="F8FAFC"/>
          </w:tcPr>
          <w:p>
            <w:pPr>
              <w:spacing w:after="0"/>
            </w:pPr>
            <w:r>
              <w:rPr>
                <w:sz w:val="18"/>
              </w:rPr>
              <w:t>Powder Factor</w:t>
            </w:r>
          </w:p>
        </w:tc>
        <w:tc>
          <w:tcPr>
            <w:tcW w:type="dxa" w:w="4986"/>
            <w:tcMar>
              <w:top w:w="90" w:type="dxa"/>
              <w:start w:w="110" w:type="dxa"/>
              <w:bottom w:w="90" w:type="dxa"/>
              <w:end w:w="110" w:type="dxa"/>
            </w:tcMar>
            <w:vAlign w:val="top"/>
            <w:shd w:fill="F8FAFC"/>
          </w:tcPr>
          <w:p>
            <w:pPr>
              <w:spacing w:after="0"/>
            </w:pPr>
            <w:r>
              <w:rPr>
                <w:sz w:val="18"/>
              </w:rPr>
              <w:t>kg/m³; model feature</w:t>
            </w:r>
          </w:p>
        </w:tc>
      </w:tr>
      <w:tr>
        <w:tc>
          <w:tcPr>
            <w:tcW w:type="dxa" w:w="4986"/>
            <w:tcMar>
              <w:top w:w="90" w:type="dxa"/>
              <w:start w:w="110" w:type="dxa"/>
              <w:bottom w:w="90" w:type="dxa"/>
              <w:end w:w="110" w:type="dxa"/>
            </w:tcMar>
            <w:vAlign w:val="top"/>
          </w:tcPr>
          <w:p>
            <w:pPr>
              <w:spacing w:after="0"/>
            </w:pPr>
            <w:r>
              <w:rPr>
                <w:sz w:val="18"/>
              </w:rPr>
              <w:t>Stiffness ratio</w:t>
            </w:r>
          </w:p>
        </w:tc>
        <w:tc>
          <w:tcPr>
            <w:tcW w:type="dxa" w:w="4986"/>
            <w:tcMar>
              <w:top w:w="90" w:type="dxa"/>
              <w:start w:w="110" w:type="dxa"/>
              <w:bottom w:w="90" w:type="dxa"/>
              <w:end w:w="110" w:type="dxa"/>
            </w:tcMar>
            <w:vAlign w:val="top"/>
          </w:tcPr>
          <w:p>
            <w:pPr>
              <w:spacing w:after="0"/>
            </w:pPr>
            <w:r>
              <w:rPr>
                <w:sz w:val="18"/>
              </w:rPr>
              <w:t>dimensionless; model feature</w:t>
            </w:r>
          </w:p>
        </w:tc>
      </w:tr>
      <w:tr>
        <w:tc>
          <w:tcPr>
            <w:tcW w:type="dxa" w:w="4986"/>
            <w:tcMar>
              <w:top w:w="90" w:type="dxa"/>
              <w:start w:w="110" w:type="dxa"/>
              <w:bottom w:w="90" w:type="dxa"/>
              <w:end w:w="110" w:type="dxa"/>
            </w:tcMar>
            <w:vAlign w:val="top"/>
            <w:shd w:fill="F8FAFC"/>
          </w:tcPr>
          <w:p>
            <w:pPr>
              <w:spacing w:after="0"/>
            </w:pPr>
            <w:r>
              <w:rPr>
                <w:sz w:val="18"/>
              </w:rPr>
              <w:t>Backbreak</w:t>
            </w:r>
          </w:p>
        </w:tc>
        <w:tc>
          <w:tcPr>
            <w:tcW w:type="dxa" w:w="4986"/>
            <w:tcMar>
              <w:top w:w="90" w:type="dxa"/>
              <w:start w:w="110" w:type="dxa"/>
              <w:bottom w:w="90" w:type="dxa"/>
              <w:end w:w="110" w:type="dxa"/>
            </w:tcMar>
            <w:vAlign w:val="top"/>
            <w:shd w:fill="F8FAFC"/>
          </w:tcPr>
          <w:p>
            <w:pPr>
              <w:spacing w:after="0"/>
            </w:pPr>
            <w:r>
              <w:rPr>
                <w:sz w:val="18"/>
              </w:rPr>
              <w:t>m; required/automatically inferred target</w:t>
            </w:r>
          </w:p>
        </w:tc>
      </w:tr>
    </w:tbl>
    <w:p>
      <w:pPr>
        <w:spacing w:after="40"/>
      </w:pPr>
    </w:p>
    <w:p>
      <w:pPr>
        <w:pStyle w:val="Heading2"/>
      </w:pPr>
      <w:r>
        <w:t>11.2 Procedure</w:t>
      </w:r>
    </w:p>
    <w:p>
      <w:pPr>
        <w:ind w:left="283" w:hanging="283"/>
      </w:pPr>
      <w:r>
        <w:rPr>
          <w:b/>
        </w:rPr>
        <w:t xml:space="preserve">1. </w:t>
      </w:r>
      <w:r>
        <w:t>Select a representative historical CSV with numeric features and a back-break target.</w:t>
      </w:r>
    </w:p>
    <w:p>
      <w:pPr>
        <w:ind w:left="283" w:hanging="283"/>
      </w:pPr>
      <w:r>
        <w:rPr>
          <w:b/>
        </w:rPr>
        <w:t xml:space="preserve">2. </w:t>
      </w:r>
      <w:r>
        <w:t>Select Predict Now.</w:t>
      </w:r>
    </w:p>
    <w:p>
      <w:pPr>
        <w:ind w:left="283" w:hanging="283"/>
      </w:pPr>
      <w:r>
        <w:rPr>
          <w:b/>
        </w:rPr>
        <w:t xml:space="preserve">3. </w:t>
      </w:r>
      <w:r>
        <w:t>Review predicted back break in metres and train/test R².</w:t>
      </w:r>
    </w:p>
    <w:p>
      <w:pPr>
        <w:ind w:left="283" w:hanging="283"/>
      </w:pPr>
      <w:r>
        <w:rPr>
          <w:b/>
        </w:rPr>
        <w:t xml:space="preserve">4. </w:t>
      </w:r>
      <w:r>
        <w:t>Adjust feature sliders within observed ranges; use Reset to Medians when needed.</w:t>
      </w:r>
    </w:p>
    <w:p>
      <w:pPr>
        <w:ind w:left="283" w:hanging="283"/>
      </w:pPr>
      <w:r>
        <w:rPr>
          <w:b/>
        </w:rPr>
        <w:t xml:space="preserve">5. </w:t>
      </w:r>
      <w:r>
        <w:t>Review feature importance and choose two different surface axes.</w:t>
      </w:r>
    </w:p>
    <w:p>
      <w:pPr>
        <w:ind w:left="283" w:hanging="283"/>
      </w:pPr>
      <w:r>
        <w:rPr>
          <w:b/>
        </w:rPr>
        <w:t xml:space="preserve">6. </w:t>
      </w:r>
      <w:r>
        <w:t>Use the result with Slope Stability and Flyrock screening; do not extrapolate beyond credible site ranges.</w:t>
      </w:r>
    </w:p>
    <w:p>
      <w:pPr>
        <w:jc w:val="center"/>
      </w:pPr>
      <w:r>
        <w:drawing>
          <wp:inline xmlns:a="http://schemas.openxmlformats.org/drawingml/2006/main" xmlns:pic="http://schemas.openxmlformats.org/drawingml/2006/picture">
            <wp:extent cx="5806440" cy="4032250"/>
            <wp:docPr id="14" name="Picture 14" descr="Figure 10 — Back Break data and prediction controls."/>
            <wp:cNvGraphicFramePr>
              <a:graphicFrameLocks noChangeAspect="1"/>
            </wp:cNvGraphicFramePr>
            <a:graphic>
              <a:graphicData uri="http://schemas.openxmlformats.org/drawingml/2006/picture">
                <pic:pic>
                  <pic:nvPicPr>
                    <pic:cNvPr id="0" name="26-back-break-results.png"/>
                    <pic:cNvPicPr/>
                  </pic:nvPicPr>
                  <pic:blipFill>
                    <a:blip r:embed="rId24"/>
                    <a:stretch>
                      <a:fillRect/>
                    </a:stretch>
                  </pic:blipFill>
                  <pic:spPr>
                    <a:xfrm>
                      <a:off x="0" y="0"/>
                      <a:ext cx="5806440" cy="4032250"/>
                    </a:xfrm>
                    <a:prstGeom prst="rect"/>
                  </pic:spPr>
                </pic:pic>
              </a:graphicData>
            </a:graphic>
          </wp:inline>
        </w:drawing>
      </w:r>
    </w:p>
    <w:p>
      <w:pPr>
        <w:pStyle w:val="Caption"/>
        <w:jc w:val="center"/>
      </w:pPr>
      <w:r>
        <w:t>Figure 10 — Back Break data and prediction controls.</w:t>
      </w:r>
    </w:p>
    <w:p>
      <w:pPr>
        <w:pStyle w:val="Heading1"/>
      </w:pPr>
      <w:r>
        <w:t>12. Flyrock (ML + Empirical)</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Purpose</w:t>
            </w:r>
          </w:p>
        </w:tc>
        <w:tc>
          <w:tcPr>
            <w:tcW w:type="dxa" w:w="3324"/>
            <w:shd w:fill="1D4ED8"/>
            <w:tcMar>
              <w:top w:w="90" w:type="dxa"/>
              <w:start w:w="110" w:type="dxa"/>
              <w:bottom w:w="90" w:type="dxa"/>
              <w:end w:w="110" w:type="dxa"/>
            </w:tcMar>
            <w:vAlign w:val="center"/>
          </w:tcPr>
          <w:p>
            <w:pPr>
              <w:spacing w:after="0"/>
            </w:pPr>
            <w:r>
              <w:rPr>
                <w:b/>
                <w:color w:val="FFFFFF"/>
                <w:sz w:val="18"/>
              </w:rPr>
              <w:t>Use this module when</w:t>
            </w:r>
          </w:p>
        </w:tc>
        <w:tc>
          <w:tcPr>
            <w:tcW w:type="dxa" w:w="3324"/>
            <w:shd w:fill="1D4ED8"/>
            <w:tcMar>
              <w:top w:w="90" w:type="dxa"/>
              <w:start w:w="110" w:type="dxa"/>
              <w:bottom w:w="90" w:type="dxa"/>
              <w:end w:w="110" w:type="dxa"/>
            </w:tcMar>
            <w:vAlign w:val="center"/>
          </w:tcPr>
          <w:p>
            <w:pPr>
              <w:spacing w:after="0"/>
            </w:pPr>
            <w:r>
              <w:rPr>
                <w:b/>
                <w:color w:val="FFFFFF"/>
                <w:sz w:val="18"/>
              </w:rPr>
              <w:t>Primary outputs</w:t>
            </w:r>
          </w:p>
        </w:tc>
      </w:tr>
      <w:tr>
        <w:tc>
          <w:tcPr>
            <w:tcW w:type="dxa" w:w="3324"/>
            <w:tcMar>
              <w:top w:w="90" w:type="dxa"/>
              <w:start w:w="110" w:type="dxa"/>
              <w:bottom w:w="90" w:type="dxa"/>
              <w:end w:w="110" w:type="dxa"/>
            </w:tcMar>
            <w:vAlign w:val="top"/>
          </w:tcPr>
          <w:p>
            <w:pPr>
              <w:spacing w:after="0"/>
            </w:pPr>
            <w:r>
              <w:rPr>
                <w:sz w:val="18"/>
              </w:rPr>
              <w:t>Estimate flyrock throw distance with a trained model and compare it with an automatically selected empirical method.</w:t>
            </w:r>
          </w:p>
        </w:tc>
        <w:tc>
          <w:tcPr>
            <w:tcW w:type="dxa" w:w="3324"/>
            <w:tcMar>
              <w:top w:w="90" w:type="dxa"/>
              <w:start w:w="110" w:type="dxa"/>
              <w:bottom w:w="90" w:type="dxa"/>
              <w:end w:w="110" w:type="dxa"/>
            </w:tcMar>
            <w:vAlign w:val="top"/>
          </w:tcPr>
          <w:p>
            <w:pPr>
              <w:spacing w:after="0"/>
            </w:pPr>
            <w:r>
              <w:rPr>
                <w:sz w:val="18"/>
              </w:rPr>
              <w:t>Screening throw risk and informing a separately approved exclusion-zone assessment.</w:t>
            </w:r>
          </w:p>
        </w:tc>
        <w:tc>
          <w:tcPr>
            <w:tcW w:type="dxa" w:w="3324"/>
            <w:tcMar>
              <w:top w:w="90" w:type="dxa"/>
              <w:start w:w="110" w:type="dxa"/>
              <w:bottom w:w="90" w:type="dxa"/>
              <w:end w:w="110" w:type="dxa"/>
            </w:tcMar>
            <w:vAlign w:val="top"/>
          </w:tcPr>
          <w:p>
            <w:pPr>
              <w:spacing w:after="0"/>
            </w:pPr>
            <w:r>
              <w:rPr>
                <w:sz w:val="18"/>
              </w:rPr>
              <w:t>Predicted distance, empirical distance, train/test R², feature importance and response surface.</w:t>
            </w:r>
          </w:p>
        </w:tc>
      </w:tr>
    </w:tbl>
    <w:p>
      <w:pPr>
        <w:spacing w:after="40"/>
      </w:pPr>
    </w:p>
    <w:p>
      <w:pPr>
        <w:pStyle w:val="Heading2"/>
      </w:pPr>
      <w:r>
        <w:t>12.1 CSV format</w:t>
      </w:r>
    </w:p>
    <w:tbl>
      <w:tblPr>
        <w:tblStyle w:val="ManualTable"/>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D4ED8"/>
            <w:tcMar>
              <w:top w:w="90" w:type="dxa"/>
              <w:start w:w="110" w:type="dxa"/>
              <w:bottom w:w="90" w:type="dxa"/>
              <w:end w:w="110" w:type="dxa"/>
            </w:tcMar>
            <w:vAlign w:val="center"/>
          </w:tcPr>
          <w:p>
            <w:pPr>
              <w:spacing w:after="0"/>
            </w:pPr>
            <w:r>
              <w:rPr>
                <w:b/>
                <w:color w:val="FFFFFF"/>
                <w:sz w:val="18"/>
              </w:rPr>
              <w:t>Typical column</w:t>
            </w:r>
          </w:p>
        </w:tc>
        <w:tc>
          <w:tcPr>
            <w:tcW w:type="dxa" w:w="4986"/>
            <w:shd w:fill="1D4ED8"/>
            <w:tcMar>
              <w:top w:w="90" w:type="dxa"/>
              <w:start w:w="110" w:type="dxa"/>
              <w:bottom w:w="90" w:type="dxa"/>
              <w:end w:w="110" w:type="dxa"/>
            </w:tcMar>
            <w:vAlign w:val="center"/>
          </w:tcPr>
          <w:p>
            <w:pPr>
              <w:spacing w:after="0"/>
            </w:pPr>
            <w:r>
              <w:rPr>
                <w:b/>
                <w:color w:val="FFFFFF"/>
                <w:sz w:val="18"/>
              </w:rPr>
              <w:t>Unit / role</w:t>
            </w:r>
          </w:p>
        </w:tc>
      </w:tr>
      <w:tr>
        <w:tc>
          <w:tcPr>
            <w:tcW w:type="dxa" w:w="4986"/>
            <w:tcMar>
              <w:top w:w="90" w:type="dxa"/>
              <w:start w:w="110" w:type="dxa"/>
              <w:bottom w:w="90" w:type="dxa"/>
              <w:end w:w="110" w:type="dxa"/>
            </w:tcMar>
            <w:vAlign w:val="top"/>
          </w:tcPr>
          <w:p>
            <w:pPr>
              <w:spacing w:after="0"/>
            </w:pPr>
            <w:r>
              <w:rPr>
                <w:sz w:val="18"/>
              </w:rPr>
              <w:t>Hole diameter</w:t>
            </w:r>
          </w:p>
        </w:tc>
        <w:tc>
          <w:tcPr>
            <w:tcW w:type="dxa" w:w="4986"/>
            <w:tcMar>
              <w:top w:w="90" w:type="dxa"/>
              <w:start w:w="110" w:type="dxa"/>
              <w:bottom w:w="90" w:type="dxa"/>
              <w:end w:w="110" w:type="dxa"/>
            </w:tcMar>
            <w:vAlign w:val="top"/>
          </w:tcPr>
          <w:p>
            <w:pPr>
              <w:spacing w:after="0"/>
            </w:pPr>
            <w:r>
              <w:rPr>
                <w:sz w:val="18"/>
              </w:rPr>
              <w:t>mm; feature</w:t>
            </w:r>
          </w:p>
        </w:tc>
      </w:tr>
      <w:tr>
        <w:tc>
          <w:tcPr>
            <w:tcW w:type="dxa" w:w="4986"/>
            <w:tcMar>
              <w:top w:w="90" w:type="dxa"/>
              <w:start w:w="110" w:type="dxa"/>
              <w:bottom w:w="90" w:type="dxa"/>
              <w:end w:w="110" w:type="dxa"/>
            </w:tcMar>
            <w:vAlign w:val="top"/>
            <w:shd w:fill="F8FAFC"/>
          </w:tcPr>
          <w:p>
            <w:pPr>
              <w:spacing w:after="0"/>
            </w:pPr>
            <w:r>
              <w:rPr>
                <w:sz w:val="18"/>
              </w:rPr>
              <w:t>Burden / Spacing / Stemming / Bench height</w:t>
            </w:r>
          </w:p>
        </w:tc>
        <w:tc>
          <w:tcPr>
            <w:tcW w:type="dxa" w:w="4986"/>
            <w:tcMar>
              <w:top w:w="90" w:type="dxa"/>
              <w:start w:w="110" w:type="dxa"/>
              <w:bottom w:w="90" w:type="dxa"/>
              <w:end w:w="110" w:type="dxa"/>
            </w:tcMar>
            <w:vAlign w:val="top"/>
            <w:shd w:fill="F8FAFC"/>
          </w:tcPr>
          <w:p>
            <w:pPr>
              <w:spacing w:after="0"/>
            </w:pPr>
            <w:r>
              <w:rPr>
                <w:sz w:val="18"/>
              </w:rPr>
              <w:t>m; features</w:t>
            </w:r>
          </w:p>
        </w:tc>
      </w:tr>
      <w:tr>
        <w:tc>
          <w:tcPr>
            <w:tcW w:type="dxa" w:w="4986"/>
            <w:tcMar>
              <w:top w:w="90" w:type="dxa"/>
              <w:start w:w="110" w:type="dxa"/>
              <w:bottom w:w="90" w:type="dxa"/>
              <w:end w:w="110" w:type="dxa"/>
            </w:tcMar>
            <w:vAlign w:val="top"/>
          </w:tcPr>
          <w:p>
            <w:pPr>
              <w:spacing w:after="0"/>
            </w:pPr>
            <w:r>
              <w:rPr>
                <w:sz w:val="18"/>
              </w:rPr>
              <w:t>Charge per delay</w:t>
            </w:r>
          </w:p>
        </w:tc>
        <w:tc>
          <w:tcPr>
            <w:tcW w:type="dxa" w:w="4986"/>
            <w:tcMar>
              <w:top w:w="90" w:type="dxa"/>
              <w:start w:w="110" w:type="dxa"/>
              <w:bottom w:w="90" w:type="dxa"/>
              <w:end w:w="110" w:type="dxa"/>
            </w:tcMar>
            <w:vAlign w:val="top"/>
          </w:tcPr>
          <w:p>
            <w:pPr>
              <w:spacing w:after="0"/>
            </w:pPr>
            <w:r>
              <w:rPr>
                <w:sz w:val="18"/>
              </w:rPr>
              <w:t>kg; feature</w:t>
            </w:r>
          </w:p>
        </w:tc>
      </w:tr>
      <w:tr>
        <w:tc>
          <w:tcPr>
            <w:tcW w:type="dxa" w:w="4986"/>
            <w:tcMar>
              <w:top w:w="90" w:type="dxa"/>
              <w:start w:w="110" w:type="dxa"/>
              <w:bottom w:w="90" w:type="dxa"/>
              <w:end w:w="110" w:type="dxa"/>
            </w:tcMar>
            <w:vAlign w:val="top"/>
            <w:shd w:fill="F8FAFC"/>
          </w:tcPr>
          <w:p>
            <w:pPr>
              <w:spacing w:after="0"/>
            </w:pPr>
            <w:r>
              <w:rPr>
                <w:sz w:val="18"/>
              </w:rPr>
              <w:t>Powder factor</w:t>
            </w:r>
          </w:p>
        </w:tc>
        <w:tc>
          <w:tcPr>
            <w:tcW w:type="dxa" w:w="4986"/>
            <w:tcMar>
              <w:top w:w="90" w:type="dxa"/>
              <w:start w:w="110" w:type="dxa"/>
              <w:bottom w:w="90" w:type="dxa"/>
              <w:end w:w="110" w:type="dxa"/>
            </w:tcMar>
            <w:vAlign w:val="top"/>
            <w:shd w:fill="F8FAFC"/>
          </w:tcPr>
          <w:p>
            <w:pPr>
              <w:spacing w:after="0"/>
            </w:pPr>
            <w:r>
              <w:rPr>
                <w:sz w:val="18"/>
              </w:rPr>
              <w:t>kg/m³; feature</w:t>
            </w:r>
          </w:p>
        </w:tc>
      </w:tr>
      <w:tr>
        <w:tc>
          <w:tcPr>
            <w:tcW w:type="dxa" w:w="4986"/>
            <w:tcMar>
              <w:top w:w="90" w:type="dxa"/>
              <w:start w:w="110" w:type="dxa"/>
              <w:bottom w:w="90" w:type="dxa"/>
              <w:end w:w="110" w:type="dxa"/>
            </w:tcMar>
            <w:vAlign w:val="top"/>
          </w:tcPr>
          <w:p>
            <w:pPr>
              <w:spacing w:after="0"/>
            </w:pPr>
            <w:r>
              <w:rPr>
                <w:sz w:val="18"/>
              </w:rPr>
              <w:t>Rock density</w:t>
            </w:r>
          </w:p>
        </w:tc>
        <w:tc>
          <w:tcPr>
            <w:tcW w:type="dxa" w:w="4986"/>
            <w:tcMar>
              <w:top w:w="90" w:type="dxa"/>
              <w:start w:w="110" w:type="dxa"/>
              <w:bottom w:w="90" w:type="dxa"/>
              <w:end w:w="110" w:type="dxa"/>
            </w:tcMar>
            <w:vAlign w:val="top"/>
          </w:tcPr>
          <w:p>
            <w:pPr>
              <w:spacing w:after="0"/>
            </w:pPr>
            <w:r>
              <w:rPr>
                <w:sz w:val="18"/>
              </w:rPr>
              <w:t>t/m³; feature</w:t>
            </w:r>
          </w:p>
        </w:tc>
      </w:tr>
      <w:tr>
        <w:tc>
          <w:tcPr>
            <w:tcW w:type="dxa" w:w="4986"/>
            <w:tcMar>
              <w:top w:w="90" w:type="dxa"/>
              <w:start w:w="110" w:type="dxa"/>
              <w:bottom w:w="90" w:type="dxa"/>
              <w:end w:w="110" w:type="dxa"/>
            </w:tcMar>
            <w:vAlign w:val="top"/>
            <w:shd w:fill="F8FAFC"/>
          </w:tcPr>
          <w:p>
            <w:pPr>
              <w:spacing w:after="0"/>
            </w:pPr>
            <w:r>
              <w:rPr>
                <w:sz w:val="18"/>
              </w:rPr>
              <w:t>SDoB</w:t>
            </w:r>
          </w:p>
        </w:tc>
        <w:tc>
          <w:tcPr>
            <w:tcW w:type="dxa" w:w="4986"/>
            <w:tcMar>
              <w:top w:w="90" w:type="dxa"/>
              <w:start w:w="110" w:type="dxa"/>
              <w:bottom w:w="90" w:type="dxa"/>
              <w:end w:w="110" w:type="dxa"/>
            </w:tcMar>
            <w:vAlign w:val="top"/>
            <w:shd w:fill="F8FAFC"/>
          </w:tcPr>
          <w:p>
            <w:pPr>
              <w:spacing w:after="0"/>
            </w:pPr>
            <w:r>
              <w:rPr>
                <w:sz w:val="18"/>
              </w:rPr>
              <w:t>dimensionless scaled depth of burial; optional empirical feature</w:t>
            </w:r>
          </w:p>
        </w:tc>
      </w:tr>
      <w:tr>
        <w:tc>
          <w:tcPr>
            <w:tcW w:type="dxa" w:w="4986"/>
            <w:tcMar>
              <w:top w:w="90" w:type="dxa"/>
              <w:start w:w="110" w:type="dxa"/>
              <w:bottom w:w="90" w:type="dxa"/>
              <w:end w:w="110" w:type="dxa"/>
            </w:tcMar>
            <w:vAlign w:val="top"/>
          </w:tcPr>
          <w:p>
            <w:pPr>
              <w:spacing w:after="0"/>
            </w:pPr>
            <w:r>
              <w:rPr>
                <w:sz w:val="18"/>
              </w:rPr>
              <w:t>Flyrock distance / Throw</w:t>
            </w:r>
          </w:p>
        </w:tc>
        <w:tc>
          <w:tcPr>
            <w:tcW w:type="dxa" w:w="4986"/>
            <w:tcMar>
              <w:top w:w="90" w:type="dxa"/>
              <w:start w:w="110" w:type="dxa"/>
              <w:bottom w:w="90" w:type="dxa"/>
              <w:end w:w="110" w:type="dxa"/>
            </w:tcMar>
            <w:vAlign w:val="top"/>
          </w:tcPr>
          <w:p>
            <w:pPr>
              <w:spacing w:after="0"/>
            </w:pPr>
            <w:r>
              <w:rPr>
                <w:sz w:val="18"/>
              </w:rPr>
              <w:t>m; target</w:t>
            </w:r>
          </w:p>
        </w:tc>
      </w:tr>
    </w:tbl>
    <w:p>
      <w:pPr>
        <w:spacing w:after="40"/>
      </w:pPr>
    </w:p>
    <w:p>
      <w:pPr>
        <w:pStyle w:val="Heading2"/>
      </w:pPr>
      <w:r>
        <w:t>12.2 Procedure</w:t>
      </w:r>
    </w:p>
    <w:p>
      <w:pPr>
        <w:ind w:left="283" w:hanging="283"/>
      </w:pPr>
      <w:r>
        <w:rPr>
          <w:b/>
        </w:rPr>
        <w:t xml:space="preserve">1. </w:t>
      </w:r>
      <w:r>
        <w:t>Load a representative CSV containing a recognised flyrock/throw target.</w:t>
      </w:r>
    </w:p>
    <w:p>
      <w:pPr>
        <w:ind w:left="283" w:hanging="283"/>
      </w:pPr>
      <w:r>
        <w:rPr>
          <w:b/>
        </w:rPr>
        <w:t xml:space="preserve">2. </w:t>
      </w:r>
      <w:r>
        <w:t>Select Predict.</w:t>
      </w:r>
    </w:p>
    <w:p>
      <w:pPr>
        <w:ind w:left="283" w:hanging="283"/>
      </w:pPr>
      <w:r>
        <w:rPr>
          <w:b/>
        </w:rPr>
        <w:t xml:space="preserve">3. </w:t>
      </w:r>
      <w:r>
        <w:t>Review the ML prediction and the empirical estimate in metres, including the selected empirical method.</w:t>
      </w:r>
    </w:p>
    <w:p>
      <w:pPr>
        <w:ind w:left="283" w:hanging="283"/>
      </w:pPr>
      <w:r>
        <w:rPr>
          <w:b/>
        </w:rPr>
        <w:t xml:space="preserve">4. </w:t>
      </w:r>
      <w:r>
        <w:t>Check train/test R² and feature importance.</w:t>
      </w:r>
    </w:p>
    <w:p>
      <w:pPr>
        <w:ind w:left="283" w:hanging="283"/>
      </w:pPr>
      <w:r>
        <w:rPr>
          <w:b/>
        </w:rPr>
        <w:t xml:space="preserve">5. </w:t>
      </w:r>
      <w:r>
        <w:t>Adjust input sliders only within supported data ranges.</w:t>
      </w:r>
    </w:p>
    <w:p>
      <w:pPr>
        <w:ind w:left="283" w:hanging="283"/>
      </w:pPr>
      <w:r>
        <w:rPr>
          <w:b/>
        </w:rPr>
        <w:t xml:space="preserve">6. </w:t>
      </w:r>
      <w:r>
        <w:t>Select two different surface axes or Redraw surface to inspect sensitivity.</w:t>
      </w:r>
    </w:p>
    <w:p>
      <w:pPr>
        <w:ind w:left="283" w:hanging="283"/>
      </w:pPr>
      <w:r>
        <w:rPr>
          <w:b/>
        </w:rPr>
        <w:t xml:space="preserve">7. </w:t>
      </w:r>
      <w:r>
        <w:t>Compare the output with the approved site limit and exclusion-zone method; apply the more conservative qualified assessment.</w:t>
      </w:r>
    </w:p>
    <w:tbl>
      <w:tblPr>
        <w:tblW w:type="auto" w:w="0"/>
        <w:jc w:val="center"/>
        <w:tblLook w:firstColumn="1" w:firstRow="1" w:lastColumn="0" w:lastRow="0" w:noHBand="0" w:noVBand="1" w:val="04A0"/>
      </w:tblPr>
      <w:tblGrid>
        <w:gridCol w:w="9972"/>
      </w:tblGrid>
      <w:tr>
        <w:tc>
          <w:tcPr>
            <w:tcW w:type="dxa" w:w="9972"/>
            <w:shd w:fill="FEF2F2"/>
            <w:tcMar>
              <w:top w:w="140" w:type="dxa"/>
              <w:start w:w="180" w:type="dxa"/>
              <w:bottom w:w="140" w:type="dxa"/>
              <w:end w:w="180" w:type="dxa"/>
            </w:tcMar>
          </w:tcPr>
          <w:p>
            <w:pPr>
              <w:spacing w:after="40"/>
            </w:pPr>
            <w:r>
              <w:rPr>
                <w:b/>
                <w:color w:val="B91C1C"/>
                <w:sz w:val="20"/>
              </w:rPr>
              <w:t>EXCLUSION-ZONE WARNING</w:t>
            </w:r>
          </w:p>
          <w:p>
            <w:pPr>
              <w:pStyle w:val="BodyText"/>
              <w:spacing w:after="0"/>
            </w:pPr>
            <w:r>
              <w:t>The flyrock estimate is not an automatic clearance distance. Exclusion zones must be established by qualified personnel using legislation, mine procedures, blast-specific hazards, empirical evidence and conservative controls.</w:t>
            </w:r>
          </w:p>
        </w:tc>
      </w:tr>
    </w:tbl>
    <w:p>
      <w:pPr>
        <w:spacing w:after="40"/>
      </w:pPr>
    </w:p>
    <w:p>
      <w:pPr>
        <w:jc w:val="center"/>
      </w:pPr>
      <w:r>
        <w:drawing>
          <wp:inline xmlns:a="http://schemas.openxmlformats.org/drawingml/2006/main" xmlns:pic="http://schemas.openxmlformats.org/drawingml/2006/picture">
            <wp:extent cx="5806440" cy="4032250"/>
            <wp:docPr id="15" name="Picture 15" descr="Figure 11 — Flyrock ML and empirical analysis controls."/>
            <wp:cNvGraphicFramePr>
              <a:graphicFrameLocks noChangeAspect="1"/>
            </wp:cNvGraphicFramePr>
            <a:graphic>
              <a:graphicData uri="http://schemas.openxmlformats.org/drawingml/2006/picture">
                <pic:pic>
                  <pic:nvPicPr>
                    <pic:cNvPr id="0" name="27-flyrock-results.png"/>
                    <pic:cNvPicPr/>
                  </pic:nvPicPr>
                  <pic:blipFill>
                    <a:blip r:embed="rId25"/>
                    <a:stretch>
                      <a:fillRect/>
                    </a:stretch>
                  </pic:blipFill>
                  <pic:spPr>
                    <a:xfrm>
                      <a:off x="0" y="0"/>
                      <a:ext cx="5806440" cy="4032250"/>
                    </a:xfrm>
                    <a:prstGeom prst="rect"/>
                  </pic:spPr>
                </pic:pic>
              </a:graphicData>
            </a:graphic>
          </wp:inline>
        </w:drawing>
      </w:r>
    </w:p>
    <w:p>
      <w:pPr>
        <w:pStyle w:val="Caption"/>
        <w:jc w:val="center"/>
      </w:pPr>
      <w:r>
        <w:t>Figure 11 — Flyrock ML and empirical analysis controls.</w:t>
      </w:r>
    </w:p>
    <w:p>
      <w:pPr>
        <w:pStyle w:val="Heading1"/>
      </w:pPr>
      <w:r>
        <w:t>13. File formats and output handling</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Module</w:t>
            </w:r>
          </w:p>
        </w:tc>
        <w:tc>
          <w:tcPr>
            <w:tcW w:type="dxa" w:w="3324"/>
            <w:shd w:fill="1D4ED8"/>
            <w:tcMar>
              <w:top w:w="90" w:type="dxa"/>
              <w:start w:w="110" w:type="dxa"/>
              <w:bottom w:w="90" w:type="dxa"/>
              <w:end w:w="110" w:type="dxa"/>
            </w:tcMar>
            <w:vAlign w:val="center"/>
          </w:tcPr>
          <w:p>
            <w:pPr>
              <w:spacing w:after="0"/>
            </w:pPr>
            <w:r>
              <w:rPr>
                <w:b/>
                <w:color w:val="FFFFFF"/>
                <w:sz w:val="18"/>
              </w:rPr>
              <w:t>Accepted input</w:t>
            </w:r>
          </w:p>
        </w:tc>
        <w:tc>
          <w:tcPr>
            <w:tcW w:type="dxa" w:w="3324"/>
            <w:shd w:fill="1D4ED8"/>
            <w:tcMar>
              <w:top w:w="90" w:type="dxa"/>
              <w:start w:w="110" w:type="dxa"/>
              <w:bottom w:w="90" w:type="dxa"/>
              <w:end w:w="110" w:type="dxa"/>
            </w:tcMar>
            <w:vAlign w:val="center"/>
          </w:tcPr>
          <w:p>
            <w:pPr>
              <w:spacing w:after="0"/>
            </w:pPr>
            <w:r>
              <w:rPr>
                <w:b/>
                <w:color w:val="FFFFFF"/>
                <w:sz w:val="18"/>
              </w:rPr>
              <w:t>Exports / visible outputs</w:t>
            </w:r>
          </w:p>
        </w:tc>
      </w:tr>
      <w:tr>
        <w:tc>
          <w:tcPr>
            <w:tcW w:type="dxa" w:w="3324"/>
            <w:tcMar>
              <w:top w:w="90" w:type="dxa"/>
              <w:start w:w="110" w:type="dxa"/>
              <w:bottom w:w="90" w:type="dxa"/>
              <w:end w:w="110" w:type="dxa"/>
            </w:tcMar>
            <w:vAlign w:val="top"/>
          </w:tcPr>
          <w:p>
            <w:pPr>
              <w:spacing w:after="0"/>
            </w:pPr>
            <w:r>
              <w:rPr>
                <w:sz w:val="18"/>
              </w:rPr>
              <w:t>Data Manager</w:t>
            </w:r>
          </w:p>
        </w:tc>
        <w:tc>
          <w:tcPr>
            <w:tcW w:type="dxa" w:w="3324"/>
            <w:tcMar>
              <w:top w:w="90" w:type="dxa"/>
              <w:start w:w="110" w:type="dxa"/>
              <w:bottom w:w="90" w:type="dxa"/>
              <w:end w:w="110" w:type="dxa"/>
            </w:tcMar>
            <w:vAlign w:val="top"/>
          </w:tcPr>
          <w:p>
            <w:pPr>
              <w:spacing w:after="0"/>
            </w:pPr>
            <w:r>
              <w:rPr>
                <w:sz w:val="18"/>
              </w:rPr>
              <w:t>CSV</w:t>
            </w:r>
          </w:p>
        </w:tc>
        <w:tc>
          <w:tcPr>
            <w:tcW w:type="dxa" w:w="3324"/>
            <w:tcMar>
              <w:top w:w="90" w:type="dxa"/>
              <w:start w:w="110" w:type="dxa"/>
              <w:bottom w:w="90" w:type="dxa"/>
              <w:end w:w="110" w:type="dxa"/>
            </w:tcMar>
            <w:vAlign w:val="top"/>
          </w:tcPr>
          <w:p>
            <w:pPr>
              <w:spacing w:after="0"/>
            </w:pPr>
            <w:r>
              <w:rPr>
                <w:sz w:val="18"/>
              </w:rPr>
              <w:t>CSV; nominal XLSX; site-model JSON; plots</w:t>
            </w:r>
          </w:p>
        </w:tc>
      </w:tr>
      <w:tr>
        <w:tc>
          <w:tcPr>
            <w:tcW w:type="dxa" w:w="3324"/>
            <w:tcMar>
              <w:top w:w="90" w:type="dxa"/>
              <w:start w:w="110" w:type="dxa"/>
              <w:bottom w:w="90" w:type="dxa"/>
              <w:end w:w="110" w:type="dxa"/>
            </w:tcMar>
            <w:vAlign w:val="top"/>
            <w:shd w:fill="F8FAFC"/>
          </w:tcPr>
          <w:p>
            <w:pPr>
              <w:spacing w:after="0"/>
            </w:pPr>
            <w:r>
              <w:rPr>
                <w:sz w:val="18"/>
              </w:rPr>
              <w:t>Prediction</w:t>
            </w:r>
          </w:p>
        </w:tc>
        <w:tc>
          <w:tcPr>
            <w:tcW w:type="dxa" w:w="3324"/>
            <w:tcMar>
              <w:top w:w="90" w:type="dxa"/>
              <w:start w:w="110" w:type="dxa"/>
              <w:bottom w:w="90" w:type="dxa"/>
              <w:end w:w="110" w:type="dxa"/>
            </w:tcMar>
            <w:vAlign w:val="top"/>
            <w:shd w:fill="F8FAFC"/>
          </w:tcPr>
          <w:p>
            <w:pPr>
              <w:spacing w:after="0"/>
            </w:pPr>
            <w:r>
              <w:rPr>
                <w:sz w:val="18"/>
              </w:rPr>
              <w:t>Active dataset; uploaded CSV through Data Manager</w:t>
            </w:r>
          </w:p>
        </w:tc>
        <w:tc>
          <w:tcPr>
            <w:tcW w:type="dxa" w:w="3324"/>
            <w:tcMar>
              <w:top w:w="90" w:type="dxa"/>
              <w:start w:w="110" w:type="dxa"/>
              <w:bottom w:w="90" w:type="dxa"/>
              <w:end w:w="110" w:type="dxa"/>
            </w:tcMar>
            <w:vAlign w:val="top"/>
            <w:shd w:fill="F8FAFC"/>
          </w:tcPr>
          <w:p>
            <w:pPr>
              <w:spacing w:after="0"/>
            </w:pPr>
            <w:r>
              <w:rPr>
                <w:sz w:val="18"/>
              </w:rPr>
              <w:t>prediction_result.csv; printable HTML report</w:t>
            </w:r>
          </w:p>
        </w:tc>
      </w:tr>
      <w:tr>
        <w:tc>
          <w:tcPr>
            <w:tcW w:type="dxa" w:w="3324"/>
            <w:tcMar>
              <w:top w:w="90" w:type="dxa"/>
              <w:start w:w="110" w:type="dxa"/>
              <w:bottom w:w="90" w:type="dxa"/>
              <w:end w:w="110" w:type="dxa"/>
            </w:tcMar>
            <w:vAlign w:val="top"/>
          </w:tcPr>
          <w:p>
            <w:pPr>
              <w:spacing w:after="0"/>
            </w:pPr>
            <w:r>
              <w:rPr>
                <w:sz w:val="18"/>
              </w:rPr>
              <w:t>Feature Importance</w:t>
            </w:r>
          </w:p>
        </w:tc>
        <w:tc>
          <w:tcPr>
            <w:tcW w:type="dxa" w:w="3324"/>
            <w:tcMar>
              <w:top w:w="90" w:type="dxa"/>
              <w:start w:w="110" w:type="dxa"/>
              <w:bottom w:w="90" w:type="dxa"/>
              <w:end w:w="110" w:type="dxa"/>
            </w:tcMar>
            <w:vAlign w:val="top"/>
          </w:tcPr>
          <w:p>
            <w:pPr>
              <w:spacing w:after="0"/>
            </w:pPr>
            <w:r>
              <w:rPr>
                <w:sz w:val="18"/>
              </w:rPr>
              <w:t>Active dataset; uploaded CSV through Data Manager</w:t>
            </w:r>
          </w:p>
        </w:tc>
        <w:tc>
          <w:tcPr>
            <w:tcW w:type="dxa" w:w="3324"/>
            <w:tcMar>
              <w:top w:w="90" w:type="dxa"/>
              <w:start w:w="110" w:type="dxa"/>
              <w:bottom w:w="90" w:type="dxa"/>
              <w:end w:w="110" w:type="dxa"/>
            </w:tcMar>
            <w:vAlign w:val="top"/>
          </w:tcPr>
          <w:p>
            <w:pPr>
              <w:spacing w:after="0"/>
            </w:pPr>
            <w:r>
              <w:rPr>
                <w:sz w:val="18"/>
              </w:rPr>
              <w:t>On-screen diagnostics and plots</w:t>
            </w:r>
          </w:p>
        </w:tc>
      </w:tr>
      <w:tr>
        <w:tc>
          <w:tcPr>
            <w:tcW w:type="dxa" w:w="3324"/>
            <w:tcMar>
              <w:top w:w="90" w:type="dxa"/>
              <w:start w:w="110" w:type="dxa"/>
              <w:bottom w:w="90" w:type="dxa"/>
              <w:end w:w="110" w:type="dxa"/>
            </w:tcMar>
            <w:vAlign w:val="top"/>
            <w:shd w:fill="F8FAFC"/>
          </w:tcPr>
          <w:p>
            <w:pPr>
              <w:spacing w:after="0"/>
            </w:pPr>
            <w:r>
              <w:rPr>
                <w:sz w:val="18"/>
              </w:rPr>
              <w:t>Parameter Optimisation</w:t>
            </w:r>
          </w:p>
        </w:tc>
        <w:tc>
          <w:tcPr>
            <w:tcW w:type="dxa" w:w="3324"/>
            <w:tcMar>
              <w:top w:w="90" w:type="dxa"/>
              <w:start w:w="110" w:type="dxa"/>
              <w:bottom w:w="90" w:type="dxa"/>
              <w:end w:w="110" w:type="dxa"/>
            </w:tcMar>
            <w:vAlign w:val="top"/>
            <w:shd w:fill="F8FAFC"/>
          </w:tcPr>
          <w:p>
            <w:pPr>
              <w:spacing w:after="0"/>
            </w:pPr>
            <w:r>
              <w:rPr>
                <w:sz w:val="18"/>
              </w:rPr>
              <w:t>Active dataset; uploaded CSV through Data Manager</w:t>
            </w:r>
          </w:p>
        </w:tc>
        <w:tc>
          <w:tcPr>
            <w:tcW w:type="dxa" w:w="3324"/>
            <w:tcMar>
              <w:top w:w="90" w:type="dxa"/>
              <w:start w:w="110" w:type="dxa"/>
              <w:bottom w:w="90" w:type="dxa"/>
              <w:end w:w="110" w:type="dxa"/>
            </w:tcMar>
            <w:vAlign w:val="top"/>
            <w:shd w:fill="F8FAFC"/>
          </w:tcPr>
          <w:p>
            <w:pPr>
              <w:spacing w:after="0"/>
            </w:pPr>
            <w:r>
              <w:rPr>
                <w:sz w:val="18"/>
              </w:rPr>
              <w:t>param_surface.csv; printable HTML report</w:t>
            </w:r>
          </w:p>
        </w:tc>
      </w:tr>
      <w:tr>
        <w:tc>
          <w:tcPr>
            <w:tcW w:type="dxa" w:w="3324"/>
            <w:tcMar>
              <w:top w:w="90" w:type="dxa"/>
              <w:start w:w="110" w:type="dxa"/>
              <w:bottom w:w="90" w:type="dxa"/>
              <w:end w:w="110" w:type="dxa"/>
            </w:tcMar>
            <w:vAlign w:val="top"/>
          </w:tcPr>
          <w:p>
            <w:pPr>
              <w:spacing w:after="0"/>
            </w:pPr>
            <w:r>
              <w:rPr>
                <w:sz w:val="18"/>
              </w:rPr>
              <w:t>Cost Optimisation</w:t>
            </w:r>
          </w:p>
        </w:tc>
        <w:tc>
          <w:tcPr>
            <w:tcW w:type="dxa" w:w="3324"/>
            <w:tcMar>
              <w:top w:w="90" w:type="dxa"/>
              <w:start w:w="110" w:type="dxa"/>
              <w:bottom w:w="90" w:type="dxa"/>
              <w:end w:w="110" w:type="dxa"/>
            </w:tcMar>
            <w:vAlign w:val="top"/>
          </w:tcPr>
          <w:p>
            <w:pPr>
              <w:spacing w:after="0"/>
            </w:pPr>
            <w:r>
              <w:rPr>
                <w:sz w:val="18"/>
              </w:rPr>
              <w:t>Manual numeric inputs</w:t>
            </w:r>
          </w:p>
        </w:tc>
        <w:tc>
          <w:tcPr>
            <w:tcW w:type="dxa" w:w="3324"/>
            <w:tcMar>
              <w:top w:w="90" w:type="dxa"/>
              <w:start w:w="110" w:type="dxa"/>
              <w:bottom w:w="90" w:type="dxa"/>
              <w:end w:w="110" w:type="dxa"/>
            </w:tcMar>
            <w:vAlign w:val="top"/>
          </w:tcPr>
          <w:p>
            <w:pPr>
              <w:spacing w:after="0"/>
            </w:pPr>
            <w:r>
              <w:rPr>
                <w:sz w:val="18"/>
              </w:rPr>
              <w:t>Cost report HTML; Pareto all/frontier CSV</w:t>
            </w:r>
          </w:p>
        </w:tc>
      </w:tr>
      <w:tr>
        <w:tc>
          <w:tcPr>
            <w:tcW w:type="dxa" w:w="3324"/>
            <w:tcMar>
              <w:top w:w="90" w:type="dxa"/>
              <w:start w:w="110" w:type="dxa"/>
              <w:bottom w:w="90" w:type="dxa"/>
              <w:end w:w="110" w:type="dxa"/>
            </w:tcMar>
            <w:vAlign w:val="top"/>
            <w:shd w:fill="F8FAFC"/>
          </w:tcPr>
          <w:p>
            <w:pPr>
              <w:spacing w:after="0"/>
            </w:pPr>
            <w:r>
              <w:rPr>
                <w:sz w:val="18"/>
              </w:rPr>
              <w:t>Delay Design &amp; Simulation</w:t>
            </w:r>
          </w:p>
        </w:tc>
        <w:tc>
          <w:tcPr>
            <w:tcW w:type="dxa" w:w="3324"/>
            <w:tcMar>
              <w:top w:w="90" w:type="dxa"/>
              <w:start w:w="110" w:type="dxa"/>
              <w:bottom w:w="90" w:type="dxa"/>
              <w:end w:w="110" w:type="dxa"/>
            </w:tcMar>
            <w:vAlign w:val="top"/>
            <w:shd w:fill="F8FAFC"/>
          </w:tcPr>
          <w:p>
            <w:pPr>
              <w:spacing w:after="0"/>
            </w:pPr>
            <w:r>
              <w:rPr>
                <w:sz w:val="18"/>
              </w:rPr>
              <w:t>CSV</w:t>
            </w:r>
          </w:p>
        </w:tc>
        <w:tc>
          <w:tcPr>
            <w:tcW w:type="dxa" w:w="3324"/>
            <w:tcMar>
              <w:top w:w="90" w:type="dxa"/>
              <w:start w:w="110" w:type="dxa"/>
              <w:bottom w:w="90" w:type="dxa"/>
              <w:end w:w="110" w:type="dxa"/>
            </w:tcMar>
            <w:vAlign w:val="top"/>
            <w:shd w:fill="F8FAFC"/>
          </w:tcPr>
          <w:p>
            <w:pPr>
              <w:spacing w:after="0"/>
            </w:pPr>
            <w:r>
              <w:rPr>
                <w:sz w:val="18"/>
              </w:rPr>
              <w:t>Planning-draft CSV; project JSON; printable HTML report</w:t>
            </w:r>
          </w:p>
        </w:tc>
      </w:tr>
      <w:tr>
        <w:tc>
          <w:tcPr>
            <w:tcW w:type="dxa" w:w="3324"/>
            <w:tcMar>
              <w:top w:w="90" w:type="dxa"/>
              <w:start w:w="110" w:type="dxa"/>
              <w:bottom w:w="90" w:type="dxa"/>
              <w:end w:w="110" w:type="dxa"/>
            </w:tcMar>
            <w:vAlign w:val="top"/>
          </w:tcPr>
          <w:p>
            <w:pPr>
              <w:spacing w:after="0"/>
            </w:pPr>
            <w:r>
              <w:rPr>
                <w:sz w:val="18"/>
              </w:rPr>
              <w:t>Slope Stability</w:t>
            </w:r>
          </w:p>
        </w:tc>
        <w:tc>
          <w:tcPr>
            <w:tcW w:type="dxa" w:w="3324"/>
            <w:tcMar>
              <w:top w:w="90" w:type="dxa"/>
              <w:start w:w="110" w:type="dxa"/>
              <w:bottom w:w="90" w:type="dxa"/>
              <w:end w:w="110" w:type="dxa"/>
            </w:tcMar>
            <w:vAlign w:val="top"/>
          </w:tcPr>
          <w:p>
            <w:pPr>
              <w:spacing w:after="0"/>
            </w:pPr>
            <w:r>
              <w:rPr>
                <w:sz w:val="18"/>
              </w:rPr>
              <w:t>CSV, XLSX, XLS</w:t>
            </w:r>
          </w:p>
        </w:tc>
        <w:tc>
          <w:tcPr>
            <w:tcW w:type="dxa" w:w="3324"/>
            <w:tcMar>
              <w:top w:w="90" w:type="dxa"/>
              <w:start w:w="110" w:type="dxa"/>
              <w:bottom w:w="90" w:type="dxa"/>
              <w:end w:w="110" w:type="dxa"/>
            </w:tcMar>
            <w:vAlign w:val="top"/>
          </w:tcPr>
          <w:p>
            <w:pPr>
              <w:spacing w:after="0"/>
            </w:pPr>
            <w:r>
              <w:rPr>
                <w:sz w:val="18"/>
              </w:rPr>
              <w:t>On-screen classification and sketch</w:t>
            </w:r>
          </w:p>
        </w:tc>
      </w:tr>
      <w:tr>
        <w:tc>
          <w:tcPr>
            <w:tcW w:type="dxa" w:w="3324"/>
            <w:tcMar>
              <w:top w:w="90" w:type="dxa"/>
              <w:start w:w="110" w:type="dxa"/>
              <w:bottom w:w="90" w:type="dxa"/>
              <w:end w:w="110" w:type="dxa"/>
            </w:tcMar>
            <w:vAlign w:val="top"/>
            <w:shd w:fill="F8FAFC"/>
          </w:tcPr>
          <w:p>
            <w:pPr>
              <w:spacing w:after="0"/>
            </w:pPr>
            <w:r>
              <w:rPr>
                <w:sz w:val="18"/>
              </w:rPr>
              <w:t>Back Break</w:t>
            </w:r>
          </w:p>
        </w:tc>
        <w:tc>
          <w:tcPr>
            <w:tcW w:type="dxa" w:w="3324"/>
            <w:tcMar>
              <w:top w:w="90" w:type="dxa"/>
              <w:start w:w="110" w:type="dxa"/>
              <w:bottom w:w="90" w:type="dxa"/>
              <w:end w:w="110" w:type="dxa"/>
            </w:tcMar>
            <w:vAlign w:val="top"/>
            <w:shd w:fill="F8FAFC"/>
          </w:tcPr>
          <w:p>
            <w:pPr>
              <w:spacing w:after="0"/>
            </w:pPr>
            <w:r>
              <w:rPr>
                <w:sz w:val="18"/>
              </w:rPr>
              <w:t>CSV</w:t>
            </w:r>
          </w:p>
        </w:tc>
        <w:tc>
          <w:tcPr>
            <w:tcW w:type="dxa" w:w="3324"/>
            <w:tcMar>
              <w:top w:w="90" w:type="dxa"/>
              <w:start w:w="110" w:type="dxa"/>
              <w:bottom w:w="90" w:type="dxa"/>
              <w:end w:w="110" w:type="dxa"/>
            </w:tcMar>
            <w:vAlign w:val="top"/>
            <w:shd w:fill="F8FAFC"/>
          </w:tcPr>
          <w:p>
            <w:pPr>
              <w:spacing w:after="0"/>
            </w:pPr>
            <w:r>
              <w:rPr>
                <w:sz w:val="18"/>
              </w:rPr>
              <w:t>On-screen prediction, importance and surface</w:t>
            </w:r>
          </w:p>
        </w:tc>
      </w:tr>
      <w:tr>
        <w:tc>
          <w:tcPr>
            <w:tcW w:type="dxa" w:w="3324"/>
            <w:tcMar>
              <w:top w:w="90" w:type="dxa"/>
              <w:start w:w="110" w:type="dxa"/>
              <w:bottom w:w="90" w:type="dxa"/>
              <w:end w:w="110" w:type="dxa"/>
            </w:tcMar>
            <w:vAlign w:val="top"/>
          </w:tcPr>
          <w:p>
            <w:pPr>
              <w:spacing w:after="0"/>
            </w:pPr>
            <w:r>
              <w:rPr>
                <w:sz w:val="18"/>
              </w:rPr>
              <w:t>Flyrock</w:t>
            </w:r>
          </w:p>
        </w:tc>
        <w:tc>
          <w:tcPr>
            <w:tcW w:type="dxa" w:w="3324"/>
            <w:tcMar>
              <w:top w:w="90" w:type="dxa"/>
              <w:start w:w="110" w:type="dxa"/>
              <w:bottom w:w="90" w:type="dxa"/>
              <w:end w:w="110" w:type="dxa"/>
            </w:tcMar>
            <w:vAlign w:val="top"/>
          </w:tcPr>
          <w:p>
            <w:pPr>
              <w:spacing w:after="0"/>
            </w:pPr>
            <w:r>
              <w:rPr>
                <w:sz w:val="18"/>
              </w:rPr>
              <w:t>CSV</w:t>
            </w:r>
          </w:p>
        </w:tc>
        <w:tc>
          <w:tcPr>
            <w:tcW w:type="dxa" w:w="3324"/>
            <w:tcMar>
              <w:top w:w="90" w:type="dxa"/>
              <w:start w:w="110" w:type="dxa"/>
              <w:bottom w:w="90" w:type="dxa"/>
              <w:end w:w="110" w:type="dxa"/>
            </w:tcMar>
            <w:vAlign w:val="top"/>
          </w:tcPr>
          <w:p>
            <w:pPr>
              <w:spacing w:after="0"/>
            </w:pPr>
            <w:r>
              <w:rPr>
                <w:sz w:val="18"/>
              </w:rPr>
              <w:t>On-screen ML/empirical prediction, importance and surface</w:t>
            </w:r>
          </w:p>
        </w:tc>
      </w:tr>
    </w:tbl>
    <w:p>
      <w:pPr>
        <w:spacing w:after="40"/>
      </w:pPr>
    </w:p>
    <w:p>
      <w:pPr>
        <w:pStyle w:val="Heading2"/>
      </w:pPr>
      <w:r>
        <w:t>13.1 CSV rules</w:t>
      </w:r>
    </w:p>
    <w:p>
      <w:pPr>
        <w:pStyle w:val="ListBullet"/>
      </w:pPr>
      <w:r>
        <w:t>Use one header row and one observation or hole per subsequent row.</w:t>
      </w:r>
    </w:p>
    <w:p>
      <w:pPr>
        <w:pStyle w:val="ListBullet"/>
      </w:pPr>
      <w:r>
        <w:t>Use a period as the decimal separator and do not include thousands separators in numeric cells.</w:t>
      </w:r>
    </w:p>
    <w:p>
      <w:pPr>
        <w:pStyle w:val="ListBullet"/>
      </w:pPr>
      <w:r>
        <w:t>Put units in headers, not in numeric values.</w:t>
      </w:r>
    </w:p>
    <w:p>
      <w:pPr>
        <w:pStyle w:val="ListBullet"/>
      </w:pPr>
      <w:r>
        <w:t>Preserve exact column names expected by the module or verify automatic mapping.</w:t>
      </w:r>
    </w:p>
    <w:p>
      <w:pPr>
        <w:pStyle w:val="ListBullet"/>
      </w:pPr>
      <w:r>
        <w:t>Remove merged cells, formulas returning errors, embedded notes and hidden totals before import.</w:t>
      </w:r>
    </w:p>
    <w:p>
      <w:pPr>
        <w:pStyle w:val="ListBullet"/>
      </w:pPr>
      <w:r>
        <w:t>Retain the original source file and create a working copy for cleaning.</w:t>
      </w:r>
    </w:p>
    <w:p>
      <w:pPr>
        <w:pStyle w:val="Heading2"/>
      </w:pPr>
      <w:r>
        <w:t>13.2 Printable HTML reports</w:t>
      </w:r>
    </w:p>
    <w:p>
      <w:r>
        <w:t>Prediction, Parameter Optimisation, Cost Optimisation and Delay Design generate printable HTML. The report opens in a browser tab; use the browser Print command to print or Save as PDF. If a pop-up is blocked, allow pop-ups for the approved application or use the downloaded HTML file.</w:t>
      </w:r>
    </w:p>
    <w:p>
      <w:pPr>
        <w:pStyle w:val="Heading2"/>
      </w:pPr>
      <w:r>
        <w:t>13.3 Record retention</w:t>
      </w:r>
    </w:p>
    <w:p>
      <w:pPr>
        <w:pStyle w:val="ListBullet"/>
      </w:pPr>
      <w:r>
        <w:t>Record source dataset filename, revision/date, selected combined dataset and any filters.</w:t>
      </w:r>
    </w:p>
    <w:p>
      <w:pPr>
        <w:pStyle w:val="ListBullet"/>
      </w:pPr>
      <w:r>
        <w:t>Record all site constants, limits, optimisation weights and manual overrides.</w:t>
      </w:r>
    </w:p>
    <w:p>
      <w:pPr>
        <w:pStyle w:val="ListBullet"/>
      </w:pPr>
      <w:r>
        <w:t>Retain exported results with qualified review, approval and operational records under the site's document-control policy.</w:t>
      </w:r>
    </w:p>
    <w:p>
      <w:pPr>
        <w:pStyle w:val="ListBullet"/>
      </w:pPr>
      <w:r>
        <w:t>Do not include authentication tokens, one-time codes or unnecessary personal data in exports.</w:t>
      </w:r>
    </w:p>
    <w:p>
      <w:pPr>
        <w:pStyle w:val="Heading1"/>
      </w:pPr>
      <w:r>
        <w:t>14. Troubleshooting</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Symptom</w:t>
            </w:r>
          </w:p>
        </w:tc>
        <w:tc>
          <w:tcPr>
            <w:tcW w:type="dxa" w:w="3324"/>
            <w:shd w:fill="1D4ED8"/>
            <w:tcMar>
              <w:top w:w="90" w:type="dxa"/>
              <w:start w:w="110" w:type="dxa"/>
              <w:bottom w:w="90" w:type="dxa"/>
              <w:end w:w="110" w:type="dxa"/>
            </w:tcMar>
            <w:vAlign w:val="center"/>
          </w:tcPr>
          <w:p>
            <w:pPr>
              <w:spacing w:after="0"/>
            </w:pPr>
            <w:r>
              <w:rPr>
                <w:b/>
                <w:color w:val="FFFFFF"/>
                <w:sz w:val="18"/>
              </w:rPr>
              <w:t>Likely cause</w:t>
            </w:r>
          </w:p>
        </w:tc>
        <w:tc>
          <w:tcPr>
            <w:tcW w:type="dxa" w:w="3324"/>
            <w:shd w:fill="1D4ED8"/>
            <w:tcMar>
              <w:top w:w="90" w:type="dxa"/>
              <w:start w:w="110" w:type="dxa"/>
              <w:bottom w:w="90" w:type="dxa"/>
              <w:end w:w="110" w:type="dxa"/>
            </w:tcMar>
            <w:vAlign w:val="center"/>
          </w:tcPr>
          <w:p>
            <w:pPr>
              <w:spacing w:after="0"/>
            </w:pPr>
            <w:r>
              <w:rPr>
                <w:b/>
                <w:color w:val="FFFFFF"/>
                <w:sz w:val="18"/>
              </w:rPr>
              <w:t>Action</w:t>
            </w:r>
          </w:p>
        </w:tc>
      </w:tr>
      <w:tr>
        <w:tc>
          <w:tcPr>
            <w:tcW w:type="dxa" w:w="3324"/>
            <w:tcMar>
              <w:top w:w="90" w:type="dxa"/>
              <w:start w:w="110" w:type="dxa"/>
              <w:bottom w:w="90" w:type="dxa"/>
              <w:end w:w="110" w:type="dxa"/>
            </w:tcMar>
            <w:vAlign w:val="top"/>
          </w:tcPr>
          <w:p>
            <w:pPr>
              <w:spacing w:after="0"/>
            </w:pPr>
            <w:r>
              <w:rPr>
                <w:sz w:val="18"/>
              </w:rPr>
              <w:t>Email not authorised</w:t>
            </w:r>
          </w:p>
        </w:tc>
        <w:tc>
          <w:tcPr>
            <w:tcW w:type="dxa" w:w="3324"/>
            <w:tcMar>
              <w:top w:w="90" w:type="dxa"/>
              <w:start w:w="110" w:type="dxa"/>
              <w:bottom w:w="90" w:type="dxa"/>
              <w:end w:w="110" w:type="dxa"/>
            </w:tcMar>
            <w:vAlign w:val="top"/>
          </w:tcPr>
          <w:p>
            <w:pPr>
              <w:spacing w:after="0"/>
            </w:pPr>
            <w:r>
              <w:rPr>
                <w:sz w:val="18"/>
              </w:rPr>
              <w:t>Address is not in frontend/backend allowlists or deployed lists differ.</w:t>
            </w:r>
          </w:p>
        </w:tc>
        <w:tc>
          <w:tcPr>
            <w:tcW w:type="dxa" w:w="3324"/>
            <w:tcMar>
              <w:top w:w="90" w:type="dxa"/>
              <w:start w:w="110" w:type="dxa"/>
              <w:bottom w:w="90" w:type="dxa"/>
              <w:end w:w="110" w:type="dxa"/>
            </w:tcMar>
            <w:vAlign w:val="top"/>
          </w:tcPr>
          <w:p>
            <w:pPr>
              <w:spacing w:after="0"/>
            </w:pPr>
            <w:r>
              <w:rPr>
                <w:sz w:val="18"/>
              </w:rPr>
              <w:t>Confirm spelling and ask the access owner to verify both deployed allowlists.</w:t>
            </w:r>
          </w:p>
        </w:tc>
      </w:tr>
      <w:tr>
        <w:tc>
          <w:tcPr>
            <w:tcW w:type="dxa" w:w="3324"/>
            <w:tcMar>
              <w:top w:w="90" w:type="dxa"/>
              <w:start w:w="110" w:type="dxa"/>
              <w:bottom w:w="90" w:type="dxa"/>
              <w:end w:w="110" w:type="dxa"/>
            </w:tcMar>
            <w:vAlign w:val="top"/>
            <w:shd w:fill="F8FAFC"/>
          </w:tcPr>
          <w:p>
            <w:pPr>
              <w:spacing w:after="0"/>
            </w:pPr>
            <w:r>
              <w:rPr>
                <w:sz w:val="18"/>
              </w:rPr>
              <w:t>No verification code</w:t>
            </w:r>
          </w:p>
        </w:tc>
        <w:tc>
          <w:tcPr>
            <w:tcW w:type="dxa" w:w="3324"/>
            <w:tcMar>
              <w:top w:w="90" w:type="dxa"/>
              <w:start w:w="110" w:type="dxa"/>
              <w:bottom w:w="90" w:type="dxa"/>
              <w:end w:w="110" w:type="dxa"/>
            </w:tcMar>
            <w:vAlign w:val="top"/>
            <w:shd w:fill="F8FAFC"/>
          </w:tcPr>
          <w:p>
            <w:pPr>
              <w:spacing w:after="0"/>
            </w:pPr>
            <w:r>
              <w:rPr>
                <w:sz w:val="18"/>
              </w:rPr>
              <w:t>Mail delay, spam filtering or InstantDB configuration.</w:t>
            </w:r>
          </w:p>
        </w:tc>
        <w:tc>
          <w:tcPr>
            <w:tcW w:type="dxa" w:w="3324"/>
            <w:tcMar>
              <w:top w:w="90" w:type="dxa"/>
              <w:start w:w="110" w:type="dxa"/>
              <w:bottom w:w="90" w:type="dxa"/>
              <w:end w:w="110" w:type="dxa"/>
            </w:tcMar>
            <w:vAlign w:val="top"/>
            <w:shd w:fill="F8FAFC"/>
          </w:tcPr>
          <w:p>
            <w:pPr>
              <w:spacing w:after="0"/>
            </w:pPr>
            <w:r>
              <w:rPr>
                <w:sz w:val="18"/>
              </w:rPr>
              <w:t>Wait briefly, check junk/quarantine, retry once and contact support without sharing codes.</w:t>
            </w:r>
          </w:p>
        </w:tc>
      </w:tr>
      <w:tr>
        <w:tc>
          <w:tcPr>
            <w:tcW w:type="dxa" w:w="3324"/>
            <w:tcMar>
              <w:top w:w="90" w:type="dxa"/>
              <w:start w:w="110" w:type="dxa"/>
              <w:bottom w:w="90" w:type="dxa"/>
              <w:end w:w="110" w:type="dxa"/>
            </w:tcMar>
            <w:vAlign w:val="top"/>
          </w:tcPr>
          <w:p>
            <w:pPr>
              <w:spacing w:after="0"/>
            </w:pPr>
            <w:r>
              <w:rPr>
                <w:sz w:val="18"/>
              </w:rPr>
              <w:t>Missing InstantDB app ID</w:t>
            </w:r>
          </w:p>
        </w:tc>
        <w:tc>
          <w:tcPr>
            <w:tcW w:type="dxa" w:w="3324"/>
            <w:tcMar>
              <w:top w:w="90" w:type="dxa"/>
              <w:start w:w="110" w:type="dxa"/>
              <w:bottom w:w="90" w:type="dxa"/>
              <w:end w:w="110" w:type="dxa"/>
            </w:tcMar>
            <w:vAlign w:val="top"/>
          </w:tcPr>
          <w:p>
            <w:pPr>
              <w:spacing w:after="0"/>
            </w:pPr>
            <w:r>
              <w:rPr>
                <w:sz w:val="18"/>
              </w:rPr>
              <w:t>Authentication environment variable is absent.</w:t>
            </w:r>
          </w:p>
        </w:tc>
        <w:tc>
          <w:tcPr>
            <w:tcW w:type="dxa" w:w="3324"/>
            <w:tcMar>
              <w:top w:w="90" w:type="dxa"/>
              <w:start w:w="110" w:type="dxa"/>
              <w:bottom w:w="90" w:type="dxa"/>
              <w:end w:w="110" w:type="dxa"/>
            </w:tcMar>
            <w:vAlign w:val="top"/>
          </w:tcPr>
          <w:p>
            <w:pPr>
              <w:spacing w:after="0"/>
            </w:pPr>
            <w:r>
              <w:rPr>
                <w:sz w:val="18"/>
              </w:rPr>
              <w:t>Administrator must configure VITE_INSTANTDB_APP_ID.</w:t>
            </w:r>
          </w:p>
        </w:tc>
      </w:tr>
      <w:tr>
        <w:tc>
          <w:tcPr>
            <w:tcW w:type="dxa" w:w="3324"/>
            <w:tcMar>
              <w:top w:w="90" w:type="dxa"/>
              <w:start w:w="110" w:type="dxa"/>
              <w:bottom w:w="90" w:type="dxa"/>
              <w:end w:w="110" w:type="dxa"/>
            </w:tcMar>
            <w:vAlign w:val="top"/>
            <w:shd w:fill="F8FAFC"/>
          </w:tcPr>
          <w:p>
            <w:pPr>
              <w:spacing w:after="0"/>
            </w:pPr>
            <w:r>
              <w:rPr>
                <w:sz w:val="18"/>
              </w:rPr>
              <w:t>Backend offline/error</w:t>
            </w:r>
          </w:p>
        </w:tc>
        <w:tc>
          <w:tcPr>
            <w:tcW w:type="dxa" w:w="3324"/>
            <w:tcMar>
              <w:top w:w="90" w:type="dxa"/>
              <w:start w:w="110" w:type="dxa"/>
              <w:bottom w:w="90" w:type="dxa"/>
              <w:end w:w="110" w:type="dxa"/>
            </w:tcMar>
            <w:vAlign w:val="top"/>
            <w:shd w:fill="F8FAFC"/>
          </w:tcPr>
          <w:p>
            <w:pPr>
              <w:spacing w:after="0"/>
            </w:pPr>
            <w:r>
              <w:rPr>
                <w:sz w:val="18"/>
              </w:rPr>
              <w:t>API URL, service, CORS, authentication or network issue.</w:t>
            </w:r>
          </w:p>
        </w:tc>
        <w:tc>
          <w:tcPr>
            <w:tcW w:type="dxa" w:w="3324"/>
            <w:tcMar>
              <w:top w:w="90" w:type="dxa"/>
              <w:start w:w="110" w:type="dxa"/>
              <w:bottom w:w="90" w:type="dxa"/>
              <w:end w:w="110" w:type="dxa"/>
            </w:tcMar>
            <w:vAlign w:val="top"/>
            <w:shd w:fill="F8FAFC"/>
          </w:tcPr>
          <w:p>
            <w:pPr>
              <w:spacing w:after="0"/>
            </w:pPr>
            <w:r>
              <w:rPr>
                <w:sz w:val="18"/>
              </w:rPr>
              <w:t>Check status indicator and approved service status; provide timestamp and module to support.</w:t>
            </w:r>
          </w:p>
        </w:tc>
      </w:tr>
      <w:tr>
        <w:tc>
          <w:tcPr>
            <w:tcW w:type="dxa" w:w="3324"/>
            <w:tcMar>
              <w:top w:w="90" w:type="dxa"/>
              <w:start w:w="110" w:type="dxa"/>
              <w:bottom w:w="90" w:type="dxa"/>
              <w:end w:w="110" w:type="dxa"/>
            </w:tcMar>
            <w:vAlign w:val="top"/>
          </w:tcPr>
          <w:p>
            <w:pPr>
              <w:spacing w:after="0"/>
            </w:pPr>
            <w:r>
              <w:rPr>
                <w:sz w:val="18"/>
              </w:rPr>
              <w:t>CSV loads incorrectly</w:t>
            </w:r>
          </w:p>
        </w:tc>
        <w:tc>
          <w:tcPr>
            <w:tcW w:type="dxa" w:w="3324"/>
            <w:tcMar>
              <w:top w:w="90" w:type="dxa"/>
              <w:start w:w="110" w:type="dxa"/>
              <w:bottom w:w="90" w:type="dxa"/>
              <w:end w:w="110" w:type="dxa"/>
            </w:tcMar>
            <w:vAlign w:val="top"/>
          </w:tcPr>
          <w:p>
            <w:pPr>
              <w:spacing w:after="0"/>
            </w:pPr>
            <w:r>
              <w:rPr>
                <w:sz w:val="18"/>
              </w:rPr>
              <w:t>Wrong delimiter, quoted fields, blank headers or unit text.</w:t>
            </w:r>
          </w:p>
        </w:tc>
        <w:tc>
          <w:tcPr>
            <w:tcW w:type="dxa" w:w="3324"/>
            <w:tcMar>
              <w:top w:w="90" w:type="dxa"/>
              <w:start w:w="110" w:type="dxa"/>
              <w:bottom w:w="90" w:type="dxa"/>
              <w:end w:w="110" w:type="dxa"/>
            </w:tcMar>
            <w:vAlign w:val="top"/>
          </w:tcPr>
          <w:p>
            <w:pPr>
              <w:spacing w:after="0"/>
            </w:pPr>
            <w:r>
              <w:rPr>
                <w:sz w:val="18"/>
              </w:rPr>
              <w:t>Save as UTF-8 comma-separated CSV with one header row.</w:t>
            </w:r>
          </w:p>
        </w:tc>
      </w:tr>
      <w:tr>
        <w:tc>
          <w:tcPr>
            <w:tcW w:type="dxa" w:w="3324"/>
            <w:tcMar>
              <w:top w:w="90" w:type="dxa"/>
              <w:start w:w="110" w:type="dxa"/>
              <w:bottom w:w="90" w:type="dxa"/>
              <w:end w:w="110" w:type="dxa"/>
            </w:tcMar>
            <w:vAlign w:val="top"/>
            <w:shd w:fill="F8FAFC"/>
          </w:tcPr>
          <w:p>
            <w:pPr>
              <w:spacing w:after="0"/>
            </w:pPr>
            <w:r>
              <w:rPr>
                <w:sz w:val="18"/>
              </w:rPr>
              <w:t>Prediction inputs remain loading</w:t>
            </w:r>
          </w:p>
        </w:tc>
        <w:tc>
          <w:tcPr>
            <w:tcW w:type="dxa" w:w="3324"/>
            <w:tcMar>
              <w:top w:w="90" w:type="dxa"/>
              <w:start w:w="110" w:type="dxa"/>
              <w:bottom w:w="90" w:type="dxa"/>
              <w:end w:w="110" w:type="dxa"/>
            </w:tcMar>
            <w:vAlign w:val="top"/>
            <w:shd w:fill="F8FAFC"/>
          </w:tcPr>
          <w:p>
            <w:pPr>
              <w:spacing w:after="0"/>
            </w:pPr>
            <w:r>
              <w:rPr>
                <w:sz w:val="18"/>
              </w:rPr>
              <w:t>Metadata endpoint or dataset is unavailable.</w:t>
            </w:r>
          </w:p>
        </w:tc>
        <w:tc>
          <w:tcPr>
            <w:tcW w:type="dxa" w:w="3324"/>
            <w:tcMar>
              <w:top w:w="90" w:type="dxa"/>
              <w:start w:w="110" w:type="dxa"/>
              <w:bottom w:w="90" w:type="dxa"/>
              <w:end w:w="110" w:type="dxa"/>
            </w:tcMar>
            <w:vAlign w:val="top"/>
            <w:shd w:fill="F8FAFC"/>
          </w:tcPr>
          <w:p>
            <w:pPr>
              <w:spacing w:after="0"/>
            </w:pPr>
            <w:r>
              <w:rPr>
                <w:sz w:val="18"/>
              </w:rPr>
              <w:t>Confirm backend and combined dataset; refresh after service recovery.</w:t>
            </w:r>
          </w:p>
        </w:tc>
      </w:tr>
      <w:tr>
        <w:tc>
          <w:tcPr>
            <w:tcW w:type="dxa" w:w="3324"/>
            <w:tcMar>
              <w:top w:w="90" w:type="dxa"/>
              <w:start w:w="110" w:type="dxa"/>
              <w:bottom w:w="90" w:type="dxa"/>
              <w:end w:w="110" w:type="dxa"/>
            </w:tcMar>
            <w:vAlign w:val="top"/>
          </w:tcPr>
          <w:p>
            <w:pPr>
              <w:spacing w:after="0"/>
            </w:pPr>
            <w:r>
              <w:rPr>
                <w:sz w:val="18"/>
              </w:rPr>
              <w:t>No ML output</w:t>
            </w:r>
          </w:p>
        </w:tc>
        <w:tc>
          <w:tcPr>
            <w:tcW w:type="dxa" w:w="3324"/>
            <w:tcMar>
              <w:top w:w="90" w:type="dxa"/>
              <w:start w:w="110" w:type="dxa"/>
              <w:bottom w:w="90" w:type="dxa"/>
              <w:end w:w="110" w:type="dxa"/>
            </w:tcMar>
            <w:vAlign w:val="top"/>
          </w:tcPr>
          <w:p>
            <w:pPr>
              <w:spacing w:after="0"/>
            </w:pPr>
            <w:r>
              <w:rPr>
                <w:sz w:val="18"/>
              </w:rPr>
              <w:t>Model assets unavailable or dataset cannot train a model.</w:t>
            </w:r>
          </w:p>
        </w:tc>
        <w:tc>
          <w:tcPr>
            <w:tcW w:type="dxa" w:w="3324"/>
            <w:tcMar>
              <w:top w:w="90" w:type="dxa"/>
              <w:start w:w="110" w:type="dxa"/>
              <w:bottom w:w="90" w:type="dxa"/>
              <w:end w:w="110" w:type="dxa"/>
            </w:tcMar>
            <w:vAlign w:val="top"/>
          </w:tcPr>
          <w:p>
            <w:pPr>
              <w:spacing w:after="0"/>
            </w:pPr>
            <w:r>
              <w:rPr>
                <w:sz w:val="18"/>
              </w:rPr>
              <w:t>Use empirical output cautiously and ask the model owner to check assets/data.</w:t>
            </w:r>
          </w:p>
        </w:tc>
      </w:tr>
      <w:tr>
        <w:tc>
          <w:tcPr>
            <w:tcW w:type="dxa" w:w="3324"/>
            <w:tcMar>
              <w:top w:w="90" w:type="dxa"/>
              <w:start w:w="110" w:type="dxa"/>
              <w:bottom w:w="90" w:type="dxa"/>
              <w:end w:w="110" w:type="dxa"/>
            </w:tcMar>
            <w:vAlign w:val="top"/>
            <w:shd w:fill="F8FAFC"/>
          </w:tcPr>
          <w:p>
            <w:pPr>
              <w:spacing w:after="0"/>
            </w:pPr>
            <w:r>
              <w:rPr>
                <w:sz w:val="18"/>
              </w:rPr>
              <w:t>Poor/negative test R²</w:t>
            </w:r>
          </w:p>
        </w:tc>
        <w:tc>
          <w:tcPr>
            <w:tcW w:type="dxa" w:w="3324"/>
            <w:tcMar>
              <w:top w:w="90" w:type="dxa"/>
              <w:start w:w="110" w:type="dxa"/>
              <w:bottom w:w="90" w:type="dxa"/>
              <w:end w:w="110" w:type="dxa"/>
            </w:tcMar>
            <w:vAlign w:val="top"/>
            <w:shd w:fill="F8FAFC"/>
          </w:tcPr>
          <w:p>
            <w:pPr>
              <w:spacing w:after="0"/>
            </w:pPr>
            <w:r>
              <w:rPr>
                <w:sz w:val="18"/>
              </w:rPr>
              <w:t>Weak, small or non-representative dataset.</w:t>
            </w:r>
          </w:p>
        </w:tc>
        <w:tc>
          <w:tcPr>
            <w:tcW w:type="dxa" w:w="3324"/>
            <w:tcMar>
              <w:top w:w="90" w:type="dxa"/>
              <w:start w:w="110" w:type="dxa"/>
              <w:bottom w:w="90" w:type="dxa"/>
              <w:end w:w="110" w:type="dxa"/>
            </w:tcMar>
            <w:vAlign w:val="top"/>
            <w:shd w:fill="F8FAFC"/>
          </w:tcPr>
          <w:p>
            <w:pPr>
              <w:spacing w:after="0"/>
            </w:pPr>
            <w:r>
              <w:rPr>
                <w:sz w:val="18"/>
              </w:rPr>
              <w:t>Do not rely on the model; improve data and obtain technical review.</w:t>
            </w:r>
          </w:p>
        </w:tc>
      </w:tr>
      <w:tr>
        <w:tc>
          <w:tcPr>
            <w:tcW w:type="dxa" w:w="3324"/>
            <w:tcMar>
              <w:top w:w="90" w:type="dxa"/>
              <w:start w:w="110" w:type="dxa"/>
              <w:bottom w:w="90" w:type="dxa"/>
              <w:end w:w="110" w:type="dxa"/>
            </w:tcMar>
            <w:vAlign w:val="top"/>
          </w:tcPr>
          <w:p>
            <w:pPr>
              <w:spacing w:after="0"/>
            </w:pPr>
            <w:r>
              <w:rPr>
                <w:sz w:val="18"/>
              </w:rPr>
              <w:t>Parameter optimisation times out</w:t>
            </w:r>
          </w:p>
        </w:tc>
        <w:tc>
          <w:tcPr>
            <w:tcW w:type="dxa" w:w="3324"/>
            <w:tcMar>
              <w:top w:w="90" w:type="dxa"/>
              <w:start w:w="110" w:type="dxa"/>
              <w:bottom w:w="90" w:type="dxa"/>
              <w:end w:w="110" w:type="dxa"/>
            </w:tcMar>
            <w:vAlign w:val="top"/>
          </w:tcPr>
          <w:p>
            <w:pPr>
              <w:spacing w:after="0"/>
            </w:pPr>
            <w:r>
              <w:rPr>
                <w:sz w:val="18"/>
              </w:rPr>
              <w:t>Search workload or backend response time.</w:t>
            </w:r>
          </w:p>
        </w:tc>
        <w:tc>
          <w:tcPr>
            <w:tcW w:type="dxa" w:w="3324"/>
            <w:tcMar>
              <w:top w:w="90" w:type="dxa"/>
              <w:start w:w="110" w:type="dxa"/>
              <w:bottom w:w="90" w:type="dxa"/>
              <w:end w:w="110" w:type="dxa"/>
            </w:tcMar>
            <w:vAlign w:val="top"/>
          </w:tcPr>
          <w:p>
            <w:pPr>
              <w:spacing w:after="0"/>
            </w:pPr>
            <w:r>
              <w:rPr>
                <w:sz w:val="18"/>
              </w:rPr>
              <w:t>Retry once, use valid distinct axes and review dataset size/ranges.</w:t>
            </w:r>
          </w:p>
        </w:tc>
      </w:tr>
      <w:tr>
        <w:tc>
          <w:tcPr>
            <w:tcW w:type="dxa" w:w="3324"/>
            <w:tcMar>
              <w:top w:w="90" w:type="dxa"/>
              <w:start w:w="110" w:type="dxa"/>
              <w:bottom w:w="90" w:type="dxa"/>
              <w:end w:w="110" w:type="dxa"/>
            </w:tcMar>
            <w:vAlign w:val="top"/>
            <w:shd w:fill="F8FAFC"/>
          </w:tcPr>
          <w:p>
            <w:pPr>
              <w:spacing w:after="0"/>
            </w:pPr>
            <w:r>
              <w:rPr>
                <w:sz w:val="18"/>
              </w:rPr>
              <w:t>Constraint shows Check</w:t>
            </w:r>
          </w:p>
        </w:tc>
        <w:tc>
          <w:tcPr>
            <w:tcW w:type="dxa" w:w="3324"/>
            <w:tcMar>
              <w:top w:w="90" w:type="dxa"/>
              <w:start w:w="110" w:type="dxa"/>
              <w:bottom w:w="90" w:type="dxa"/>
              <w:end w:w="110" w:type="dxa"/>
            </w:tcMar>
            <w:vAlign w:val="top"/>
            <w:shd w:fill="F8FAFC"/>
          </w:tcPr>
          <w:p>
            <w:pPr>
              <w:spacing w:after="0"/>
            </w:pPr>
            <w:r>
              <w:rPr>
                <w:sz w:val="18"/>
              </w:rPr>
              <w:t>Current or optimised design violates a configured limit.</w:t>
            </w:r>
          </w:p>
        </w:tc>
        <w:tc>
          <w:tcPr>
            <w:tcW w:type="dxa" w:w="3324"/>
            <w:tcMar>
              <w:top w:w="90" w:type="dxa"/>
              <w:start w:w="110" w:type="dxa"/>
              <w:bottom w:w="90" w:type="dxa"/>
              <w:end w:w="110" w:type="dxa"/>
            </w:tcMar>
            <w:vAlign w:val="top"/>
            <w:shd w:fill="F8FAFC"/>
          </w:tcPr>
          <w:p>
            <w:pPr>
              <w:spacing w:after="0"/>
            </w:pPr>
            <w:r>
              <w:rPr>
                <w:sz w:val="18"/>
              </w:rPr>
              <w:t>Review the specific ratio/limit; do not approve until resolved by qualified personnel.</w:t>
            </w:r>
          </w:p>
        </w:tc>
      </w:tr>
      <w:tr>
        <w:tc>
          <w:tcPr>
            <w:tcW w:type="dxa" w:w="3324"/>
            <w:tcMar>
              <w:top w:w="90" w:type="dxa"/>
              <w:start w:w="110" w:type="dxa"/>
              <w:bottom w:w="90" w:type="dxa"/>
              <w:end w:w="110" w:type="dxa"/>
            </w:tcMar>
            <w:vAlign w:val="top"/>
          </w:tcPr>
          <w:p>
            <w:pPr>
              <w:spacing w:after="0"/>
            </w:pPr>
            <w:r>
              <w:rPr>
                <w:sz w:val="18"/>
              </w:rPr>
              <w:t>Delay CSV has no holes</w:t>
            </w:r>
          </w:p>
        </w:tc>
        <w:tc>
          <w:tcPr>
            <w:tcW w:type="dxa" w:w="3324"/>
            <w:tcMar>
              <w:top w:w="90" w:type="dxa"/>
              <w:start w:w="110" w:type="dxa"/>
              <w:bottom w:w="90" w:type="dxa"/>
              <w:end w:w="110" w:type="dxa"/>
            </w:tcMar>
            <w:vAlign w:val="top"/>
          </w:tcPr>
          <w:p>
            <w:pPr>
              <w:spacing w:after="0"/>
            </w:pPr>
            <w:r>
              <w:rPr>
                <w:sz w:val="18"/>
              </w:rPr>
              <w:t>X/Y columns missing or not mapped.</w:t>
            </w:r>
          </w:p>
        </w:tc>
        <w:tc>
          <w:tcPr>
            <w:tcW w:type="dxa" w:w="3324"/>
            <w:tcMar>
              <w:top w:w="90" w:type="dxa"/>
              <w:start w:w="110" w:type="dxa"/>
              <w:bottom w:w="90" w:type="dxa"/>
              <w:end w:w="110" w:type="dxa"/>
            </w:tcMar>
            <w:vAlign w:val="top"/>
          </w:tcPr>
          <w:p>
            <w:pPr>
              <w:spacing w:after="0"/>
            </w:pPr>
            <w:r>
              <w:rPr>
                <w:sz w:val="18"/>
              </w:rPr>
              <w:t>Map valid numeric X and Y columns and re-import.</w:t>
            </w:r>
          </w:p>
        </w:tc>
      </w:tr>
      <w:tr>
        <w:tc>
          <w:tcPr>
            <w:tcW w:type="dxa" w:w="3324"/>
            <w:tcMar>
              <w:top w:w="90" w:type="dxa"/>
              <w:start w:w="110" w:type="dxa"/>
              <w:bottom w:w="90" w:type="dxa"/>
              <w:end w:w="110" w:type="dxa"/>
            </w:tcMar>
            <w:vAlign w:val="top"/>
            <w:shd w:fill="F8FAFC"/>
          </w:tcPr>
          <w:p>
            <w:pPr>
              <w:spacing w:after="0"/>
            </w:pPr>
            <w:r>
              <w:rPr>
                <w:sz w:val="18"/>
              </w:rPr>
              <w:t>Printable report does not open</w:t>
            </w:r>
          </w:p>
        </w:tc>
        <w:tc>
          <w:tcPr>
            <w:tcW w:type="dxa" w:w="3324"/>
            <w:tcMar>
              <w:top w:w="90" w:type="dxa"/>
              <w:start w:w="110" w:type="dxa"/>
              <w:bottom w:w="90" w:type="dxa"/>
              <w:end w:w="110" w:type="dxa"/>
            </w:tcMar>
            <w:vAlign w:val="top"/>
            <w:shd w:fill="F8FAFC"/>
          </w:tcPr>
          <w:p>
            <w:pPr>
              <w:spacing w:after="0"/>
            </w:pPr>
            <w:r>
              <w:rPr>
                <w:sz w:val="18"/>
              </w:rPr>
              <w:t>Browser blocked the new tab.</w:t>
            </w:r>
          </w:p>
        </w:tc>
        <w:tc>
          <w:tcPr>
            <w:tcW w:type="dxa" w:w="3324"/>
            <w:tcMar>
              <w:top w:w="90" w:type="dxa"/>
              <w:start w:w="110" w:type="dxa"/>
              <w:bottom w:w="90" w:type="dxa"/>
              <w:end w:w="110" w:type="dxa"/>
            </w:tcMar>
            <w:vAlign w:val="top"/>
            <w:shd w:fill="F8FAFC"/>
          </w:tcPr>
          <w:p>
            <w:pPr>
              <w:spacing w:after="0"/>
            </w:pPr>
            <w:r>
              <w:rPr>
                <w:sz w:val="18"/>
              </w:rPr>
              <w:t>Allow pop-ups for the approved site or use the downloaded HTML fallback.</w:t>
            </w:r>
          </w:p>
        </w:tc>
      </w:tr>
      <w:tr>
        <w:tc>
          <w:tcPr>
            <w:tcW w:type="dxa" w:w="3324"/>
            <w:tcMar>
              <w:top w:w="90" w:type="dxa"/>
              <w:start w:w="110" w:type="dxa"/>
              <w:bottom w:w="90" w:type="dxa"/>
              <w:end w:w="110" w:type="dxa"/>
            </w:tcMar>
            <w:vAlign w:val="top"/>
          </w:tcPr>
          <w:p>
            <w:pPr>
              <w:spacing w:after="0"/>
            </w:pPr>
            <w:r>
              <w:rPr>
                <w:sz w:val="18"/>
              </w:rPr>
              <w:t>Excel export will not open correctly</w:t>
            </w:r>
          </w:p>
        </w:tc>
        <w:tc>
          <w:tcPr>
            <w:tcW w:type="dxa" w:w="3324"/>
            <w:tcMar>
              <w:top w:w="90" w:type="dxa"/>
              <w:start w:w="110" w:type="dxa"/>
              <w:bottom w:w="90" w:type="dxa"/>
              <w:end w:w="110" w:type="dxa"/>
            </w:tcMar>
            <w:vAlign w:val="top"/>
          </w:tcPr>
          <w:p>
            <w:pPr>
              <w:spacing w:after="0"/>
            </w:pPr>
            <w:r>
              <w:rPr>
                <w:sz w:val="18"/>
              </w:rPr>
              <w:t>Current Data Manager export is CSV content with .xlsx name.</w:t>
            </w:r>
          </w:p>
        </w:tc>
        <w:tc>
          <w:tcPr>
            <w:tcW w:type="dxa" w:w="3324"/>
            <w:tcMar>
              <w:top w:w="90" w:type="dxa"/>
              <w:start w:w="110" w:type="dxa"/>
              <w:bottom w:w="90" w:type="dxa"/>
              <w:end w:w="110" w:type="dxa"/>
            </w:tcMar>
            <w:vAlign w:val="top"/>
          </w:tcPr>
          <w:p>
            <w:pPr>
              <w:spacing w:after="0"/>
            </w:pPr>
            <w:r>
              <w:rPr>
                <w:sz w:val="18"/>
              </w:rPr>
              <w:t>Use Export Filtered → CSV; convert to XLSX in spreadsheet software if required.</w:t>
            </w:r>
          </w:p>
        </w:tc>
      </w:tr>
    </w:tbl>
    <w:p>
      <w:pPr>
        <w:spacing w:after="40"/>
      </w:pPr>
    </w:p>
    <w:p>
      <w:pPr>
        <w:pStyle w:val="Heading2"/>
      </w:pPr>
      <w:r>
        <w:t>14.1 Information to provide to support</w:t>
      </w:r>
    </w:p>
    <w:p>
      <w:pPr>
        <w:pStyle w:val="ListBullet"/>
      </w:pPr>
      <w:r>
        <w:t>Date/time, module, browser and whether the backend status appeared online.</w:t>
      </w:r>
    </w:p>
    <w:p>
      <w:pPr>
        <w:pStyle w:val="ListBullet"/>
      </w:pPr>
      <w:r>
        <w:t>Dataset filename and column headers only, unless the support channel is approved for operational data.</w:t>
      </w:r>
    </w:p>
    <w:p>
      <w:pPr>
        <w:pStyle w:val="ListBullet"/>
      </w:pPr>
      <w:r>
        <w:t>The exact visible error message and steps immediately before it.</w:t>
      </w:r>
    </w:p>
    <w:p>
      <w:pPr>
        <w:pStyle w:val="ListBullet"/>
      </w:pPr>
      <w:r>
        <w:t>A redacted screenshot with secrets, codes and sensitive production values removed.</w:t>
      </w:r>
    </w:p>
    <w:p>
      <w:pPr>
        <w:pStyle w:val="ListBullet"/>
      </w:pPr>
      <w:r>
        <w:t>Never send passwords, one-time codes, refresh tokens or API keys.</w:t>
      </w:r>
    </w:p>
    <w:tbl>
      <w:tblPr>
        <w:tblW w:type="auto" w:w="0"/>
        <w:jc w:val="center"/>
        <w:tblLook w:firstColumn="1" w:firstRow="1" w:lastColumn="0" w:lastRow="0" w:noHBand="0" w:noVBand="1" w:val="04A0"/>
      </w:tblPr>
      <w:tblGrid>
        <w:gridCol w:w="9972"/>
      </w:tblGrid>
      <w:tr>
        <w:tc>
          <w:tcPr>
            <w:tcW w:type="dxa" w:w="9972"/>
            <w:shd w:fill="FEF3C7"/>
            <w:tcMar>
              <w:top w:w="140" w:type="dxa"/>
              <w:start w:w="180" w:type="dxa"/>
              <w:bottom w:w="140" w:type="dxa"/>
              <w:end w:w="180" w:type="dxa"/>
            </w:tcMar>
          </w:tcPr>
          <w:p>
            <w:pPr>
              <w:spacing w:after="40"/>
            </w:pPr>
            <w:r>
              <w:rPr>
                <w:b/>
                <w:color w:val="92400E"/>
                <w:sz w:val="20"/>
              </w:rPr>
              <w:t>OWNER ACTION REQUIRED — SUPPORT DETAILS</w:t>
            </w:r>
          </w:p>
          <w:p>
            <w:pPr>
              <w:pStyle w:val="BodyText"/>
              <w:spacing w:after="0"/>
            </w:pPr>
            <w:r>
              <w:t>Insert the approved service desk email/phone, escalation path, operating hours, incident severity rules and production status-page address.</w:t>
            </w:r>
          </w:p>
        </w:tc>
      </w:tr>
    </w:tbl>
    <w:p>
      <w:pPr>
        <w:spacing w:after="40"/>
      </w:pPr>
    </w:p>
    <w:p>
      <w:pPr>
        <w:pStyle w:val="Heading1"/>
      </w:pPr>
      <w:r>
        <w:t>15. Glossary</w:t>
      </w:r>
    </w:p>
    <w:tbl>
      <w:tblPr>
        <w:tblStyle w:val="ManualTable"/>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D4ED8"/>
            <w:tcMar>
              <w:top w:w="90" w:type="dxa"/>
              <w:start w:w="110" w:type="dxa"/>
              <w:bottom w:w="90" w:type="dxa"/>
              <w:end w:w="110" w:type="dxa"/>
            </w:tcMar>
            <w:vAlign w:val="center"/>
          </w:tcPr>
          <w:p>
            <w:pPr>
              <w:spacing w:after="0"/>
            </w:pPr>
            <w:r>
              <w:rPr>
                <w:b/>
                <w:color w:val="FFFFFF"/>
                <w:sz w:val="18"/>
              </w:rPr>
              <w:t>Term</w:t>
            </w:r>
          </w:p>
        </w:tc>
        <w:tc>
          <w:tcPr>
            <w:tcW w:type="dxa" w:w="4986"/>
            <w:shd w:fill="1D4ED8"/>
            <w:tcMar>
              <w:top w:w="90" w:type="dxa"/>
              <w:start w:w="110" w:type="dxa"/>
              <w:bottom w:w="90" w:type="dxa"/>
              <w:end w:w="110" w:type="dxa"/>
            </w:tcMar>
            <w:vAlign w:val="center"/>
          </w:tcPr>
          <w:p>
            <w:pPr>
              <w:spacing w:after="0"/>
            </w:pPr>
            <w:r>
              <w:rPr>
                <w:b/>
                <w:color w:val="FFFFFF"/>
                <w:sz w:val="18"/>
              </w:rPr>
              <w:t>Definition</w:t>
            </w:r>
          </w:p>
        </w:tc>
      </w:tr>
      <w:tr>
        <w:tc>
          <w:tcPr>
            <w:tcW w:type="dxa" w:w="4986"/>
            <w:tcMar>
              <w:top w:w="90" w:type="dxa"/>
              <w:start w:w="110" w:type="dxa"/>
              <w:bottom w:w="90" w:type="dxa"/>
              <w:end w:w="110" w:type="dxa"/>
            </w:tcMar>
            <w:vAlign w:val="top"/>
          </w:tcPr>
          <w:p>
            <w:pPr>
              <w:spacing w:after="0"/>
            </w:pPr>
            <w:r>
              <w:rPr>
                <w:sz w:val="18"/>
              </w:rPr>
              <w:t>Airblast</w:t>
            </w:r>
          </w:p>
        </w:tc>
        <w:tc>
          <w:tcPr>
            <w:tcW w:type="dxa" w:w="4986"/>
            <w:tcMar>
              <w:top w:w="90" w:type="dxa"/>
              <w:start w:w="110" w:type="dxa"/>
              <w:bottom w:w="90" w:type="dxa"/>
              <w:end w:w="110" w:type="dxa"/>
            </w:tcMar>
            <w:vAlign w:val="top"/>
          </w:tcPr>
          <w:p>
            <w:pPr>
              <w:spacing w:after="0"/>
            </w:pPr>
            <w:r>
              <w:rPr>
                <w:sz w:val="18"/>
              </w:rPr>
              <w:t>Pressure wave transmitted through air and represented here as a dB level.</w:t>
            </w:r>
          </w:p>
        </w:tc>
      </w:tr>
      <w:tr>
        <w:tc>
          <w:tcPr>
            <w:tcW w:type="dxa" w:w="4986"/>
            <w:tcMar>
              <w:top w:w="90" w:type="dxa"/>
              <w:start w:w="110" w:type="dxa"/>
              <w:bottom w:w="90" w:type="dxa"/>
              <w:end w:w="110" w:type="dxa"/>
            </w:tcMar>
            <w:vAlign w:val="top"/>
            <w:shd w:fill="F8FAFC"/>
          </w:tcPr>
          <w:p>
            <w:pPr>
              <w:spacing w:after="0"/>
            </w:pPr>
            <w:r>
              <w:rPr>
                <w:sz w:val="18"/>
              </w:rPr>
              <w:t>Back break</w:t>
            </w:r>
          </w:p>
        </w:tc>
        <w:tc>
          <w:tcPr>
            <w:tcW w:type="dxa" w:w="4986"/>
            <w:tcMar>
              <w:top w:w="90" w:type="dxa"/>
              <w:start w:w="110" w:type="dxa"/>
              <w:bottom w:w="90" w:type="dxa"/>
              <w:end w:w="110" w:type="dxa"/>
            </w:tcMar>
            <w:vAlign w:val="top"/>
            <w:shd w:fill="F8FAFC"/>
          </w:tcPr>
          <w:p>
            <w:pPr>
              <w:spacing w:after="0"/>
            </w:pPr>
            <w:r>
              <w:rPr>
                <w:sz w:val="18"/>
              </w:rPr>
              <w:t>Rock breakage extending behind the intended final wall or last row.</w:t>
            </w:r>
          </w:p>
        </w:tc>
      </w:tr>
      <w:tr>
        <w:tc>
          <w:tcPr>
            <w:tcW w:type="dxa" w:w="4986"/>
            <w:tcMar>
              <w:top w:w="90" w:type="dxa"/>
              <w:start w:w="110" w:type="dxa"/>
              <w:bottom w:w="90" w:type="dxa"/>
              <w:end w:w="110" w:type="dxa"/>
            </w:tcMar>
            <w:vAlign w:val="top"/>
          </w:tcPr>
          <w:p>
            <w:pPr>
              <w:spacing w:after="0"/>
            </w:pPr>
            <w:r>
              <w:rPr>
                <w:sz w:val="18"/>
              </w:rPr>
              <w:t>Empirical model</w:t>
            </w:r>
          </w:p>
        </w:tc>
        <w:tc>
          <w:tcPr>
            <w:tcW w:type="dxa" w:w="4986"/>
            <w:tcMar>
              <w:top w:w="90" w:type="dxa"/>
              <w:start w:w="110" w:type="dxa"/>
              <w:bottom w:w="90" w:type="dxa"/>
              <w:end w:w="110" w:type="dxa"/>
            </w:tcMar>
            <w:vAlign w:val="top"/>
          </w:tcPr>
          <w:p>
            <w:pPr>
              <w:spacing w:after="0"/>
            </w:pPr>
            <w:r>
              <w:rPr>
                <w:sz w:val="18"/>
              </w:rPr>
              <w:t>Equation fitted or calibrated from observed practice rather than a learned black-box model.</w:t>
            </w:r>
          </w:p>
        </w:tc>
      </w:tr>
      <w:tr>
        <w:tc>
          <w:tcPr>
            <w:tcW w:type="dxa" w:w="4986"/>
            <w:tcMar>
              <w:top w:w="90" w:type="dxa"/>
              <w:start w:w="110" w:type="dxa"/>
              <w:bottom w:w="90" w:type="dxa"/>
              <w:end w:w="110" w:type="dxa"/>
            </w:tcMar>
            <w:vAlign w:val="top"/>
            <w:shd w:fill="F8FAFC"/>
          </w:tcPr>
          <w:p>
            <w:pPr>
              <w:spacing w:after="0"/>
            </w:pPr>
            <w:r>
              <w:rPr>
                <w:sz w:val="18"/>
              </w:rPr>
              <w:t>Flyrock</w:t>
            </w:r>
          </w:p>
        </w:tc>
        <w:tc>
          <w:tcPr>
            <w:tcW w:type="dxa" w:w="4986"/>
            <w:tcMar>
              <w:top w:w="90" w:type="dxa"/>
              <w:start w:w="110" w:type="dxa"/>
              <w:bottom w:w="90" w:type="dxa"/>
              <w:end w:w="110" w:type="dxa"/>
            </w:tcMar>
            <w:vAlign w:val="top"/>
            <w:shd w:fill="F8FAFC"/>
          </w:tcPr>
          <w:p>
            <w:pPr>
              <w:spacing w:after="0"/>
            </w:pPr>
            <w:r>
              <w:rPr>
                <w:sz w:val="18"/>
              </w:rPr>
              <w:t>Rock projected beyond the intended blast area.</w:t>
            </w:r>
          </w:p>
        </w:tc>
      </w:tr>
      <w:tr>
        <w:tc>
          <w:tcPr>
            <w:tcW w:type="dxa" w:w="4986"/>
            <w:tcMar>
              <w:top w:w="90" w:type="dxa"/>
              <w:start w:w="110" w:type="dxa"/>
              <w:bottom w:w="90" w:type="dxa"/>
              <w:end w:w="110" w:type="dxa"/>
            </w:tcMar>
            <w:vAlign w:val="top"/>
          </w:tcPr>
          <w:p>
            <w:pPr>
              <w:spacing w:after="0"/>
            </w:pPr>
            <w:r>
              <w:rPr>
                <w:sz w:val="18"/>
              </w:rPr>
              <w:t>Kuz–Ram</w:t>
            </w:r>
          </w:p>
        </w:tc>
        <w:tc>
          <w:tcPr>
            <w:tcW w:type="dxa" w:w="4986"/>
            <w:tcMar>
              <w:top w:w="90" w:type="dxa"/>
              <w:start w:w="110" w:type="dxa"/>
              <w:bottom w:w="90" w:type="dxa"/>
              <w:end w:w="110" w:type="dxa"/>
            </w:tcMar>
            <w:vAlign w:val="top"/>
          </w:tcPr>
          <w:p>
            <w:pPr>
              <w:spacing w:after="0"/>
            </w:pPr>
            <w:r>
              <w:rPr>
                <w:sz w:val="18"/>
              </w:rPr>
              <w:t>Empirical fragmentation model used to estimate a characteristic mean size.</w:t>
            </w:r>
          </w:p>
        </w:tc>
      </w:tr>
      <w:tr>
        <w:tc>
          <w:tcPr>
            <w:tcW w:type="dxa" w:w="4986"/>
            <w:tcMar>
              <w:top w:w="90" w:type="dxa"/>
              <w:start w:w="110" w:type="dxa"/>
              <w:bottom w:w="90" w:type="dxa"/>
              <w:end w:w="110" w:type="dxa"/>
            </w:tcMar>
            <w:vAlign w:val="top"/>
            <w:shd w:fill="F8FAFC"/>
          </w:tcPr>
          <w:p>
            <w:pPr>
              <w:spacing w:after="0"/>
            </w:pPr>
            <w:r>
              <w:rPr>
                <w:sz w:val="18"/>
              </w:rPr>
              <w:t>Machine learning (ML)</w:t>
            </w:r>
          </w:p>
        </w:tc>
        <w:tc>
          <w:tcPr>
            <w:tcW w:type="dxa" w:w="4986"/>
            <w:tcMar>
              <w:top w:w="90" w:type="dxa"/>
              <w:start w:w="110" w:type="dxa"/>
              <w:bottom w:w="90" w:type="dxa"/>
              <w:end w:w="110" w:type="dxa"/>
            </w:tcMar>
            <w:vAlign w:val="top"/>
            <w:shd w:fill="F8FAFC"/>
          </w:tcPr>
          <w:p>
            <w:pPr>
              <w:spacing w:after="0"/>
            </w:pPr>
            <w:r>
              <w:rPr>
                <w:sz w:val="18"/>
              </w:rPr>
              <w:t>Model trained from historical input/output observations.</w:t>
            </w:r>
          </w:p>
        </w:tc>
      </w:tr>
      <w:tr>
        <w:tc>
          <w:tcPr>
            <w:tcW w:type="dxa" w:w="4986"/>
            <w:tcMar>
              <w:top w:w="90" w:type="dxa"/>
              <w:start w:w="110" w:type="dxa"/>
              <w:bottom w:w="90" w:type="dxa"/>
              <w:end w:w="110" w:type="dxa"/>
            </w:tcMar>
            <w:vAlign w:val="top"/>
          </w:tcPr>
          <w:p>
            <w:pPr>
              <w:spacing w:after="0"/>
            </w:pPr>
            <w:r>
              <w:rPr>
                <w:sz w:val="18"/>
              </w:rPr>
              <w:t>Pareto frontier</w:t>
            </w:r>
          </w:p>
        </w:tc>
        <w:tc>
          <w:tcPr>
            <w:tcW w:type="dxa" w:w="4986"/>
            <w:tcMar>
              <w:top w:w="90" w:type="dxa"/>
              <w:start w:w="110" w:type="dxa"/>
              <w:bottom w:w="90" w:type="dxa"/>
              <w:end w:w="110" w:type="dxa"/>
            </w:tcMar>
            <w:vAlign w:val="top"/>
          </w:tcPr>
          <w:p>
            <w:pPr>
              <w:spacing w:after="0"/>
            </w:pPr>
            <w:r>
              <w:rPr>
                <w:sz w:val="18"/>
              </w:rPr>
              <w:t>Solutions for which one objective cannot improve without worsening another.</w:t>
            </w:r>
          </w:p>
        </w:tc>
      </w:tr>
      <w:tr>
        <w:tc>
          <w:tcPr>
            <w:tcW w:type="dxa" w:w="4986"/>
            <w:tcMar>
              <w:top w:w="90" w:type="dxa"/>
              <w:start w:w="110" w:type="dxa"/>
              <w:bottom w:w="90" w:type="dxa"/>
              <w:end w:w="110" w:type="dxa"/>
            </w:tcMar>
            <w:vAlign w:val="top"/>
            <w:shd w:fill="F8FAFC"/>
          </w:tcPr>
          <w:p>
            <w:pPr>
              <w:spacing w:after="0"/>
            </w:pPr>
            <w:r>
              <w:rPr>
                <w:sz w:val="18"/>
              </w:rPr>
              <w:t>PCA</w:t>
            </w:r>
          </w:p>
        </w:tc>
        <w:tc>
          <w:tcPr>
            <w:tcW w:type="dxa" w:w="4986"/>
            <w:tcMar>
              <w:top w:w="90" w:type="dxa"/>
              <w:start w:w="110" w:type="dxa"/>
              <w:bottom w:w="90" w:type="dxa"/>
              <w:end w:w="110" w:type="dxa"/>
            </w:tcMar>
            <w:vAlign w:val="top"/>
            <w:shd w:fill="F8FAFC"/>
          </w:tcPr>
          <w:p>
            <w:pPr>
              <w:spacing w:after="0"/>
            </w:pPr>
            <w:r>
              <w:rPr>
                <w:sz w:val="18"/>
              </w:rPr>
              <w:t>Principal component analysis; transforms correlated variables into components explaining variance.</w:t>
            </w:r>
          </w:p>
        </w:tc>
      </w:tr>
      <w:tr>
        <w:tc>
          <w:tcPr>
            <w:tcW w:type="dxa" w:w="4986"/>
            <w:tcMar>
              <w:top w:w="90" w:type="dxa"/>
              <w:start w:w="110" w:type="dxa"/>
              <w:bottom w:w="90" w:type="dxa"/>
              <w:end w:w="110" w:type="dxa"/>
            </w:tcMar>
            <w:vAlign w:val="top"/>
          </w:tcPr>
          <w:p>
            <w:pPr>
              <w:spacing w:after="0"/>
            </w:pPr>
            <w:r>
              <w:rPr>
                <w:sz w:val="18"/>
              </w:rPr>
              <w:t>Permutation importance</w:t>
            </w:r>
          </w:p>
        </w:tc>
        <w:tc>
          <w:tcPr>
            <w:tcW w:type="dxa" w:w="4986"/>
            <w:tcMar>
              <w:top w:w="90" w:type="dxa"/>
              <w:start w:w="110" w:type="dxa"/>
              <w:bottom w:w="90" w:type="dxa"/>
              <w:end w:w="110" w:type="dxa"/>
            </w:tcMar>
            <w:vAlign w:val="top"/>
          </w:tcPr>
          <w:p>
            <w:pPr>
              <w:spacing w:after="0"/>
            </w:pPr>
            <w:r>
              <w:rPr>
                <w:sz w:val="18"/>
              </w:rPr>
              <w:t>Model performance loss when one feature is shuffled.</w:t>
            </w:r>
          </w:p>
        </w:tc>
      </w:tr>
      <w:tr>
        <w:tc>
          <w:tcPr>
            <w:tcW w:type="dxa" w:w="4986"/>
            <w:tcMar>
              <w:top w:w="90" w:type="dxa"/>
              <w:start w:w="110" w:type="dxa"/>
              <w:bottom w:w="90" w:type="dxa"/>
              <w:end w:w="110" w:type="dxa"/>
            </w:tcMar>
            <w:vAlign w:val="top"/>
            <w:shd w:fill="F8FAFC"/>
          </w:tcPr>
          <w:p>
            <w:pPr>
              <w:spacing w:after="0"/>
            </w:pPr>
            <w:r>
              <w:rPr>
                <w:sz w:val="18"/>
              </w:rPr>
              <w:t>Rosin–Rammler (RR)</w:t>
            </w:r>
          </w:p>
        </w:tc>
        <w:tc>
          <w:tcPr>
            <w:tcW w:type="dxa" w:w="4986"/>
            <w:tcMar>
              <w:top w:w="90" w:type="dxa"/>
              <w:start w:w="110" w:type="dxa"/>
              <w:bottom w:w="90" w:type="dxa"/>
              <w:end w:w="110" w:type="dxa"/>
            </w:tcMar>
            <w:vAlign w:val="top"/>
            <w:shd w:fill="F8FAFC"/>
          </w:tcPr>
          <w:p>
            <w:pPr>
              <w:spacing w:after="0"/>
            </w:pPr>
            <w:r>
              <w:rPr>
                <w:sz w:val="18"/>
              </w:rPr>
              <w:t>Particle-size distribution model using characteristic size and uniformity n.</w:t>
            </w:r>
          </w:p>
        </w:tc>
      </w:tr>
      <w:tr>
        <w:tc>
          <w:tcPr>
            <w:tcW w:type="dxa" w:w="4986"/>
            <w:tcMar>
              <w:top w:w="90" w:type="dxa"/>
              <w:start w:w="110" w:type="dxa"/>
              <w:bottom w:w="90" w:type="dxa"/>
              <w:end w:w="110" w:type="dxa"/>
            </w:tcMar>
            <w:vAlign w:val="top"/>
          </w:tcPr>
          <w:p>
            <w:pPr>
              <w:spacing w:after="0"/>
            </w:pPr>
            <w:r>
              <w:rPr>
                <w:sz w:val="18"/>
              </w:rPr>
              <w:t>Scaled burden</w:t>
            </w:r>
          </w:p>
        </w:tc>
        <w:tc>
          <w:tcPr>
            <w:tcW w:type="dxa" w:w="4986"/>
            <w:tcMar>
              <w:top w:w="90" w:type="dxa"/>
              <w:start w:w="110" w:type="dxa"/>
              <w:bottom w:w="90" w:type="dxa"/>
              <w:end w:w="110" w:type="dxa"/>
            </w:tcMar>
            <w:vAlign w:val="top"/>
          </w:tcPr>
          <w:p>
            <w:pPr>
              <w:spacing w:after="0"/>
            </w:pPr>
            <w:r>
              <w:rPr>
                <w:sz w:val="18"/>
              </w:rPr>
              <w:t>Burden normalised by a charge-related term for screening confinement/throw risk.</w:t>
            </w:r>
          </w:p>
        </w:tc>
      </w:tr>
      <w:tr>
        <w:tc>
          <w:tcPr>
            <w:tcW w:type="dxa" w:w="4986"/>
            <w:tcMar>
              <w:top w:w="90" w:type="dxa"/>
              <w:start w:w="110" w:type="dxa"/>
              <w:bottom w:w="90" w:type="dxa"/>
              <w:end w:w="110" w:type="dxa"/>
            </w:tcMar>
            <w:vAlign w:val="top"/>
            <w:shd w:fill="F8FAFC"/>
          </w:tcPr>
          <w:p>
            <w:pPr>
              <w:spacing w:after="0"/>
            </w:pPr>
            <w:r>
              <w:rPr>
                <w:sz w:val="18"/>
              </w:rPr>
              <w:t>Scaled distance</w:t>
            </w:r>
          </w:p>
        </w:tc>
        <w:tc>
          <w:tcPr>
            <w:tcW w:type="dxa" w:w="4986"/>
            <w:tcMar>
              <w:top w:w="90" w:type="dxa"/>
              <w:start w:w="110" w:type="dxa"/>
              <w:bottom w:w="90" w:type="dxa"/>
              <w:end w:w="110" w:type="dxa"/>
            </w:tcMar>
            <w:vAlign w:val="top"/>
            <w:shd w:fill="F8FAFC"/>
          </w:tcPr>
          <w:p>
            <w:pPr>
              <w:spacing w:after="0"/>
            </w:pPr>
            <w:r>
              <w:rPr>
                <w:sz w:val="18"/>
              </w:rPr>
              <w:t>Distance normalised by charge per delay for vibration/airblast relationships.</w:t>
            </w:r>
          </w:p>
        </w:tc>
      </w:tr>
      <w:tr>
        <w:tc>
          <w:tcPr>
            <w:tcW w:type="dxa" w:w="4986"/>
            <w:tcMar>
              <w:top w:w="90" w:type="dxa"/>
              <w:start w:w="110" w:type="dxa"/>
              <w:bottom w:w="90" w:type="dxa"/>
              <w:end w:w="110" w:type="dxa"/>
            </w:tcMar>
            <w:vAlign w:val="top"/>
          </w:tcPr>
          <w:p>
            <w:pPr>
              <w:spacing w:after="0"/>
            </w:pPr>
            <w:r>
              <w:rPr>
                <w:sz w:val="18"/>
              </w:rPr>
              <w:t>Surrogate model</w:t>
            </w:r>
          </w:p>
        </w:tc>
        <w:tc>
          <w:tcPr>
            <w:tcW w:type="dxa" w:w="4986"/>
            <w:tcMar>
              <w:top w:w="90" w:type="dxa"/>
              <w:start w:w="110" w:type="dxa"/>
              <w:bottom w:w="90" w:type="dxa"/>
              <w:end w:w="110" w:type="dxa"/>
            </w:tcMar>
            <w:vAlign w:val="top"/>
          </w:tcPr>
          <w:p>
            <w:pPr>
              <w:spacing w:after="0"/>
            </w:pPr>
            <w:r>
              <w:rPr>
                <w:sz w:val="18"/>
              </w:rPr>
              <w:t>Faster approximation used to explore or optimise an expensive response.</w:t>
            </w:r>
          </w:p>
        </w:tc>
      </w:tr>
    </w:tbl>
    <w:p>
      <w:pPr>
        <w:spacing w:after="40"/>
      </w:pPr>
    </w:p>
    <w:p>
      <w:pPr>
        <w:pStyle w:val="Heading1"/>
      </w:pPr>
      <w:r>
        <w:t>16. Owner completion checklist</w:t>
      </w:r>
    </w:p>
    <w:p>
      <w:r>
        <w:t>Complete and approve every item below before issuing this manual as a controlled production document.</w:t>
      </w:r>
    </w:p>
    <w:tbl>
      <w:tblPr>
        <w:tblStyle w:val="ManualTable"/>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D4ED8"/>
            <w:tcMar>
              <w:top w:w="90" w:type="dxa"/>
              <w:start w:w="110" w:type="dxa"/>
              <w:bottom w:w="90" w:type="dxa"/>
              <w:end w:w="110" w:type="dxa"/>
            </w:tcMar>
            <w:vAlign w:val="center"/>
          </w:tcPr>
          <w:p>
            <w:pPr>
              <w:spacing w:after="0"/>
            </w:pPr>
            <w:r>
              <w:rPr>
                <w:b/>
                <w:color w:val="FFFFFF"/>
                <w:sz w:val="18"/>
              </w:rPr>
              <w:t>Item</w:t>
            </w:r>
          </w:p>
        </w:tc>
        <w:tc>
          <w:tcPr>
            <w:tcW w:type="dxa" w:w="3324"/>
            <w:shd w:fill="1D4ED8"/>
            <w:tcMar>
              <w:top w:w="90" w:type="dxa"/>
              <w:start w:w="110" w:type="dxa"/>
              <w:bottom w:w="90" w:type="dxa"/>
              <w:end w:w="110" w:type="dxa"/>
            </w:tcMar>
            <w:vAlign w:val="center"/>
          </w:tcPr>
          <w:p>
            <w:pPr>
              <w:spacing w:after="0"/>
            </w:pPr>
            <w:r>
              <w:rPr>
                <w:b/>
                <w:color w:val="FFFFFF"/>
                <w:sz w:val="18"/>
              </w:rPr>
              <w:t>Required owner action</w:t>
            </w:r>
          </w:p>
        </w:tc>
        <w:tc>
          <w:tcPr>
            <w:tcW w:type="dxa" w:w="3324"/>
            <w:shd w:fill="1D4ED8"/>
            <w:tcMar>
              <w:top w:w="90" w:type="dxa"/>
              <w:start w:w="110" w:type="dxa"/>
              <w:bottom w:w="90" w:type="dxa"/>
              <w:end w:w="110" w:type="dxa"/>
            </w:tcMar>
            <w:vAlign w:val="center"/>
          </w:tcPr>
          <w:p>
            <w:pPr>
              <w:spacing w:after="0"/>
            </w:pPr>
            <w:r>
              <w:rPr>
                <w:b/>
                <w:color w:val="FFFFFF"/>
                <w:sz w:val="18"/>
              </w:rPr>
              <w:t>Complete</w:t>
            </w:r>
          </w:p>
        </w:tc>
      </w:tr>
      <w:tr>
        <w:tc>
          <w:tcPr>
            <w:tcW w:type="dxa" w:w="3324"/>
            <w:tcMar>
              <w:top w:w="90" w:type="dxa"/>
              <w:start w:w="110" w:type="dxa"/>
              <w:bottom w:w="90" w:type="dxa"/>
              <w:end w:w="110" w:type="dxa"/>
            </w:tcMar>
            <w:vAlign w:val="top"/>
          </w:tcPr>
          <w:p>
            <w:pPr>
              <w:spacing w:after="0"/>
            </w:pPr>
            <w:r>
              <w:rPr>
                <w:sz w:val="18"/>
              </w:rPr>
              <w:t>Production identity</w:t>
            </w:r>
          </w:p>
        </w:tc>
        <w:tc>
          <w:tcPr>
            <w:tcW w:type="dxa" w:w="3324"/>
            <w:tcMar>
              <w:top w:w="90" w:type="dxa"/>
              <w:start w:w="110" w:type="dxa"/>
              <w:bottom w:w="90" w:type="dxa"/>
              <w:end w:w="110" w:type="dxa"/>
            </w:tcMar>
            <w:vAlign w:val="top"/>
          </w:tcPr>
          <w:p>
            <w:pPr>
              <w:spacing w:after="0"/>
            </w:pPr>
            <w:r>
              <w:rPr>
                <w:sz w:val="18"/>
              </w:rPr>
              <w:t>Add organisation logo/name, production URL, software build/release and document identifier.</w:t>
            </w:r>
          </w:p>
        </w:tc>
        <w:tc>
          <w:tcPr>
            <w:tcW w:type="dxa" w:w="3324"/>
            <w:tcMar>
              <w:top w:w="90" w:type="dxa"/>
              <w:start w:w="110" w:type="dxa"/>
              <w:bottom w:w="90" w:type="dxa"/>
              <w:end w:w="110" w:type="dxa"/>
            </w:tcMar>
            <w:vAlign w:val="top"/>
          </w:tcPr>
          <w:p>
            <w:pPr>
              <w:spacing w:after="0"/>
            </w:pPr>
            <w:r>
              <w:rPr>
                <w:sz w:val="18"/>
              </w:rPr>
              <w:t>☐</w:t>
            </w:r>
          </w:p>
        </w:tc>
      </w:tr>
      <w:tr>
        <w:tc>
          <w:tcPr>
            <w:tcW w:type="dxa" w:w="3324"/>
            <w:tcMar>
              <w:top w:w="90" w:type="dxa"/>
              <w:start w:w="110" w:type="dxa"/>
              <w:bottom w:w="90" w:type="dxa"/>
              <w:end w:w="110" w:type="dxa"/>
            </w:tcMar>
            <w:vAlign w:val="top"/>
            <w:shd w:fill="F8FAFC"/>
          </w:tcPr>
          <w:p>
            <w:pPr>
              <w:spacing w:after="0"/>
            </w:pPr>
            <w:r>
              <w:rPr>
                <w:sz w:val="18"/>
              </w:rPr>
              <w:t>Approval</w:t>
            </w:r>
          </w:p>
        </w:tc>
        <w:tc>
          <w:tcPr>
            <w:tcW w:type="dxa" w:w="3324"/>
            <w:tcMar>
              <w:top w:w="90" w:type="dxa"/>
              <w:start w:w="110" w:type="dxa"/>
              <w:bottom w:w="90" w:type="dxa"/>
              <w:end w:w="110" w:type="dxa"/>
            </w:tcMar>
            <w:vAlign w:val="top"/>
            <w:shd w:fill="F8FAFC"/>
          </w:tcPr>
          <w:p>
            <w:pPr>
              <w:spacing w:after="0"/>
            </w:pPr>
            <w:r>
              <w:rPr>
                <w:sz w:val="18"/>
              </w:rPr>
              <w:t>Add document owner, technical reviewer, qualified blasting reviewer and release signatures.</w:t>
            </w:r>
          </w:p>
        </w:tc>
        <w:tc>
          <w:tcPr>
            <w:tcW w:type="dxa" w:w="3324"/>
            <w:tcMar>
              <w:top w:w="90" w:type="dxa"/>
              <w:start w:w="110" w:type="dxa"/>
              <w:bottom w:w="90" w:type="dxa"/>
              <w:end w:w="110" w:type="dxa"/>
            </w:tcMar>
            <w:vAlign w:val="top"/>
            <w:shd w:fill="F8FAFC"/>
          </w:tcPr>
          <w:p>
            <w:pPr>
              <w:spacing w:after="0"/>
            </w:pPr>
            <w:r>
              <w:rPr>
                <w:sz w:val="18"/>
              </w:rPr>
              <w:t>☐</w:t>
            </w:r>
          </w:p>
        </w:tc>
      </w:tr>
      <w:tr>
        <w:tc>
          <w:tcPr>
            <w:tcW w:type="dxa" w:w="3324"/>
            <w:tcMar>
              <w:top w:w="90" w:type="dxa"/>
              <w:start w:w="110" w:type="dxa"/>
              <w:bottom w:w="90" w:type="dxa"/>
              <w:end w:w="110" w:type="dxa"/>
            </w:tcMar>
            <w:vAlign w:val="top"/>
          </w:tcPr>
          <w:p>
            <w:pPr>
              <w:spacing w:after="0"/>
            </w:pPr>
            <w:r>
              <w:rPr>
                <w:sz w:val="18"/>
              </w:rPr>
              <w:t>Access list</w:t>
            </w:r>
          </w:p>
        </w:tc>
        <w:tc>
          <w:tcPr>
            <w:tcW w:type="dxa" w:w="3324"/>
            <w:tcMar>
              <w:top w:w="90" w:type="dxa"/>
              <w:start w:w="110" w:type="dxa"/>
              <w:bottom w:w="90" w:type="dxa"/>
              <w:end w:w="110" w:type="dxa"/>
            </w:tcMar>
            <w:vAlign w:val="top"/>
          </w:tcPr>
          <w:p>
            <w:pPr>
              <w:spacing w:after="0"/>
            </w:pPr>
            <w:r>
              <w:rPr>
                <w:sz w:val="18"/>
              </w:rPr>
              <w:t>Verify deployed frontend/backend allowlists and define access review/revocation process.</w:t>
            </w:r>
          </w:p>
        </w:tc>
        <w:tc>
          <w:tcPr>
            <w:tcW w:type="dxa" w:w="3324"/>
            <w:tcMar>
              <w:top w:w="90" w:type="dxa"/>
              <w:start w:w="110" w:type="dxa"/>
              <w:bottom w:w="90" w:type="dxa"/>
              <w:end w:w="110" w:type="dxa"/>
            </w:tcMar>
            <w:vAlign w:val="top"/>
          </w:tcPr>
          <w:p>
            <w:pPr>
              <w:spacing w:after="0"/>
            </w:pPr>
            <w:r>
              <w:rPr>
                <w:sz w:val="18"/>
              </w:rPr>
              <w:t>☐</w:t>
            </w:r>
          </w:p>
        </w:tc>
      </w:tr>
      <w:tr>
        <w:tc>
          <w:tcPr>
            <w:tcW w:type="dxa" w:w="3324"/>
            <w:tcMar>
              <w:top w:w="90" w:type="dxa"/>
              <w:start w:w="110" w:type="dxa"/>
              <w:bottom w:w="90" w:type="dxa"/>
              <w:end w:w="110" w:type="dxa"/>
            </w:tcMar>
            <w:vAlign w:val="top"/>
            <w:shd w:fill="F8FAFC"/>
          </w:tcPr>
          <w:p>
            <w:pPr>
              <w:spacing w:after="0"/>
            </w:pPr>
            <w:r>
              <w:rPr>
                <w:sz w:val="18"/>
              </w:rPr>
              <w:t>Support</w:t>
            </w:r>
          </w:p>
        </w:tc>
        <w:tc>
          <w:tcPr>
            <w:tcW w:type="dxa" w:w="3324"/>
            <w:tcMar>
              <w:top w:w="90" w:type="dxa"/>
              <w:start w:w="110" w:type="dxa"/>
              <w:bottom w:w="90" w:type="dxa"/>
              <w:end w:w="110" w:type="dxa"/>
            </w:tcMar>
            <w:vAlign w:val="top"/>
            <w:shd w:fill="F8FAFC"/>
          </w:tcPr>
          <w:p>
            <w:pPr>
              <w:spacing w:after="0"/>
            </w:pPr>
            <w:r>
              <w:rPr>
                <w:sz w:val="18"/>
              </w:rPr>
              <w:t>Add service desk and escalation details.</w:t>
            </w:r>
          </w:p>
        </w:tc>
        <w:tc>
          <w:tcPr>
            <w:tcW w:type="dxa" w:w="3324"/>
            <w:tcMar>
              <w:top w:w="90" w:type="dxa"/>
              <w:start w:w="110" w:type="dxa"/>
              <w:bottom w:w="90" w:type="dxa"/>
              <w:end w:w="110" w:type="dxa"/>
            </w:tcMar>
            <w:vAlign w:val="top"/>
            <w:shd w:fill="F8FAFC"/>
          </w:tcPr>
          <w:p>
            <w:pPr>
              <w:spacing w:after="0"/>
            </w:pPr>
            <w:r>
              <w:rPr>
                <w:sz w:val="18"/>
              </w:rPr>
              <w:t>☐</w:t>
            </w:r>
          </w:p>
        </w:tc>
      </w:tr>
      <w:tr>
        <w:tc>
          <w:tcPr>
            <w:tcW w:type="dxa" w:w="3324"/>
            <w:tcMar>
              <w:top w:w="90" w:type="dxa"/>
              <w:start w:w="110" w:type="dxa"/>
              <w:bottom w:w="90" w:type="dxa"/>
              <w:end w:w="110" w:type="dxa"/>
            </w:tcMar>
            <w:vAlign w:val="top"/>
          </w:tcPr>
          <w:p>
            <w:pPr>
              <w:spacing w:after="0"/>
            </w:pPr>
            <w:r>
              <w:rPr>
                <w:sz w:val="18"/>
              </w:rPr>
              <w:t>Site constants</w:t>
            </w:r>
          </w:p>
        </w:tc>
        <w:tc>
          <w:tcPr>
            <w:tcW w:type="dxa" w:w="3324"/>
            <w:tcMar>
              <w:top w:w="90" w:type="dxa"/>
              <w:start w:w="110" w:type="dxa"/>
              <w:bottom w:w="90" w:type="dxa"/>
              <w:end w:w="110" w:type="dxa"/>
            </w:tcMar>
            <w:vAlign w:val="top"/>
          </w:tcPr>
          <w:p>
            <w:pPr>
              <w:spacing w:after="0"/>
            </w:pPr>
            <w:r>
              <w:rPr>
                <w:sz w:val="18"/>
              </w:rPr>
              <w:t>Document approved PPV, airblast, fragmentation and flyrock limits and calibrated constants.</w:t>
            </w:r>
          </w:p>
        </w:tc>
        <w:tc>
          <w:tcPr>
            <w:tcW w:type="dxa" w:w="3324"/>
            <w:tcMar>
              <w:top w:w="90" w:type="dxa"/>
              <w:start w:w="110" w:type="dxa"/>
              <w:bottom w:w="90" w:type="dxa"/>
              <w:end w:w="110" w:type="dxa"/>
            </w:tcMar>
            <w:vAlign w:val="top"/>
          </w:tcPr>
          <w:p>
            <w:pPr>
              <w:spacing w:after="0"/>
            </w:pPr>
            <w:r>
              <w:rPr>
                <w:sz w:val="18"/>
              </w:rPr>
              <w:t>☐</w:t>
            </w:r>
          </w:p>
        </w:tc>
      </w:tr>
      <w:tr>
        <w:tc>
          <w:tcPr>
            <w:tcW w:type="dxa" w:w="3324"/>
            <w:tcMar>
              <w:top w:w="90" w:type="dxa"/>
              <w:start w:w="110" w:type="dxa"/>
              <w:bottom w:w="90" w:type="dxa"/>
              <w:end w:w="110" w:type="dxa"/>
            </w:tcMar>
            <w:vAlign w:val="top"/>
            <w:shd w:fill="F8FAFC"/>
          </w:tcPr>
          <w:p>
            <w:pPr>
              <w:spacing w:after="0"/>
            </w:pPr>
            <w:r>
              <w:rPr>
                <w:sz w:val="18"/>
              </w:rPr>
              <w:t>Coordinate system</w:t>
            </w:r>
          </w:p>
        </w:tc>
        <w:tc>
          <w:tcPr>
            <w:tcW w:type="dxa" w:w="3324"/>
            <w:tcMar>
              <w:top w:w="90" w:type="dxa"/>
              <w:start w:w="110" w:type="dxa"/>
              <w:bottom w:w="90" w:type="dxa"/>
              <w:end w:w="110" w:type="dxa"/>
            </w:tcMar>
            <w:vAlign w:val="top"/>
            <w:shd w:fill="F8FAFC"/>
          </w:tcPr>
          <w:p>
            <w:pPr>
              <w:spacing w:after="0"/>
            </w:pPr>
            <w:r>
              <w:rPr>
                <w:sz w:val="18"/>
              </w:rPr>
              <w:t>State the approved X/Y/Z coordinate reference system and units.</w:t>
            </w:r>
          </w:p>
        </w:tc>
        <w:tc>
          <w:tcPr>
            <w:tcW w:type="dxa" w:w="3324"/>
            <w:tcMar>
              <w:top w:w="90" w:type="dxa"/>
              <w:start w:w="110" w:type="dxa"/>
              <w:bottom w:w="90" w:type="dxa"/>
              <w:end w:w="110" w:type="dxa"/>
            </w:tcMar>
            <w:vAlign w:val="top"/>
            <w:shd w:fill="F8FAFC"/>
          </w:tcPr>
          <w:p>
            <w:pPr>
              <w:spacing w:after="0"/>
            </w:pPr>
            <w:r>
              <w:rPr>
                <w:sz w:val="18"/>
              </w:rPr>
              <w:t>☐</w:t>
            </w:r>
          </w:p>
        </w:tc>
      </w:tr>
      <w:tr>
        <w:tc>
          <w:tcPr>
            <w:tcW w:type="dxa" w:w="3324"/>
            <w:tcMar>
              <w:top w:w="90" w:type="dxa"/>
              <w:start w:w="110" w:type="dxa"/>
              <w:bottom w:w="90" w:type="dxa"/>
              <w:end w:w="110" w:type="dxa"/>
            </w:tcMar>
            <w:vAlign w:val="top"/>
          </w:tcPr>
          <w:p>
            <w:pPr>
              <w:spacing w:after="0"/>
            </w:pPr>
            <w:r>
              <w:rPr>
                <w:sz w:val="18"/>
              </w:rPr>
              <w:t>Cost basis</w:t>
            </w:r>
          </w:p>
        </w:tc>
        <w:tc>
          <w:tcPr>
            <w:tcW w:type="dxa" w:w="3324"/>
            <w:tcMar>
              <w:top w:w="90" w:type="dxa"/>
              <w:start w:w="110" w:type="dxa"/>
              <w:bottom w:w="90" w:type="dxa"/>
              <w:end w:w="110" w:type="dxa"/>
            </w:tcMar>
            <w:vAlign w:val="top"/>
          </w:tcPr>
          <w:p>
            <w:pPr>
              <w:spacing w:after="0"/>
            </w:pPr>
            <w:r>
              <w:rPr>
                <w:sz w:val="18"/>
              </w:rPr>
              <w:t>Confirm currency, effective date, tax basis and cost-rate ownership.</w:t>
            </w:r>
          </w:p>
        </w:tc>
        <w:tc>
          <w:tcPr>
            <w:tcW w:type="dxa" w:w="3324"/>
            <w:tcMar>
              <w:top w:w="90" w:type="dxa"/>
              <w:start w:w="110" w:type="dxa"/>
              <w:bottom w:w="90" w:type="dxa"/>
              <w:end w:w="110" w:type="dxa"/>
            </w:tcMar>
            <w:vAlign w:val="top"/>
          </w:tcPr>
          <w:p>
            <w:pPr>
              <w:spacing w:after="0"/>
            </w:pPr>
            <w:r>
              <w:rPr>
                <w:sz w:val="18"/>
              </w:rPr>
              <w:t>☐</w:t>
            </w:r>
          </w:p>
        </w:tc>
      </w:tr>
      <w:tr>
        <w:tc>
          <w:tcPr>
            <w:tcW w:type="dxa" w:w="3324"/>
            <w:tcMar>
              <w:top w:w="90" w:type="dxa"/>
              <w:start w:w="110" w:type="dxa"/>
              <w:bottom w:w="90" w:type="dxa"/>
              <w:end w:w="110" w:type="dxa"/>
            </w:tcMar>
            <w:vAlign w:val="top"/>
            <w:shd w:fill="F8FAFC"/>
          </w:tcPr>
          <w:p>
            <w:pPr>
              <w:spacing w:after="0"/>
            </w:pPr>
            <w:r>
              <w:rPr>
                <w:sz w:val="18"/>
              </w:rPr>
              <w:t>Model governance</w:t>
            </w:r>
          </w:p>
        </w:tc>
        <w:tc>
          <w:tcPr>
            <w:tcW w:type="dxa" w:w="3324"/>
            <w:tcMar>
              <w:top w:w="90" w:type="dxa"/>
              <w:start w:w="110" w:type="dxa"/>
              <w:bottom w:w="90" w:type="dxa"/>
              <w:end w:w="110" w:type="dxa"/>
            </w:tcMar>
            <w:vAlign w:val="top"/>
            <w:shd w:fill="F8FAFC"/>
          </w:tcPr>
          <w:p>
            <w:pPr>
              <w:spacing w:after="0"/>
            </w:pPr>
            <w:r>
              <w:rPr>
                <w:sz w:val="18"/>
              </w:rPr>
              <w:t>Add model/dataset owners, approved datasets, validation status and retraining controls.</w:t>
            </w:r>
          </w:p>
        </w:tc>
        <w:tc>
          <w:tcPr>
            <w:tcW w:type="dxa" w:w="3324"/>
            <w:tcMar>
              <w:top w:w="90" w:type="dxa"/>
              <w:start w:w="110" w:type="dxa"/>
              <w:bottom w:w="90" w:type="dxa"/>
              <w:end w:w="110" w:type="dxa"/>
            </w:tcMar>
            <w:vAlign w:val="top"/>
            <w:shd w:fill="F8FAFC"/>
          </w:tcPr>
          <w:p>
            <w:pPr>
              <w:spacing w:after="0"/>
            </w:pPr>
            <w:r>
              <w:rPr>
                <w:sz w:val="18"/>
              </w:rPr>
              <w:t>☐</w:t>
            </w:r>
          </w:p>
        </w:tc>
      </w:tr>
      <w:tr>
        <w:tc>
          <w:tcPr>
            <w:tcW w:type="dxa" w:w="3324"/>
            <w:tcMar>
              <w:top w:w="90" w:type="dxa"/>
              <w:start w:w="110" w:type="dxa"/>
              <w:bottom w:w="90" w:type="dxa"/>
              <w:end w:w="110" w:type="dxa"/>
            </w:tcMar>
            <w:vAlign w:val="top"/>
          </w:tcPr>
          <w:p>
            <w:pPr>
              <w:spacing w:after="0"/>
            </w:pPr>
            <w:r>
              <w:rPr>
                <w:sz w:val="18"/>
              </w:rPr>
              <w:t>Screenshots</w:t>
            </w:r>
          </w:p>
        </w:tc>
        <w:tc>
          <w:tcPr>
            <w:tcW w:type="dxa" w:w="3324"/>
            <w:tcMar>
              <w:top w:w="90" w:type="dxa"/>
              <w:start w:w="110" w:type="dxa"/>
              <w:bottom w:w="90" w:type="dxa"/>
              <w:end w:w="110" w:type="dxa"/>
            </w:tcMar>
            <w:vAlign w:val="top"/>
          </w:tcPr>
          <w:p>
            <w:pPr>
              <w:spacing w:after="0"/>
            </w:pPr>
            <w:r>
              <w:rPr>
                <w:sz w:val="18"/>
              </w:rPr>
              <w:t>Replace any yellow screenshot placeholders with approved production screenshots.</w:t>
            </w:r>
          </w:p>
        </w:tc>
        <w:tc>
          <w:tcPr>
            <w:tcW w:type="dxa" w:w="3324"/>
            <w:tcMar>
              <w:top w:w="90" w:type="dxa"/>
              <w:start w:w="110" w:type="dxa"/>
              <w:bottom w:w="90" w:type="dxa"/>
              <w:end w:w="110" w:type="dxa"/>
            </w:tcMar>
            <w:vAlign w:val="top"/>
          </w:tcPr>
          <w:p>
            <w:pPr>
              <w:spacing w:after="0"/>
            </w:pPr>
            <w:r>
              <w:rPr>
                <w:sz w:val="18"/>
              </w:rPr>
              <w:t>☐</w:t>
            </w:r>
          </w:p>
        </w:tc>
      </w:tr>
      <w:tr>
        <w:tc>
          <w:tcPr>
            <w:tcW w:type="dxa" w:w="3324"/>
            <w:tcMar>
              <w:top w:w="90" w:type="dxa"/>
              <w:start w:w="110" w:type="dxa"/>
              <w:bottom w:w="90" w:type="dxa"/>
              <w:end w:w="110" w:type="dxa"/>
            </w:tcMar>
            <w:vAlign w:val="top"/>
            <w:shd w:fill="F8FAFC"/>
          </w:tcPr>
          <w:p>
            <w:pPr>
              <w:spacing w:after="0"/>
            </w:pPr>
            <w:r>
              <w:rPr>
                <w:sz w:val="18"/>
              </w:rPr>
              <w:t>Excel limitation</w:t>
            </w:r>
          </w:p>
        </w:tc>
        <w:tc>
          <w:tcPr>
            <w:tcW w:type="dxa" w:w="3324"/>
            <w:tcMar>
              <w:top w:w="90" w:type="dxa"/>
              <w:start w:w="110" w:type="dxa"/>
              <w:bottom w:w="90" w:type="dxa"/>
              <w:end w:w="110" w:type="dxa"/>
            </w:tcMar>
            <w:vAlign w:val="top"/>
            <w:shd w:fill="F8FAFC"/>
          </w:tcPr>
          <w:p>
            <w:pPr>
              <w:spacing w:after="0"/>
            </w:pPr>
            <w:r>
              <w:rPr>
                <w:sz w:val="18"/>
              </w:rPr>
              <w:t>Correct or formally document the nominal XLSX export behaviour.</w:t>
            </w:r>
          </w:p>
        </w:tc>
        <w:tc>
          <w:tcPr>
            <w:tcW w:type="dxa" w:w="3324"/>
            <w:tcMar>
              <w:top w:w="90" w:type="dxa"/>
              <w:start w:w="110" w:type="dxa"/>
              <w:bottom w:w="90" w:type="dxa"/>
              <w:end w:w="110" w:type="dxa"/>
            </w:tcMar>
            <w:vAlign w:val="top"/>
            <w:shd w:fill="F8FAFC"/>
          </w:tcPr>
          <w:p>
            <w:pPr>
              <w:spacing w:after="0"/>
            </w:pPr>
            <w:r>
              <w:rPr>
                <w:sz w:val="18"/>
              </w:rPr>
              <w:t>☐</w:t>
            </w:r>
          </w:p>
        </w:tc>
      </w:tr>
      <w:tr>
        <w:tc>
          <w:tcPr>
            <w:tcW w:type="dxa" w:w="3324"/>
            <w:tcMar>
              <w:top w:w="90" w:type="dxa"/>
              <w:start w:w="110" w:type="dxa"/>
              <w:bottom w:w="90" w:type="dxa"/>
              <w:end w:w="110" w:type="dxa"/>
            </w:tcMar>
            <w:vAlign w:val="top"/>
          </w:tcPr>
          <w:p>
            <w:pPr>
              <w:spacing w:after="0"/>
            </w:pPr>
            <w:r>
              <w:rPr>
                <w:sz w:val="18"/>
              </w:rPr>
              <w:t>Training</w:t>
            </w:r>
          </w:p>
        </w:tc>
        <w:tc>
          <w:tcPr>
            <w:tcW w:type="dxa" w:w="3324"/>
            <w:tcMar>
              <w:top w:w="90" w:type="dxa"/>
              <w:start w:w="110" w:type="dxa"/>
              <w:bottom w:w="90" w:type="dxa"/>
              <w:end w:w="110" w:type="dxa"/>
            </w:tcMar>
            <w:vAlign w:val="top"/>
          </w:tcPr>
          <w:p>
            <w:pPr>
              <w:spacing w:after="0"/>
            </w:pPr>
            <w:r>
              <w:rPr>
                <w:sz w:val="18"/>
              </w:rPr>
              <w:t>Add required competence, induction and refresher requirements.</w:t>
            </w:r>
          </w:p>
        </w:tc>
        <w:tc>
          <w:tcPr>
            <w:tcW w:type="dxa" w:w="3324"/>
            <w:tcMar>
              <w:top w:w="90" w:type="dxa"/>
              <w:start w:w="110" w:type="dxa"/>
              <w:bottom w:w="90" w:type="dxa"/>
              <w:end w:w="110" w:type="dxa"/>
            </w:tcMar>
            <w:vAlign w:val="top"/>
          </w:tcPr>
          <w:p>
            <w:pPr>
              <w:spacing w:after="0"/>
            </w:pPr>
            <w:r>
              <w:rPr>
                <w:sz w:val="18"/>
              </w:rPr>
              <w:t>☐</w:t>
            </w:r>
          </w:p>
        </w:tc>
      </w:tr>
      <w:tr>
        <w:tc>
          <w:tcPr>
            <w:tcW w:type="dxa" w:w="3324"/>
            <w:tcMar>
              <w:top w:w="90" w:type="dxa"/>
              <w:start w:w="110" w:type="dxa"/>
              <w:bottom w:w="90" w:type="dxa"/>
              <w:end w:w="110" w:type="dxa"/>
            </w:tcMar>
            <w:vAlign w:val="top"/>
            <w:shd w:fill="F8FAFC"/>
          </w:tcPr>
          <w:p>
            <w:pPr>
              <w:spacing w:after="0"/>
            </w:pPr>
            <w:r>
              <w:rPr>
                <w:sz w:val="18"/>
              </w:rPr>
              <w:t>Retention</w:t>
            </w:r>
          </w:p>
        </w:tc>
        <w:tc>
          <w:tcPr>
            <w:tcW w:type="dxa" w:w="3324"/>
            <w:tcMar>
              <w:top w:w="90" w:type="dxa"/>
              <w:start w:w="110" w:type="dxa"/>
              <w:bottom w:w="90" w:type="dxa"/>
              <w:end w:w="110" w:type="dxa"/>
            </w:tcMar>
            <w:vAlign w:val="top"/>
            <w:shd w:fill="F8FAFC"/>
          </w:tcPr>
          <w:p>
            <w:pPr>
              <w:spacing w:after="0"/>
            </w:pPr>
            <w:r>
              <w:rPr>
                <w:sz w:val="18"/>
              </w:rPr>
              <w:t>Add the applicable document and blast-record retention period.</w:t>
            </w:r>
          </w:p>
        </w:tc>
        <w:tc>
          <w:tcPr>
            <w:tcW w:type="dxa" w:w="3324"/>
            <w:tcMar>
              <w:top w:w="90" w:type="dxa"/>
              <w:start w:w="110" w:type="dxa"/>
              <w:bottom w:w="90" w:type="dxa"/>
              <w:end w:w="110" w:type="dxa"/>
            </w:tcMar>
            <w:vAlign w:val="top"/>
            <w:shd w:fill="F8FAFC"/>
          </w:tcPr>
          <w:p>
            <w:pPr>
              <w:spacing w:after="0"/>
            </w:pPr>
            <w:r>
              <w:rPr>
                <w:sz w:val="18"/>
              </w:rPr>
              <w:t>☐</w:t>
            </w:r>
          </w:p>
        </w:tc>
      </w:tr>
    </w:tbl>
    <w:p>
      <w:pPr>
        <w:spacing w:after="40"/>
      </w:pPr>
    </w:p>
    <w:tbl>
      <w:tblPr>
        <w:tblW w:type="auto" w:w="0"/>
        <w:jc w:val="center"/>
        <w:tblLook w:firstColumn="1" w:firstRow="1" w:lastColumn="0" w:lastRow="0" w:noHBand="0" w:noVBand="1" w:val="04A0"/>
      </w:tblPr>
      <w:tblGrid>
        <w:gridCol w:w="9972"/>
      </w:tblGrid>
      <w:tr>
        <w:tc>
          <w:tcPr>
            <w:tcW w:type="dxa" w:w="9972"/>
            <w:shd w:fill="FEF2F2"/>
            <w:tcMar>
              <w:top w:w="140" w:type="dxa"/>
              <w:start w:w="180" w:type="dxa"/>
              <w:bottom w:w="140" w:type="dxa"/>
              <w:end w:w="180" w:type="dxa"/>
            </w:tcMar>
          </w:tcPr>
          <w:p>
            <w:pPr>
              <w:spacing w:after="40"/>
            </w:pPr>
            <w:r>
              <w:rPr>
                <w:b/>
                <w:color w:val="B91C1C"/>
                <w:sz w:val="20"/>
              </w:rPr>
              <w:t>FINAL RELEASE GATE</w:t>
            </w:r>
          </w:p>
          <w:p>
            <w:pPr>
              <w:pStyle w:val="BodyText"/>
              <w:spacing w:after="0"/>
            </w:pPr>
            <w:r>
              <w:t>A qualified blasting reviewer must confirm that the manual's limits, terminology, units, screenshots and workflows match the deployed software and local procedures before operational use.</w:t>
            </w:r>
          </w:p>
        </w:tc>
      </w:tr>
    </w:tbl>
    <w:p>
      <w:pPr>
        <w:spacing w:after="40"/>
      </w:pPr>
    </w:p>
    <w:sectPr w:rsidR="00FC693F" w:rsidRPr="0006063C" w:rsidSect="00034616">
      <w:headerReference w:type="default" r:id="rId9"/>
      <w:footerReference w:type="default" r:id="rId10"/>
      <w:pgSz w:w="12240" w:h="15840"/>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Controlled copy when viewed electronically  •  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AI BLASTING SUITE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2033"/>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D4ED8"/>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EA580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2033"/>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color w:val="172033"/>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anualTable">
    <w:name w:val="Manual Table"/>
    <w:basedOn w:val="TableGri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Blasting Suite User Manual</dc:title>
  <dc:subject>Operating instructions, module inputs, outputs, formats and units</dc:subject>
  <dc:creator>AI Blasting Suite documentation</dc:creator>
  <cp:keywords>blasting, user manual, prediction, optimisation, delay design</cp:keywords>
  <dc:description>Draft for owner and qualified blasting review.</dc:description>
  <cp:lastModifiedBy/>
  <cp:revision>1</cp:revision>
  <dcterms:created xsi:type="dcterms:W3CDTF">2013-12-23T23:15:00Z</dcterms:created>
  <dcterms:modified xsi:type="dcterms:W3CDTF">2013-12-23T23:15:00Z</dcterms:modified>
  <cp:category/>
</cp:coreProperties>
</file>