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8AF" w:rsidRPr="00AB68AF" w:rsidRDefault="00AB68AF" w:rsidP="00AB68AF">
      <w:r w:rsidRPr="00AB68AF">
        <w:t xml:space="preserve">From: Olson, D. M., &amp; </w:t>
      </w:r>
      <w:proofErr w:type="spellStart"/>
      <w:r w:rsidRPr="00AB68AF">
        <w:t>Dinerstein</w:t>
      </w:r>
      <w:proofErr w:type="spellEnd"/>
      <w:r w:rsidRPr="00AB68AF">
        <w:t>, E. (2002). The Global 200: Priority ecoregions for global conservation. Annals of the Missouri Botanical garden, 199-224.</w:t>
      </w:r>
    </w:p>
    <w:p w:rsidR="00AB68AF" w:rsidRDefault="00AB68AF"/>
    <w:p w:rsidR="00AB68AF" w:rsidRDefault="00AB68AF" w:rsidP="00AB68AF">
      <w:pPr>
        <w:pStyle w:val="ListParagraph"/>
        <w:numPr>
          <w:ilvl w:val="0"/>
          <w:numId w:val="1"/>
        </w:numPr>
      </w:pPr>
      <w:r>
        <w:t>Tropical and Subtropical Moist Broadleaf Forests</w:t>
      </w:r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>Tropical and Subtropical Dry</w:t>
      </w:r>
      <w:r>
        <w:t xml:space="preserve"> Broadleaf Forests</w:t>
      </w:r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>Tropical</w:t>
      </w:r>
      <w:r>
        <w:t xml:space="preserve"> and Subtropical Coniferous</w:t>
      </w:r>
      <w:r>
        <w:t xml:space="preserve"> Forests</w:t>
      </w:r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>Temperate Broadleaf Forests</w:t>
      </w:r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>Temperate Coniferous</w:t>
      </w:r>
      <w:r>
        <w:t xml:space="preserve"> Forests</w:t>
      </w:r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>Boreal Forests/Taiga</w:t>
      </w:r>
      <w:bookmarkStart w:id="0" w:name="_GoBack"/>
      <w:bookmarkEnd w:id="0"/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 xml:space="preserve">Tropical and Subtropical Grasslands, Savannas and </w:t>
      </w:r>
      <w:proofErr w:type="spellStart"/>
      <w:r>
        <w:t>Shrublands</w:t>
      </w:r>
      <w:proofErr w:type="spellEnd"/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 xml:space="preserve">Temperate Grasslands, Savannas and </w:t>
      </w:r>
      <w:proofErr w:type="spellStart"/>
      <w:r>
        <w:t>Shrublands</w:t>
      </w:r>
      <w:proofErr w:type="spellEnd"/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>Flooded Grasslands and Savannas</w:t>
      </w:r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 xml:space="preserve">Montane Grasslands and </w:t>
      </w:r>
      <w:proofErr w:type="spellStart"/>
      <w:r>
        <w:t>Shrublands</w:t>
      </w:r>
      <w:proofErr w:type="spellEnd"/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>Tundra</w:t>
      </w:r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 xml:space="preserve">Mediterranean Forests, </w:t>
      </w:r>
      <w:proofErr w:type="spellStart"/>
      <w:r>
        <w:t>Woodlans</w:t>
      </w:r>
      <w:proofErr w:type="spellEnd"/>
      <w:r>
        <w:t xml:space="preserve"> and Scrub</w:t>
      </w:r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 xml:space="preserve">Deserts and </w:t>
      </w:r>
      <w:proofErr w:type="spellStart"/>
      <w:r>
        <w:t>Xerix</w:t>
      </w:r>
      <w:proofErr w:type="spellEnd"/>
      <w:r>
        <w:t xml:space="preserve"> </w:t>
      </w:r>
      <w:proofErr w:type="spellStart"/>
      <w:r>
        <w:t>Shrublands</w:t>
      </w:r>
      <w:proofErr w:type="spellEnd"/>
    </w:p>
    <w:p w:rsidR="00AB68AF" w:rsidRDefault="00AB68AF" w:rsidP="00AB68AF">
      <w:pPr>
        <w:pStyle w:val="ListParagraph"/>
        <w:numPr>
          <w:ilvl w:val="0"/>
          <w:numId w:val="1"/>
        </w:numPr>
      </w:pPr>
      <w:r>
        <w:t>Mangroves</w:t>
      </w:r>
    </w:p>
    <w:p w:rsidR="00AB68AF" w:rsidRDefault="00AB68AF"/>
    <w:p w:rsidR="00655F95" w:rsidRDefault="00AB68AF">
      <w:r w:rsidRPr="00AB68AF">
        <w:rPr>
          <w:noProof/>
        </w:rPr>
        <w:drawing>
          <wp:inline distT="0" distB="0" distL="0" distR="0">
            <wp:extent cx="5783580" cy="37947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42394"/>
    <w:multiLevelType w:val="hybridMultilevel"/>
    <w:tmpl w:val="451E0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AF"/>
    <w:rsid w:val="00655F95"/>
    <w:rsid w:val="00A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DB7A"/>
  <w15:chartTrackingRefBased/>
  <w15:docId w15:val="{0732FC06-F362-43E6-A25F-8EDA83F1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2019-04-18T09:52:00Z</dcterms:created>
  <dcterms:modified xsi:type="dcterms:W3CDTF">2019-04-18T09:58:00Z</dcterms:modified>
</cp:coreProperties>
</file>