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6AD7D7">
      <w:pPr>
        <w:pStyle w:val="36"/>
      </w:pPr>
      <w:r>
        <w:t>Technology Stack (Architecture &amp; Stack)</w:t>
      </w:r>
    </w:p>
    <w:p w14:paraId="12C56C1B">
      <w:r>
        <w:t>Date: 26 June 2025</w:t>
      </w:r>
    </w:p>
    <w:p w14:paraId="2BE75D02">
      <w:pPr>
        <w:rPr>
          <w:rFonts w:hint="default" w:ascii="Cambria" w:hAnsi="Cambria" w:cs="Cambria"/>
          <w:sz w:val="22"/>
          <w:szCs w:val="22"/>
        </w:rPr>
      </w:pPr>
      <w:r>
        <w:t xml:space="preserve">Team ID: </w:t>
      </w:r>
      <w:r>
        <w:rPr>
          <w:rFonts w:hint="default" w:ascii="Cambria" w:hAnsi="Cambria" w:eastAsia="SimSun" w:cs="Cambri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LTVIP2025TMID20363</w:t>
      </w:r>
    </w:p>
    <w:p w14:paraId="2EFC9215">
      <w:r>
        <w:t>Project Name: HealthAI: Intelligent Health</w:t>
      </w:r>
      <w:bookmarkStart w:id="0" w:name="_GoBack"/>
      <w:bookmarkEnd w:id="0"/>
      <w:r>
        <w:t>care Assistant</w:t>
      </w:r>
    </w:p>
    <w:p w14:paraId="2FF076ED">
      <w:r>
        <w:t>Maximum Marks: 2 Marks</w:t>
      </w:r>
    </w:p>
    <w:p w14:paraId="59E51E72">
      <w:pPr>
        <w:pStyle w:val="2"/>
      </w:pPr>
      <w:r>
        <w:t>Table-1: Components &amp; Technologies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24A4F1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7B3C91C3">
            <w:pPr>
              <w:spacing w:after="0" w:line="240" w:lineRule="auto"/>
            </w:pPr>
            <w:r>
              <w:t>S.No</w:t>
            </w:r>
          </w:p>
        </w:tc>
        <w:tc>
          <w:tcPr>
            <w:tcW w:w="2160" w:type="dxa"/>
          </w:tcPr>
          <w:p w14:paraId="437D80F8">
            <w:pPr>
              <w:spacing w:after="0" w:line="240" w:lineRule="auto"/>
            </w:pPr>
            <w:r>
              <w:t>Component</w:t>
            </w:r>
          </w:p>
        </w:tc>
        <w:tc>
          <w:tcPr>
            <w:tcW w:w="2160" w:type="dxa"/>
          </w:tcPr>
          <w:p w14:paraId="66E6207B">
            <w:pPr>
              <w:spacing w:after="0" w:line="240" w:lineRule="auto"/>
            </w:pPr>
            <w:r>
              <w:t>Description</w:t>
            </w:r>
          </w:p>
        </w:tc>
        <w:tc>
          <w:tcPr>
            <w:tcW w:w="2160" w:type="dxa"/>
          </w:tcPr>
          <w:p w14:paraId="020F5A7C">
            <w:pPr>
              <w:spacing w:after="0" w:line="240" w:lineRule="auto"/>
            </w:pPr>
            <w:r>
              <w:t>Technology</w:t>
            </w:r>
          </w:p>
        </w:tc>
      </w:tr>
      <w:tr w14:paraId="42F931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62DAB9EB">
            <w:pPr>
              <w:spacing w:after="0" w:line="240" w:lineRule="auto"/>
            </w:pPr>
            <w:r>
              <w:t>1</w:t>
            </w:r>
          </w:p>
        </w:tc>
        <w:tc>
          <w:tcPr>
            <w:tcW w:w="2160" w:type="dxa"/>
          </w:tcPr>
          <w:p w14:paraId="0DF87BFE">
            <w:pPr>
              <w:spacing w:after="0" w:line="240" w:lineRule="auto"/>
            </w:pPr>
            <w:r>
              <w:t>User Interface</w:t>
            </w:r>
          </w:p>
        </w:tc>
        <w:tc>
          <w:tcPr>
            <w:tcW w:w="2160" w:type="dxa"/>
          </w:tcPr>
          <w:p w14:paraId="4F28DA9C">
            <w:pPr>
              <w:spacing w:after="0" w:line="240" w:lineRule="auto"/>
            </w:pPr>
            <w:r>
              <w:t>User interacts via a web-based SPA</w:t>
            </w:r>
          </w:p>
        </w:tc>
        <w:tc>
          <w:tcPr>
            <w:tcW w:w="2160" w:type="dxa"/>
          </w:tcPr>
          <w:p w14:paraId="574281FA">
            <w:pPr>
              <w:spacing w:after="0" w:line="240" w:lineRule="auto"/>
            </w:pPr>
            <w:r>
              <w:t>HTML, CSS, JavaScript</w:t>
            </w:r>
          </w:p>
        </w:tc>
      </w:tr>
      <w:tr w14:paraId="211812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65106FCC">
            <w:pPr>
              <w:spacing w:after="0" w:line="240" w:lineRule="auto"/>
            </w:pPr>
            <w:r>
              <w:t>2</w:t>
            </w:r>
          </w:p>
        </w:tc>
        <w:tc>
          <w:tcPr>
            <w:tcW w:w="2160" w:type="dxa"/>
          </w:tcPr>
          <w:p w14:paraId="3D065B74">
            <w:pPr>
              <w:spacing w:after="0" w:line="240" w:lineRule="auto"/>
            </w:pPr>
            <w:r>
              <w:t>Application Logic-1</w:t>
            </w:r>
          </w:p>
        </w:tc>
        <w:tc>
          <w:tcPr>
            <w:tcW w:w="2160" w:type="dxa"/>
          </w:tcPr>
          <w:p w14:paraId="4FFC0028">
            <w:pPr>
              <w:spacing w:after="0" w:line="240" w:lineRule="auto"/>
            </w:pPr>
            <w:r>
              <w:t>Logic for chat, prediction, treatment, tips</w:t>
            </w:r>
          </w:p>
        </w:tc>
        <w:tc>
          <w:tcPr>
            <w:tcW w:w="2160" w:type="dxa"/>
          </w:tcPr>
          <w:p w14:paraId="17D4441B">
            <w:pPr>
              <w:spacing w:after="0" w:line="240" w:lineRule="auto"/>
            </w:pPr>
            <w:r>
              <w:t>Python (FastAPI)</w:t>
            </w:r>
          </w:p>
        </w:tc>
      </w:tr>
      <w:tr w14:paraId="7F289B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5E9F6573">
            <w:pPr>
              <w:spacing w:after="0" w:line="240" w:lineRule="auto"/>
            </w:pPr>
            <w:r>
              <w:t>3</w:t>
            </w:r>
          </w:p>
        </w:tc>
        <w:tc>
          <w:tcPr>
            <w:tcW w:w="2160" w:type="dxa"/>
          </w:tcPr>
          <w:p w14:paraId="1138981E">
            <w:pPr>
              <w:spacing w:after="0" w:line="240" w:lineRule="auto"/>
            </w:pPr>
            <w:r>
              <w:t>Application Logic-2</w:t>
            </w:r>
          </w:p>
        </w:tc>
        <w:tc>
          <w:tcPr>
            <w:tcW w:w="2160" w:type="dxa"/>
          </w:tcPr>
          <w:p w14:paraId="0901AE00">
            <w:pPr>
              <w:spacing w:after="0" w:line="240" w:lineRule="auto"/>
            </w:pPr>
            <w:r>
              <w:t>Generates AI responses</w:t>
            </w:r>
          </w:p>
        </w:tc>
        <w:tc>
          <w:tcPr>
            <w:tcW w:w="2160" w:type="dxa"/>
          </w:tcPr>
          <w:p w14:paraId="464B2C0B">
            <w:pPr>
              <w:spacing w:after="0" w:line="240" w:lineRule="auto"/>
            </w:pPr>
            <w:r>
              <w:t>IBM Watson Machine Learning (Granite 13B)</w:t>
            </w:r>
          </w:p>
        </w:tc>
      </w:tr>
      <w:tr w14:paraId="18176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61A7BD1D">
            <w:pPr>
              <w:spacing w:after="0" w:line="240" w:lineRule="auto"/>
            </w:pPr>
            <w:r>
              <w:t>4</w:t>
            </w:r>
          </w:p>
        </w:tc>
        <w:tc>
          <w:tcPr>
            <w:tcW w:w="2160" w:type="dxa"/>
          </w:tcPr>
          <w:p w14:paraId="015C21A0">
            <w:pPr>
              <w:spacing w:after="0" w:line="240" w:lineRule="auto"/>
            </w:pPr>
            <w:r>
              <w:t>Application Logic-3</w:t>
            </w:r>
          </w:p>
        </w:tc>
        <w:tc>
          <w:tcPr>
            <w:tcW w:w="2160" w:type="dxa"/>
          </w:tcPr>
          <w:p w14:paraId="095EA676">
            <w:pPr>
              <w:spacing w:after="0" w:line="240" w:lineRule="auto"/>
            </w:pPr>
            <w:r>
              <w:t>Not applicable</w:t>
            </w:r>
          </w:p>
        </w:tc>
        <w:tc>
          <w:tcPr>
            <w:tcW w:w="2160" w:type="dxa"/>
          </w:tcPr>
          <w:p w14:paraId="52EE5A96">
            <w:pPr>
              <w:spacing w:after="0" w:line="240" w:lineRule="auto"/>
            </w:pPr>
            <w:r>
              <w:t>N/A</w:t>
            </w:r>
          </w:p>
        </w:tc>
      </w:tr>
      <w:tr w14:paraId="720E1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526F721A">
            <w:pPr>
              <w:spacing w:after="0" w:line="240" w:lineRule="auto"/>
            </w:pPr>
            <w:r>
              <w:t>5</w:t>
            </w:r>
          </w:p>
        </w:tc>
        <w:tc>
          <w:tcPr>
            <w:tcW w:w="2160" w:type="dxa"/>
          </w:tcPr>
          <w:p w14:paraId="76957BB5">
            <w:pPr>
              <w:spacing w:after="0" w:line="240" w:lineRule="auto"/>
            </w:pPr>
            <w:r>
              <w:t>Database</w:t>
            </w:r>
          </w:p>
        </w:tc>
        <w:tc>
          <w:tcPr>
            <w:tcW w:w="2160" w:type="dxa"/>
          </w:tcPr>
          <w:p w14:paraId="05BBA7D1">
            <w:pPr>
              <w:spacing w:after="0" w:line="240" w:lineRule="auto"/>
            </w:pPr>
            <w:r>
              <w:t>Sample session data only</w:t>
            </w:r>
          </w:p>
        </w:tc>
        <w:tc>
          <w:tcPr>
            <w:tcW w:w="2160" w:type="dxa"/>
          </w:tcPr>
          <w:p w14:paraId="3DF6A613">
            <w:pPr>
              <w:spacing w:after="0" w:line="240" w:lineRule="auto"/>
            </w:pPr>
            <w:r>
              <w:t>In-memory (local/session)</w:t>
            </w:r>
          </w:p>
        </w:tc>
      </w:tr>
      <w:tr w14:paraId="236E1E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4E34C6EE">
            <w:pPr>
              <w:spacing w:after="0" w:line="240" w:lineRule="auto"/>
            </w:pPr>
            <w:r>
              <w:t>6</w:t>
            </w:r>
          </w:p>
        </w:tc>
        <w:tc>
          <w:tcPr>
            <w:tcW w:w="2160" w:type="dxa"/>
          </w:tcPr>
          <w:p w14:paraId="6218B77D">
            <w:pPr>
              <w:spacing w:after="0" w:line="240" w:lineRule="auto"/>
            </w:pPr>
            <w:r>
              <w:t>Cloud Database</w:t>
            </w:r>
          </w:p>
        </w:tc>
        <w:tc>
          <w:tcPr>
            <w:tcW w:w="2160" w:type="dxa"/>
          </w:tcPr>
          <w:p w14:paraId="04093A3A">
            <w:pPr>
              <w:spacing w:after="0" w:line="240" w:lineRule="auto"/>
            </w:pPr>
            <w:r>
              <w:t>Planned for future enhancements</w:t>
            </w:r>
          </w:p>
        </w:tc>
        <w:tc>
          <w:tcPr>
            <w:tcW w:w="2160" w:type="dxa"/>
          </w:tcPr>
          <w:p w14:paraId="74E21EE9">
            <w:pPr>
              <w:spacing w:after="0" w:line="240" w:lineRule="auto"/>
            </w:pPr>
            <w:r>
              <w:t>Planned: IBM Cloudant</w:t>
            </w:r>
          </w:p>
        </w:tc>
      </w:tr>
      <w:tr w14:paraId="6CE3F7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C6E927F">
            <w:pPr>
              <w:spacing w:after="0" w:line="240" w:lineRule="auto"/>
            </w:pPr>
            <w:r>
              <w:t>7</w:t>
            </w:r>
          </w:p>
        </w:tc>
        <w:tc>
          <w:tcPr>
            <w:tcW w:w="2160" w:type="dxa"/>
          </w:tcPr>
          <w:p w14:paraId="31BA0DA0">
            <w:pPr>
              <w:spacing w:after="0" w:line="240" w:lineRule="auto"/>
            </w:pPr>
            <w:r>
              <w:t>File Storage</w:t>
            </w:r>
          </w:p>
        </w:tc>
        <w:tc>
          <w:tcPr>
            <w:tcW w:w="2160" w:type="dxa"/>
          </w:tcPr>
          <w:p w14:paraId="11F1AB6D">
            <w:pPr>
              <w:spacing w:after="0" w:line="240" w:lineRule="auto"/>
            </w:pPr>
            <w:r>
              <w:t>Stores .env and static files</w:t>
            </w:r>
          </w:p>
        </w:tc>
        <w:tc>
          <w:tcPr>
            <w:tcW w:w="2160" w:type="dxa"/>
          </w:tcPr>
          <w:p w14:paraId="59A493F3">
            <w:pPr>
              <w:spacing w:after="0" w:line="240" w:lineRule="auto"/>
            </w:pPr>
            <w:r>
              <w:t>Local Filesystem</w:t>
            </w:r>
          </w:p>
        </w:tc>
      </w:tr>
      <w:tr w14:paraId="39F1AA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AB777DA">
            <w:pPr>
              <w:spacing w:after="0" w:line="240" w:lineRule="auto"/>
            </w:pPr>
            <w:r>
              <w:t>8</w:t>
            </w:r>
          </w:p>
        </w:tc>
        <w:tc>
          <w:tcPr>
            <w:tcW w:w="2160" w:type="dxa"/>
          </w:tcPr>
          <w:p w14:paraId="4C7A161B">
            <w:pPr>
              <w:spacing w:after="0" w:line="240" w:lineRule="auto"/>
            </w:pPr>
            <w:r>
              <w:t>External API-1</w:t>
            </w:r>
          </w:p>
        </w:tc>
        <w:tc>
          <w:tcPr>
            <w:tcW w:w="2160" w:type="dxa"/>
          </w:tcPr>
          <w:p w14:paraId="729B54F8">
            <w:pPr>
              <w:spacing w:after="0" w:line="240" w:lineRule="auto"/>
            </w:pPr>
            <w:r>
              <w:t>Granite model API</w:t>
            </w:r>
          </w:p>
        </w:tc>
        <w:tc>
          <w:tcPr>
            <w:tcW w:w="2160" w:type="dxa"/>
          </w:tcPr>
          <w:p w14:paraId="46536E8D">
            <w:pPr>
              <w:spacing w:after="0" w:line="240" w:lineRule="auto"/>
            </w:pPr>
            <w:r>
              <w:t>IBM Watson Machine Learning API</w:t>
            </w:r>
          </w:p>
        </w:tc>
      </w:tr>
      <w:tr w14:paraId="6C481D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712574E2">
            <w:pPr>
              <w:spacing w:after="0" w:line="240" w:lineRule="auto"/>
            </w:pPr>
            <w:r>
              <w:t>9</w:t>
            </w:r>
          </w:p>
        </w:tc>
        <w:tc>
          <w:tcPr>
            <w:tcW w:w="2160" w:type="dxa"/>
          </w:tcPr>
          <w:p w14:paraId="487B0858">
            <w:pPr>
              <w:spacing w:after="0" w:line="240" w:lineRule="auto"/>
            </w:pPr>
            <w:r>
              <w:t>External API-2</w:t>
            </w:r>
          </w:p>
        </w:tc>
        <w:tc>
          <w:tcPr>
            <w:tcW w:w="2160" w:type="dxa"/>
          </w:tcPr>
          <w:p w14:paraId="65DE8D13">
            <w:pPr>
              <w:spacing w:after="0" w:line="240" w:lineRule="auto"/>
            </w:pPr>
            <w:r>
              <w:t>Not used in current version</w:t>
            </w:r>
          </w:p>
        </w:tc>
        <w:tc>
          <w:tcPr>
            <w:tcW w:w="2160" w:type="dxa"/>
          </w:tcPr>
          <w:p w14:paraId="47C8E6A0">
            <w:pPr>
              <w:spacing w:after="0" w:line="240" w:lineRule="auto"/>
            </w:pPr>
            <w:r>
              <w:t>N/A</w:t>
            </w:r>
          </w:p>
        </w:tc>
      </w:tr>
      <w:tr w14:paraId="15A83F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08EEA24F">
            <w:pPr>
              <w:spacing w:after="0" w:line="240" w:lineRule="auto"/>
            </w:pPr>
            <w:r>
              <w:t>10</w:t>
            </w:r>
          </w:p>
        </w:tc>
        <w:tc>
          <w:tcPr>
            <w:tcW w:w="2160" w:type="dxa"/>
          </w:tcPr>
          <w:p w14:paraId="241A8E37">
            <w:pPr>
              <w:spacing w:after="0" w:line="240" w:lineRule="auto"/>
            </w:pPr>
            <w:r>
              <w:t>Machine Learning Model</w:t>
            </w:r>
          </w:p>
        </w:tc>
        <w:tc>
          <w:tcPr>
            <w:tcW w:w="2160" w:type="dxa"/>
          </w:tcPr>
          <w:p w14:paraId="7F98A6B9">
            <w:pPr>
              <w:spacing w:after="0" w:line="240" w:lineRule="auto"/>
            </w:pPr>
            <w:r>
              <w:t>Prediction, response, treatment generation</w:t>
            </w:r>
          </w:p>
        </w:tc>
        <w:tc>
          <w:tcPr>
            <w:tcW w:w="2160" w:type="dxa"/>
          </w:tcPr>
          <w:p w14:paraId="6C6606C2">
            <w:pPr>
              <w:spacing w:after="0" w:line="240" w:lineRule="auto"/>
            </w:pPr>
            <w:r>
              <w:t>IBM Granite 13B Instruct v2</w:t>
            </w:r>
          </w:p>
        </w:tc>
      </w:tr>
      <w:tr w14:paraId="0F35A8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1866A643">
            <w:pPr>
              <w:spacing w:after="0" w:line="240" w:lineRule="auto"/>
            </w:pPr>
            <w:r>
              <w:t>11</w:t>
            </w:r>
          </w:p>
        </w:tc>
        <w:tc>
          <w:tcPr>
            <w:tcW w:w="2160" w:type="dxa"/>
          </w:tcPr>
          <w:p w14:paraId="15B9A566">
            <w:pPr>
              <w:spacing w:after="0" w:line="240" w:lineRule="auto"/>
            </w:pPr>
            <w:r>
              <w:t>Infrastructure</w:t>
            </w:r>
          </w:p>
        </w:tc>
        <w:tc>
          <w:tcPr>
            <w:tcW w:w="2160" w:type="dxa"/>
          </w:tcPr>
          <w:p w14:paraId="4F53C50E">
            <w:pPr>
              <w:spacing w:after="0" w:line="240" w:lineRule="auto"/>
            </w:pPr>
            <w:r>
              <w:t>Hosted locally; future cloud-ready</w:t>
            </w:r>
          </w:p>
        </w:tc>
        <w:tc>
          <w:tcPr>
            <w:tcW w:w="2160" w:type="dxa"/>
          </w:tcPr>
          <w:p w14:paraId="297370A1">
            <w:pPr>
              <w:spacing w:after="0" w:line="240" w:lineRule="auto"/>
            </w:pPr>
            <w:r>
              <w:t>FastAPI + Uvicorn / IBM Cloud Foundry</w:t>
            </w:r>
          </w:p>
        </w:tc>
      </w:tr>
    </w:tbl>
    <w:p w14:paraId="3C950E18">
      <w:pPr>
        <w:pStyle w:val="2"/>
      </w:pPr>
      <w:r>
        <w:t>Table-2: Application Characteristics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7957BD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7EBBE73">
            <w:pPr>
              <w:spacing w:after="0" w:line="240" w:lineRule="auto"/>
            </w:pPr>
            <w:r>
              <w:t>S.No</w:t>
            </w:r>
          </w:p>
        </w:tc>
        <w:tc>
          <w:tcPr>
            <w:tcW w:w="2880" w:type="dxa"/>
          </w:tcPr>
          <w:p w14:paraId="72CE9ACF">
            <w:pPr>
              <w:spacing w:after="0" w:line="240" w:lineRule="auto"/>
            </w:pPr>
            <w:r>
              <w:t>Characteristics</w:t>
            </w:r>
          </w:p>
        </w:tc>
        <w:tc>
          <w:tcPr>
            <w:tcW w:w="2880" w:type="dxa"/>
          </w:tcPr>
          <w:p w14:paraId="16017198">
            <w:pPr>
              <w:spacing w:after="0" w:line="240" w:lineRule="auto"/>
            </w:pPr>
            <w:r>
              <w:t>Description / Technology</w:t>
            </w:r>
          </w:p>
        </w:tc>
      </w:tr>
      <w:tr w14:paraId="23071E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39C552A">
            <w:pPr>
              <w:spacing w:after="0" w:line="240" w:lineRule="auto"/>
            </w:pPr>
            <w:r>
              <w:t>1</w:t>
            </w:r>
          </w:p>
        </w:tc>
        <w:tc>
          <w:tcPr>
            <w:tcW w:w="2880" w:type="dxa"/>
          </w:tcPr>
          <w:p w14:paraId="67D5D2E0">
            <w:pPr>
              <w:spacing w:after="0" w:line="240" w:lineRule="auto"/>
            </w:pPr>
            <w:r>
              <w:t>Open-Source Frameworks</w:t>
            </w:r>
          </w:p>
        </w:tc>
        <w:tc>
          <w:tcPr>
            <w:tcW w:w="2880" w:type="dxa"/>
          </w:tcPr>
          <w:p w14:paraId="23C321A4">
            <w:pPr>
              <w:spacing w:after="0" w:line="240" w:lineRule="auto"/>
            </w:pPr>
            <w:r>
              <w:t>FastAPI, Python, Chart.js</w:t>
            </w:r>
          </w:p>
        </w:tc>
      </w:tr>
      <w:tr w14:paraId="47D7CC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F41149A">
            <w:pPr>
              <w:spacing w:after="0" w:line="240" w:lineRule="auto"/>
            </w:pPr>
            <w:r>
              <w:t>2</w:t>
            </w:r>
          </w:p>
        </w:tc>
        <w:tc>
          <w:tcPr>
            <w:tcW w:w="2880" w:type="dxa"/>
          </w:tcPr>
          <w:p w14:paraId="1D0ADA6A">
            <w:pPr>
              <w:spacing w:after="0" w:line="240" w:lineRule="auto"/>
            </w:pPr>
            <w:r>
              <w:t>Security Implementations</w:t>
            </w:r>
          </w:p>
        </w:tc>
        <w:tc>
          <w:tcPr>
            <w:tcW w:w="2880" w:type="dxa"/>
          </w:tcPr>
          <w:p w14:paraId="700E174A">
            <w:pPr>
              <w:spacing w:after="0" w:line="240" w:lineRule="auto"/>
            </w:pPr>
            <w:r>
              <w:t>python-dotenv, .env handling, secure API calls</w:t>
            </w:r>
          </w:p>
        </w:tc>
      </w:tr>
      <w:tr w14:paraId="34A669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B3EB248">
            <w:pPr>
              <w:spacing w:after="0" w:line="240" w:lineRule="auto"/>
            </w:pPr>
            <w:r>
              <w:t>3</w:t>
            </w:r>
          </w:p>
        </w:tc>
        <w:tc>
          <w:tcPr>
            <w:tcW w:w="2880" w:type="dxa"/>
          </w:tcPr>
          <w:p w14:paraId="3C609A74">
            <w:pPr>
              <w:spacing w:after="0" w:line="240" w:lineRule="auto"/>
            </w:pPr>
            <w:r>
              <w:t>Scalable Architecture</w:t>
            </w:r>
          </w:p>
        </w:tc>
        <w:tc>
          <w:tcPr>
            <w:tcW w:w="2880" w:type="dxa"/>
          </w:tcPr>
          <w:p w14:paraId="785F66CA">
            <w:pPr>
              <w:spacing w:after="0" w:line="240" w:lineRule="auto"/>
            </w:pPr>
            <w:r>
              <w:t>3-Tier: UI – FastAPI – IBM AI Layer</w:t>
            </w:r>
          </w:p>
        </w:tc>
      </w:tr>
      <w:tr w14:paraId="63B27E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DAD0CE5">
            <w:pPr>
              <w:spacing w:after="0" w:line="240" w:lineRule="auto"/>
            </w:pPr>
            <w:r>
              <w:t>4</w:t>
            </w:r>
          </w:p>
        </w:tc>
        <w:tc>
          <w:tcPr>
            <w:tcW w:w="2880" w:type="dxa"/>
          </w:tcPr>
          <w:p w14:paraId="0D031A3D">
            <w:pPr>
              <w:spacing w:after="0" w:line="240" w:lineRule="auto"/>
            </w:pPr>
            <w:r>
              <w:t>Availability</w:t>
            </w:r>
          </w:p>
        </w:tc>
        <w:tc>
          <w:tcPr>
            <w:tcW w:w="2880" w:type="dxa"/>
          </w:tcPr>
          <w:p w14:paraId="1580277F">
            <w:pPr>
              <w:spacing w:after="0" w:line="240" w:lineRule="auto"/>
            </w:pPr>
            <w:r>
              <w:t>Deployed locally; can be moved to IBM Cloud</w:t>
            </w:r>
          </w:p>
        </w:tc>
      </w:tr>
      <w:tr w14:paraId="6EE89D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04117FF">
            <w:pPr>
              <w:spacing w:after="0" w:line="240" w:lineRule="auto"/>
            </w:pPr>
            <w:r>
              <w:t>5</w:t>
            </w:r>
          </w:p>
        </w:tc>
        <w:tc>
          <w:tcPr>
            <w:tcW w:w="2880" w:type="dxa"/>
          </w:tcPr>
          <w:p w14:paraId="527219D8">
            <w:pPr>
              <w:spacing w:after="0" w:line="240" w:lineRule="auto"/>
            </w:pPr>
            <w:r>
              <w:t>Performance</w:t>
            </w:r>
          </w:p>
        </w:tc>
        <w:tc>
          <w:tcPr>
            <w:tcW w:w="2880" w:type="dxa"/>
          </w:tcPr>
          <w:p w14:paraId="3DD0E1E8">
            <w:pPr>
              <w:spacing w:after="0" w:line="240" w:lineRule="auto"/>
            </w:pPr>
            <w:r>
              <w:t>Asynchronous FastAPI routing, optimized IBM API usage</w:t>
            </w:r>
          </w:p>
        </w:tc>
      </w:tr>
    </w:tbl>
    <w:p w14:paraId="27884FB8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CA9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Chandana Nikku</cp:lastModifiedBy>
  <dcterms:modified xsi:type="dcterms:W3CDTF">2025-06-27T03:14:52Z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A02DC8C3EA7C4C1B9717E2496B3A0C99_13</vt:lpwstr>
  </property>
</Properties>
</file>