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3CD" w:rsidRDefault="00FF03CD" w:rsidP="00FF03CD">
      <w:pPr>
        <w:pStyle w:val="2"/>
        <w:jc w:val="center"/>
      </w:pPr>
      <w:r>
        <w:rPr>
          <w:noProof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812800</wp:posOffset>
            </wp:positionH>
            <wp:positionV relativeFrom="paragraph">
              <wp:posOffset>635</wp:posOffset>
            </wp:positionV>
            <wp:extent cx="4314825" cy="1350010"/>
            <wp:effectExtent l="19050" t="0" r="9525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F03CD" w:rsidRDefault="00FF03CD" w:rsidP="00FF03C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F03CD" w:rsidRDefault="00FF03CD" w:rsidP="00FF03C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F03CD" w:rsidRDefault="00FF03CD" w:rsidP="00FF03CD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FF03CD" w:rsidRDefault="00FF03CD" w:rsidP="00FF03CD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«Российский Государственный Социальный Университет»</w:t>
      </w:r>
    </w:p>
    <w:p w:rsidR="00FF03CD" w:rsidRDefault="00FF03CD" w:rsidP="00FF03C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F03CD" w:rsidRDefault="00FF03CD" w:rsidP="00FF03CD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 – Информационные системы (по отраслям)</w:t>
      </w:r>
    </w:p>
    <w:p w:rsidR="00FF03CD" w:rsidRDefault="00FF03CD" w:rsidP="00FF03CD">
      <w:pPr>
        <w:spacing w:after="0" w:line="360" w:lineRule="auto"/>
        <w:ind w:right="-425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Социальная информатика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FF03CD" w:rsidRDefault="00FF03CD" w:rsidP="00FF03CD">
      <w:pPr>
        <w:spacing w:after="0" w:line="360" w:lineRule="auto"/>
        <w:ind w:right="-42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3CD" w:rsidRPr="009E0ABB" w:rsidRDefault="00FF03CD" w:rsidP="00FF03CD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Pr="00FF03CD">
        <w:rPr>
          <w:rFonts w:ascii="Times New Roman" w:hAnsi="Times New Roman" w:cs="Times New Roman"/>
          <w:b/>
          <w:sz w:val="32"/>
          <w:szCs w:val="28"/>
        </w:rPr>
        <w:t xml:space="preserve">Проблема электронизации информационных фондов </w:t>
      </w:r>
      <w:proofErr w:type="spellStart"/>
      <w:r w:rsidRPr="00FF03CD">
        <w:rPr>
          <w:rFonts w:ascii="Times New Roman" w:hAnsi="Times New Roman" w:cs="Times New Roman"/>
          <w:b/>
          <w:sz w:val="32"/>
          <w:szCs w:val="28"/>
        </w:rPr>
        <w:t>россии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FF03CD" w:rsidRDefault="00FF03CD" w:rsidP="00FF03CD">
      <w:pPr>
        <w:spacing w:after="0" w:line="360" w:lineRule="auto"/>
        <w:ind w:right="-42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3CD" w:rsidRDefault="00FF03CD" w:rsidP="00FF03C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03CD" w:rsidRDefault="00FF03CD" w:rsidP="00FF03CD">
      <w:pPr>
        <w:spacing w:after="0" w:line="360" w:lineRule="auto"/>
        <w:ind w:firstLine="5670"/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Выполнил:</w:t>
      </w:r>
    </w:p>
    <w:p w:rsidR="00FF03CD" w:rsidRDefault="00FF03CD" w:rsidP="00FF03CD">
      <w:pPr>
        <w:spacing w:after="0" w:line="360" w:lineRule="auto"/>
        <w:ind w:firstLine="5670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2 курса</w:t>
      </w:r>
    </w:p>
    <w:p w:rsidR="00FF03CD" w:rsidRDefault="00FF03CD" w:rsidP="00FF03CD">
      <w:pPr>
        <w:spacing w:after="0" w:line="360" w:lineRule="auto"/>
        <w:ind w:firstLine="5670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 ИН-К-0-Д-2020-2-11,</w:t>
      </w:r>
    </w:p>
    <w:p w:rsidR="00FF03CD" w:rsidRDefault="00FF03CD" w:rsidP="00FF03CD">
      <w:pPr>
        <w:spacing w:after="0" w:line="360" w:lineRule="auto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Волков, Хитрова и Чайковский</w:t>
      </w:r>
    </w:p>
    <w:p w:rsidR="00FF03CD" w:rsidRDefault="00FF03CD" w:rsidP="00FF03CD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</w:t>
      </w:r>
    </w:p>
    <w:p w:rsidR="00FF03CD" w:rsidRDefault="00FF03CD" w:rsidP="00FF03CD">
      <w:pPr>
        <w:spacing w:after="0" w:line="360" w:lineRule="auto"/>
        <w:ind w:firstLine="5670"/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Проверил:</w:t>
      </w:r>
    </w:p>
    <w:p w:rsidR="00FF03CD" w:rsidRDefault="00FF03CD" w:rsidP="00FF03CD">
      <w:pPr>
        <w:spacing w:after="0" w:line="360" w:lineRule="auto"/>
        <w:ind w:firstLine="5670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</w:p>
    <w:p w:rsidR="00FF03CD" w:rsidRDefault="00FF03CD" w:rsidP="00FF03CD">
      <w:pPr>
        <w:spacing w:after="0" w:line="360" w:lineRule="auto"/>
        <w:ind w:firstLine="5670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Строев Д. С.</w:t>
      </w:r>
    </w:p>
    <w:p w:rsidR="00FF03CD" w:rsidRDefault="00FF03CD" w:rsidP="00FF03C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F03CD" w:rsidRDefault="00FF03CD" w:rsidP="00FF03C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F03CD" w:rsidRDefault="00FF03CD" w:rsidP="00FF03C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F03CD" w:rsidRDefault="00FF03CD" w:rsidP="00FF03CD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Москва 2021</w:t>
      </w:r>
    </w:p>
    <w:p w:rsidR="00FF03CD" w:rsidRDefault="00FF03CD" w:rsidP="008248A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248A8" w:rsidRPr="008248A8" w:rsidRDefault="008248A8" w:rsidP="008248A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248A8">
        <w:rPr>
          <w:rFonts w:ascii="Times New Roman" w:hAnsi="Times New Roman" w:cs="Times New Roman"/>
          <w:sz w:val="28"/>
          <w:szCs w:val="28"/>
        </w:rPr>
        <w:t xml:space="preserve">Тема: проблема электронизации информационных фондов </w:t>
      </w:r>
      <w:proofErr w:type="spellStart"/>
      <w:r w:rsidRPr="008248A8">
        <w:rPr>
          <w:rFonts w:ascii="Times New Roman" w:hAnsi="Times New Roman" w:cs="Times New Roman"/>
          <w:sz w:val="28"/>
          <w:szCs w:val="28"/>
        </w:rPr>
        <w:t>россии</w:t>
      </w:r>
      <w:proofErr w:type="spellEnd"/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>В целом по объему информационных ресурсов Российская Федерация занимает одно из водящих мест во всем мире. В наше время очень живо вырастает количество русских Web-сайтов, но качество и структура этих ресурсов, ступень их использования значительно отстают от современных глобальных требований.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 xml:space="preserve">Особенное значение для </w:t>
      </w:r>
      <w:proofErr w:type="spellStart"/>
      <w:r w:rsidRPr="00DD062A">
        <w:rPr>
          <w:rFonts w:ascii="Times New Roman" w:hAnsi="Times New Roman" w:cs="Times New Roman"/>
          <w:sz w:val="28"/>
          <w:szCs w:val="28"/>
        </w:rPr>
        <w:t>Рф</w:t>
      </w:r>
      <w:proofErr w:type="spellEnd"/>
      <w:r w:rsidRPr="00DD062A">
        <w:rPr>
          <w:rFonts w:ascii="Times New Roman" w:hAnsi="Times New Roman" w:cs="Times New Roman"/>
          <w:sz w:val="28"/>
          <w:szCs w:val="28"/>
        </w:rPr>
        <w:t xml:space="preserve"> имеет неувязка электронизации государственных библиотек, разных БД, решение которой явится значимым вкладом в активизацию информационных ресурсов страны. Сделать интеллектуальные богатства русских библиотек имуществом юзеров у нас в стране и за рубежом и в одно время предоставить </w:t>
      </w:r>
      <w:proofErr w:type="spellStart"/>
      <w:r w:rsidRPr="00DD062A">
        <w:rPr>
          <w:rFonts w:ascii="Times New Roman" w:hAnsi="Times New Roman" w:cs="Times New Roman"/>
          <w:sz w:val="28"/>
          <w:szCs w:val="28"/>
        </w:rPr>
        <w:t>российскему</w:t>
      </w:r>
      <w:proofErr w:type="spellEnd"/>
      <w:r w:rsidRPr="00DD062A">
        <w:rPr>
          <w:rFonts w:ascii="Times New Roman" w:hAnsi="Times New Roman" w:cs="Times New Roman"/>
          <w:sz w:val="28"/>
          <w:szCs w:val="28"/>
        </w:rPr>
        <w:t xml:space="preserve"> читателю открытый доступ к зарубежным информационным ресурсам призвана программка общероссийской информационно-библиотечной компьютерной сети - ЛИБНЕТ.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 xml:space="preserve">Для четкой оценки состояния и перспектив развития национальных информационных ресурсов в русле мировой практики в большой стране разрабатывались особые Национальные доклады. В 1994 году Комитетом при Президенте РФ </w:t>
      </w:r>
      <w:proofErr w:type="gramStart"/>
      <w:r w:rsidRPr="00DD062A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DD062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D062A">
        <w:rPr>
          <w:rFonts w:ascii="Times New Roman" w:hAnsi="Times New Roman" w:cs="Times New Roman"/>
          <w:sz w:val="28"/>
          <w:szCs w:val="28"/>
        </w:rPr>
        <w:t>политическом</w:t>
      </w:r>
      <w:proofErr w:type="gramEnd"/>
      <w:r w:rsidRPr="00DD062A">
        <w:rPr>
          <w:rFonts w:ascii="Times New Roman" w:hAnsi="Times New Roman" w:cs="Times New Roman"/>
          <w:sz w:val="28"/>
          <w:szCs w:val="28"/>
        </w:rPr>
        <w:t xml:space="preserve"> деятеле информатизации был подготовлен 1-ый государственный доклад Автоматические информационные ресурсы </w:t>
      </w:r>
      <w:proofErr w:type="spellStart"/>
      <w:r w:rsidRPr="00DD062A">
        <w:rPr>
          <w:rFonts w:ascii="Times New Roman" w:hAnsi="Times New Roman" w:cs="Times New Roman"/>
          <w:sz w:val="28"/>
          <w:szCs w:val="28"/>
        </w:rPr>
        <w:t>Рф</w:t>
      </w:r>
      <w:proofErr w:type="spellEnd"/>
      <w:r w:rsidRPr="00DD062A">
        <w:rPr>
          <w:rFonts w:ascii="Times New Roman" w:hAnsi="Times New Roman" w:cs="Times New Roman"/>
          <w:sz w:val="28"/>
          <w:szCs w:val="28"/>
        </w:rPr>
        <w:t xml:space="preserve">. Состояние и тенденции развития. С 1995 по 2000 гг. было подготовлено три выпуска Государственного доклада Информационные ресурсы России. В настоящее время эта практика прекращена. В </w:t>
      </w:r>
      <w:proofErr w:type="spellStart"/>
      <w:r w:rsidRPr="00DD062A">
        <w:rPr>
          <w:rFonts w:ascii="Times New Roman" w:hAnsi="Times New Roman" w:cs="Times New Roman"/>
          <w:sz w:val="28"/>
          <w:szCs w:val="28"/>
        </w:rPr>
        <w:t>paмках</w:t>
      </w:r>
      <w:proofErr w:type="spellEnd"/>
      <w:r w:rsidRPr="00DD062A">
        <w:rPr>
          <w:rFonts w:ascii="Times New Roman" w:hAnsi="Times New Roman" w:cs="Times New Roman"/>
          <w:sz w:val="28"/>
          <w:szCs w:val="28"/>
        </w:rPr>
        <w:t xml:space="preserve"> Федеральной целевой программки Электрическая</w:t>
      </w:r>
      <w:proofErr w:type="gramStart"/>
      <w:r w:rsidRPr="00DD062A">
        <w:rPr>
          <w:rFonts w:ascii="Times New Roman" w:hAnsi="Times New Roman" w:cs="Times New Roman"/>
          <w:sz w:val="28"/>
          <w:szCs w:val="28"/>
        </w:rPr>
        <w:t xml:space="preserve"> Н</w:t>
      </w:r>
      <w:proofErr w:type="gramEnd"/>
      <w:r w:rsidRPr="00DD062A">
        <w:rPr>
          <w:rFonts w:ascii="Times New Roman" w:hAnsi="Times New Roman" w:cs="Times New Roman"/>
          <w:sz w:val="28"/>
          <w:szCs w:val="28"/>
        </w:rPr>
        <w:t xml:space="preserve">аша родина изготовлено несколько аналитических отчетов о состоянии информатизации, но, на взгляд М.Б. </w:t>
      </w:r>
      <w:proofErr w:type="spellStart"/>
      <w:r w:rsidRPr="00DD062A">
        <w:rPr>
          <w:rFonts w:ascii="Times New Roman" w:hAnsi="Times New Roman" w:cs="Times New Roman"/>
          <w:sz w:val="28"/>
          <w:szCs w:val="28"/>
        </w:rPr>
        <w:t>Антопольского</w:t>
      </w:r>
      <w:proofErr w:type="spellEnd"/>
      <w:r w:rsidRPr="00DD062A">
        <w:rPr>
          <w:rFonts w:ascii="Times New Roman" w:hAnsi="Times New Roman" w:cs="Times New Roman"/>
          <w:sz w:val="28"/>
          <w:szCs w:val="28"/>
        </w:rPr>
        <w:t xml:space="preserve">, ресурсная проблематика отражена </w:t>
      </w:r>
      <w:proofErr w:type="gramStart"/>
      <w:r w:rsidRPr="00DD062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D062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D062A">
        <w:rPr>
          <w:rFonts w:ascii="Times New Roman" w:hAnsi="Times New Roman" w:cs="Times New Roman"/>
          <w:sz w:val="28"/>
          <w:szCs w:val="28"/>
        </w:rPr>
        <w:t>их</w:t>
      </w:r>
      <w:proofErr w:type="gramEnd"/>
      <w:r w:rsidRPr="00DD062A">
        <w:rPr>
          <w:rFonts w:ascii="Times New Roman" w:hAnsi="Times New Roman" w:cs="Times New Roman"/>
          <w:sz w:val="28"/>
          <w:szCs w:val="28"/>
        </w:rPr>
        <w:t xml:space="preserve"> абсолютно недостаточно.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lastRenderedPageBreak/>
        <w:t>Автоматические информационные ресурсы Стране России, оценка их состояния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>У нас в стране насчитывается порядка 400 тыс. БД. Но, баз данных, доступных для широкого круга юзеров, только около 3000.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 xml:space="preserve">Качество БД, а именно, достоверность содержащейся в их инфы, почти во всем определяется оперативностью их актуализации. Но только порядка 15% БД обновляются раз в год, ежеквартально либо каждый месяц, и просто 7% - каждый день. Окупить сделанные информационной базы возможно лишь при их неоднократном тиражировании и </w:t>
      </w:r>
      <w:proofErr w:type="spellStart"/>
      <w:r w:rsidRPr="00DD062A">
        <w:rPr>
          <w:rFonts w:ascii="Times New Roman" w:hAnsi="Times New Roman" w:cs="Times New Roman"/>
          <w:sz w:val="28"/>
          <w:szCs w:val="28"/>
        </w:rPr>
        <w:t>многоаспектном</w:t>
      </w:r>
      <w:proofErr w:type="spellEnd"/>
      <w:r w:rsidRPr="00DD0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D062A">
        <w:rPr>
          <w:rFonts w:ascii="Times New Roman" w:hAnsi="Times New Roman" w:cs="Times New Roman"/>
          <w:sz w:val="28"/>
          <w:szCs w:val="28"/>
        </w:rPr>
        <w:t>соц</w:t>
      </w:r>
      <w:proofErr w:type="spellEnd"/>
      <w:proofErr w:type="gramEnd"/>
      <w:r w:rsidRPr="00DD062A">
        <w:rPr>
          <w:rFonts w:ascii="Times New Roman" w:hAnsi="Times New Roman" w:cs="Times New Roman"/>
          <w:sz w:val="28"/>
          <w:szCs w:val="28"/>
        </w:rPr>
        <w:t xml:space="preserve"> использовании.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 xml:space="preserve">Руководителем подготовки БД, доступных на мировом рынке, являются США (порядка 5 тыс. БД в год). К странам, творящим более 100 БД в год, относятся Наша родина, Англия, </w:t>
      </w:r>
      <w:proofErr w:type="spellStart"/>
      <w:r w:rsidRPr="00DD062A">
        <w:rPr>
          <w:rFonts w:ascii="Times New Roman" w:hAnsi="Times New Roman" w:cs="Times New Roman"/>
          <w:sz w:val="28"/>
          <w:szCs w:val="28"/>
        </w:rPr>
        <w:t>Канада</w:t>
      </w:r>
      <w:proofErr w:type="gramStart"/>
      <w:r w:rsidRPr="00DD062A">
        <w:rPr>
          <w:rFonts w:ascii="Times New Roman" w:hAnsi="Times New Roman" w:cs="Times New Roman"/>
          <w:sz w:val="28"/>
          <w:szCs w:val="28"/>
        </w:rPr>
        <w:t>,А</w:t>
      </w:r>
      <w:proofErr w:type="gramEnd"/>
      <w:r w:rsidRPr="00DD062A">
        <w:rPr>
          <w:rFonts w:ascii="Times New Roman" w:hAnsi="Times New Roman" w:cs="Times New Roman"/>
          <w:sz w:val="28"/>
          <w:szCs w:val="28"/>
        </w:rPr>
        <w:t>встралия</w:t>
      </w:r>
      <w:proofErr w:type="spellEnd"/>
      <w:r w:rsidRPr="00DD062A">
        <w:rPr>
          <w:rFonts w:ascii="Times New Roman" w:hAnsi="Times New Roman" w:cs="Times New Roman"/>
          <w:sz w:val="28"/>
          <w:szCs w:val="28"/>
        </w:rPr>
        <w:t>, Франция, Германия, Страна Япония.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 xml:space="preserve">4. Утечка мозгов </w:t>
      </w:r>
      <w:proofErr w:type="gramStart"/>
      <w:r w:rsidRPr="00DD062A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DD062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D062A">
        <w:rPr>
          <w:rFonts w:ascii="Times New Roman" w:hAnsi="Times New Roman" w:cs="Times New Roman"/>
          <w:sz w:val="28"/>
          <w:szCs w:val="28"/>
        </w:rPr>
        <w:t>Стране</w:t>
      </w:r>
      <w:proofErr w:type="gramEnd"/>
      <w:r w:rsidRPr="00DD062A">
        <w:rPr>
          <w:rFonts w:ascii="Times New Roman" w:hAnsi="Times New Roman" w:cs="Times New Roman"/>
          <w:sz w:val="28"/>
          <w:szCs w:val="28"/>
        </w:rPr>
        <w:t xml:space="preserve"> России: общая черта </w:t>
      </w:r>
      <w:proofErr w:type="spellStart"/>
      <w:r w:rsidRPr="00DD062A">
        <w:rPr>
          <w:rFonts w:ascii="Times New Roman" w:hAnsi="Times New Roman" w:cs="Times New Roman"/>
          <w:sz w:val="28"/>
          <w:szCs w:val="28"/>
        </w:rPr>
        <w:t>препядствия</w:t>
      </w:r>
      <w:proofErr w:type="spellEnd"/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 xml:space="preserve">Невзирая на то, что создатели знаний не включаются в традиционное определение ИРО, они являются его наиболее означаемой предпосылкой, государственным богатством хоть какой страны. При всем этом уровень живого знания в каждой стране определяется историческим наследием, уровнем образования, </w:t>
      </w:r>
      <w:proofErr w:type="spellStart"/>
      <w:r w:rsidRPr="00DD062A">
        <w:rPr>
          <w:rFonts w:ascii="Times New Roman" w:hAnsi="Times New Roman" w:cs="Times New Roman"/>
          <w:sz w:val="28"/>
          <w:szCs w:val="28"/>
        </w:rPr>
        <w:t>проф</w:t>
      </w:r>
      <w:proofErr w:type="spellEnd"/>
      <w:r w:rsidRPr="00DD062A">
        <w:rPr>
          <w:rFonts w:ascii="Times New Roman" w:hAnsi="Times New Roman" w:cs="Times New Roman"/>
          <w:sz w:val="28"/>
          <w:szCs w:val="28"/>
        </w:rPr>
        <w:t xml:space="preserve"> квалификации и так далее</w:t>
      </w:r>
      <w:proofErr w:type="gramStart"/>
      <w:r w:rsidRPr="00DD062A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DD062A">
        <w:rPr>
          <w:rFonts w:ascii="Times New Roman" w:hAnsi="Times New Roman" w:cs="Times New Roman"/>
          <w:sz w:val="28"/>
          <w:szCs w:val="28"/>
        </w:rPr>
        <w:t xml:space="preserve"> силу этого анализ информационных ресурсов сообщества невероятен без рассмотрения, так именуемой, проблемы утечки мозгов.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 xml:space="preserve">Хотя данная неувязка существует в мире в целом, </w:t>
      </w:r>
      <w:proofErr w:type="gramStart"/>
      <w:r w:rsidRPr="00DD062A">
        <w:rPr>
          <w:rFonts w:ascii="Times New Roman" w:hAnsi="Times New Roman" w:cs="Times New Roman"/>
          <w:sz w:val="28"/>
          <w:szCs w:val="28"/>
        </w:rPr>
        <w:t>про</w:t>
      </w:r>
      <w:proofErr w:type="gramEnd"/>
      <w:r w:rsidRPr="00DD062A">
        <w:rPr>
          <w:rFonts w:ascii="Times New Roman" w:hAnsi="Times New Roman" w:cs="Times New Roman"/>
          <w:sz w:val="28"/>
          <w:szCs w:val="28"/>
        </w:rPr>
        <w:t xml:space="preserve"> что может свидетельствовать </w:t>
      </w:r>
      <w:proofErr w:type="gramStart"/>
      <w:r w:rsidRPr="00DD062A">
        <w:rPr>
          <w:rFonts w:ascii="Times New Roman" w:hAnsi="Times New Roman" w:cs="Times New Roman"/>
          <w:sz w:val="28"/>
          <w:szCs w:val="28"/>
        </w:rPr>
        <w:t>приведенная</w:t>
      </w:r>
      <w:proofErr w:type="gramEnd"/>
      <w:r w:rsidRPr="00DD062A">
        <w:rPr>
          <w:rFonts w:ascii="Times New Roman" w:hAnsi="Times New Roman" w:cs="Times New Roman"/>
          <w:sz w:val="28"/>
          <w:szCs w:val="28"/>
        </w:rPr>
        <w:t xml:space="preserve"> ниже статистика </w:t>
      </w:r>
      <w:proofErr w:type="spellStart"/>
      <w:r w:rsidRPr="00DD062A">
        <w:rPr>
          <w:rFonts w:ascii="Times New Roman" w:hAnsi="Times New Roman" w:cs="Times New Roman"/>
          <w:sz w:val="28"/>
          <w:szCs w:val="28"/>
        </w:rPr>
        <w:t>рассредотачивания</w:t>
      </w:r>
      <w:proofErr w:type="spellEnd"/>
      <w:r w:rsidRPr="00DD062A">
        <w:rPr>
          <w:rFonts w:ascii="Times New Roman" w:hAnsi="Times New Roman" w:cs="Times New Roman"/>
          <w:sz w:val="28"/>
          <w:szCs w:val="28"/>
        </w:rPr>
        <w:t xml:space="preserve"> умственной эмиграции по разным странам (полностью ученых, эмигрирующих из Стране России): Германия - 60% ,Израиль - 25%; США - 10%; иные страны - 5%.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D062A">
        <w:rPr>
          <w:rFonts w:ascii="Times New Roman" w:hAnsi="Times New Roman" w:cs="Times New Roman"/>
          <w:sz w:val="28"/>
          <w:szCs w:val="28"/>
        </w:rPr>
        <w:lastRenderedPageBreak/>
        <w:t>Рассредотачивание</w:t>
      </w:r>
      <w:proofErr w:type="spellEnd"/>
      <w:r w:rsidRPr="00DD062A">
        <w:rPr>
          <w:rFonts w:ascii="Times New Roman" w:hAnsi="Times New Roman" w:cs="Times New Roman"/>
          <w:sz w:val="28"/>
          <w:szCs w:val="28"/>
        </w:rPr>
        <w:t xml:space="preserve"> ученых-эмигрантов по различным направлениям науки таково: гуманитарные науки - 9%; химия -12%; биология - 24%; физика и математика - 52%.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 xml:space="preserve">Но неувязка утечки мозгов из Стране России более остра как по количеству, так и по угрозы </w:t>
      </w:r>
      <w:proofErr w:type="spellStart"/>
      <w:proofErr w:type="gramStart"/>
      <w:r w:rsidRPr="00DD062A">
        <w:rPr>
          <w:rFonts w:ascii="Times New Roman" w:hAnsi="Times New Roman" w:cs="Times New Roman"/>
          <w:sz w:val="28"/>
          <w:szCs w:val="28"/>
        </w:rPr>
        <w:t>соц</w:t>
      </w:r>
      <w:proofErr w:type="spellEnd"/>
      <w:proofErr w:type="gramEnd"/>
      <w:r w:rsidRPr="00DD062A">
        <w:rPr>
          <w:rFonts w:ascii="Times New Roman" w:hAnsi="Times New Roman" w:cs="Times New Roman"/>
          <w:sz w:val="28"/>
          <w:szCs w:val="28"/>
        </w:rPr>
        <w:t xml:space="preserve"> последствий, как для самой страны, так и для мирового общества в целом.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 xml:space="preserve">По этим данным МВД России, более выездной возраст ученых и профессионалов составляет 31-45 лет. По этим данным Самостоятельного института общественного анализа размер наружной эмиграции из </w:t>
      </w:r>
      <w:proofErr w:type="spellStart"/>
      <w:r w:rsidRPr="00DD062A">
        <w:rPr>
          <w:rFonts w:ascii="Times New Roman" w:hAnsi="Times New Roman" w:cs="Times New Roman"/>
          <w:sz w:val="28"/>
          <w:szCs w:val="28"/>
        </w:rPr>
        <w:t>Рф</w:t>
      </w:r>
      <w:proofErr w:type="spellEnd"/>
      <w:r w:rsidRPr="00DD062A">
        <w:rPr>
          <w:rFonts w:ascii="Times New Roman" w:hAnsi="Times New Roman" w:cs="Times New Roman"/>
          <w:sz w:val="28"/>
          <w:szCs w:val="28"/>
        </w:rPr>
        <w:t xml:space="preserve"> в год примерно постоянен и подходит 4 тыс. тружеников науки и образования.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 xml:space="preserve">По прогнозам Комиссии Совета Европы по образованию убытки </w:t>
      </w:r>
      <w:proofErr w:type="spellStart"/>
      <w:r w:rsidRPr="00DD062A">
        <w:rPr>
          <w:rFonts w:ascii="Times New Roman" w:hAnsi="Times New Roman" w:cs="Times New Roman"/>
          <w:sz w:val="28"/>
          <w:szCs w:val="28"/>
        </w:rPr>
        <w:t>Рф</w:t>
      </w:r>
      <w:proofErr w:type="spellEnd"/>
      <w:r w:rsidRPr="00DD062A">
        <w:rPr>
          <w:rFonts w:ascii="Times New Roman" w:hAnsi="Times New Roman" w:cs="Times New Roman"/>
          <w:sz w:val="28"/>
          <w:szCs w:val="28"/>
        </w:rPr>
        <w:t xml:space="preserve"> по этой причине процесса могут добиться 50-60 </w:t>
      </w:r>
      <w:proofErr w:type="spellStart"/>
      <w:r w:rsidRPr="00DD062A">
        <w:rPr>
          <w:rFonts w:ascii="Times New Roman" w:hAnsi="Times New Roman" w:cs="Times New Roman"/>
          <w:sz w:val="28"/>
          <w:szCs w:val="28"/>
        </w:rPr>
        <w:t>миллиардов</w:t>
      </w:r>
      <w:proofErr w:type="gramStart"/>
      <w:r w:rsidRPr="00DD062A">
        <w:rPr>
          <w:rFonts w:ascii="Times New Roman" w:hAnsi="Times New Roman" w:cs="Times New Roman"/>
          <w:sz w:val="28"/>
          <w:szCs w:val="28"/>
        </w:rPr>
        <w:t>.д</w:t>
      </w:r>
      <w:proofErr w:type="gramEnd"/>
      <w:r w:rsidRPr="00DD062A">
        <w:rPr>
          <w:rFonts w:ascii="Times New Roman" w:hAnsi="Times New Roman" w:cs="Times New Roman"/>
          <w:sz w:val="28"/>
          <w:szCs w:val="28"/>
        </w:rPr>
        <w:t>олл</w:t>
      </w:r>
      <w:proofErr w:type="spellEnd"/>
      <w:r w:rsidRPr="00DD062A">
        <w:rPr>
          <w:rFonts w:ascii="Times New Roman" w:hAnsi="Times New Roman" w:cs="Times New Roman"/>
          <w:sz w:val="28"/>
          <w:szCs w:val="28"/>
        </w:rPr>
        <w:t>. в год. Расчеты по методике ООН демонстрируют несколько больший вред - 60-70 миллиардов</w:t>
      </w:r>
      <w:proofErr w:type="gramStart"/>
      <w:r w:rsidRPr="00DD062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D062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D062A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DD062A">
        <w:rPr>
          <w:rFonts w:ascii="Times New Roman" w:hAnsi="Times New Roman" w:cs="Times New Roman"/>
          <w:sz w:val="28"/>
          <w:szCs w:val="28"/>
        </w:rPr>
        <w:t>олл. в год.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 xml:space="preserve">Как показывают социологические исследования, подавляющее Большинство отечественных ученых желали бы уехать за предел и планируют уехать, как им представится приближающаяся возможность. Веская часть научной молодежи </w:t>
      </w:r>
      <w:proofErr w:type="spellStart"/>
      <w:r w:rsidRPr="00DD062A">
        <w:rPr>
          <w:rFonts w:ascii="Times New Roman" w:hAnsi="Times New Roman" w:cs="Times New Roman"/>
          <w:sz w:val="28"/>
          <w:szCs w:val="28"/>
        </w:rPr>
        <w:t>Рф</w:t>
      </w:r>
      <w:proofErr w:type="spellEnd"/>
      <w:r w:rsidRPr="00DD062A">
        <w:rPr>
          <w:rFonts w:ascii="Times New Roman" w:hAnsi="Times New Roman" w:cs="Times New Roman"/>
          <w:sz w:val="28"/>
          <w:szCs w:val="28"/>
        </w:rPr>
        <w:t xml:space="preserve"> фактически живет за рубежом, формально числясь сотрудниками русских НИИ. По прогнозам приблизительно к </w:t>
      </w:r>
      <w:proofErr w:type="gramStart"/>
      <w:r w:rsidRPr="00DD062A">
        <w:rPr>
          <w:rFonts w:ascii="Times New Roman" w:hAnsi="Times New Roman" w:cs="Times New Roman"/>
          <w:sz w:val="28"/>
          <w:szCs w:val="28"/>
        </w:rPr>
        <w:t>начале</w:t>
      </w:r>
      <w:proofErr w:type="gramEnd"/>
      <w:r w:rsidRPr="00DD062A">
        <w:rPr>
          <w:rFonts w:ascii="Times New Roman" w:hAnsi="Times New Roman" w:cs="Times New Roman"/>
          <w:sz w:val="28"/>
          <w:szCs w:val="28"/>
        </w:rPr>
        <w:t xml:space="preserve"> нашего века таковой социальной группы как ученые у нас в стране </w:t>
      </w:r>
      <w:proofErr w:type="spellStart"/>
      <w:r w:rsidRPr="00DD062A">
        <w:rPr>
          <w:rFonts w:ascii="Times New Roman" w:hAnsi="Times New Roman" w:cs="Times New Roman"/>
          <w:sz w:val="28"/>
          <w:szCs w:val="28"/>
        </w:rPr>
        <w:t>вообщем</w:t>
      </w:r>
      <w:proofErr w:type="spellEnd"/>
      <w:r w:rsidRPr="00DD062A">
        <w:rPr>
          <w:rFonts w:ascii="Times New Roman" w:hAnsi="Times New Roman" w:cs="Times New Roman"/>
          <w:sz w:val="28"/>
          <w:szCs w:val="28"/>
        </w:rPr>
        <w:t xml:space="preserve"> может не оказаться.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>Структура процесса утечки умов. Процесс утечки разумов далековато не исчерпывается обычным представлением про это - отъездом ученых и профессионалов за границы страны, являясь трехэлементной структурой, состоящей из последующих потоков: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 xml:space="preserve"> наружного (умственной эмиграции),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 xml:space="preserve"> внутреннего,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lastRenderedPageBreak/>
        <w:t xml:space="preserve"> сетевого (интеллектуальной иммиграции), являющегося некоторым симбиозом первых двух потоков.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 xml:space="preserve">Иерархия этих эмиграционных потоков по размеру такая: внутренний, наружный и, наконец-то, сетевой поток. На 1-го эмигрирующего ученого приходится приблизительно 9 коллег, покидающих науку ради </w:t>
      </w:r>
      <w:proofErr w:type="spellStart"/>
      <w:r w:rsidRPr="00DD062A">
        <w:rPr>
          <w:rFonts w:ascii="Times New Roman" w:hAnsi="Times New Roman" w:cs="Times New Roman"/>
          <w:sz w:val="28"/>
          <w:szCs w:val="28"/>
        </w:rPr>
        <w:t>фуррора</w:t>
      </w:r>
      <w:proofErr w:type="spellEnd"/>
      <w:r w:rsidRPr="00DD062A">
        <w:rPr>
          <w:rFonts w:ascii="Times New Roman" w:hAnsi="Times New Roman" w:cs="Times New Roman"/>
          <w:sz w:val="28"/>
          <w:szCs w:val="28"/>
        </w:rPr>
        <w:t xml:space="preserve"> в бизнесе или политическом деятеле около России.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>Последнее место сетевого потока определяется очень слабеньким уровнем так нарекаемой интернетизации страны, сочиняющей по различным оценкам до 5% народонаселенья.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 xml:space="preserve">Более небезопасным по </w:t>
      </w:r>
      <w:proofErr w:type="spellStart"/>
      <w:proofErr w:type="gramStart"/>
      <w:r w:rsidRPr="00DD062A">
        <w:rPr>
          <w:rFonts w:ascii="Times New Roman" w:hAnsi="Times New Roman" w:cs="Times New Roman"/>
          <w:sz w:val="28"/>
          <w:szCs w:val="28"/>
        </w:rPr>
        <w:t>соц</w:t>
      </w:r>
      <w:proofErr w:type="spellEnd"/>
      <w:proofErr w:type="gramEnd"/>
      <w:r w:rsidRPr="00DD062A">
        <w:rPr>
          <w:rFonts w:ascii="Times New Roman" w:hAnsi="Times New Roman" w:cs="Times New Roman"/>
          <w:sz w:val="28"/>
          <w:szCs w:val="28"/>
        </w:rPr>
        <w:t xml:space="preserve"> последствиям в аспекте вреда для текущего и многообещающего состояния государственного ума (информационного ресурса), является 2-ой из нареченных потоков - внутренний, так как он значит уход представителей науки, образования в иные сферы, обычно, более низкие по умственной составляющей виды деятельности фактически навечно.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 xml:space="preserve">Ученые и профессионалы из наружного эмиграционного потока, невзирая на осязаемую утрату для развития </w:t>
      </w:r>
      <w:proofErr w:type="spellStart"/>
      <w:r w:rsidRPr="00DD062A">
        <w:rPr>
          <w:rFonts w:ascii="Times New Roman" w:hAnsi="Times New Roman" w:cs="Times New Roman"/>
          <w:sz w:val="28"/>
          <w:szCs w:val="28"/>
        </w:rPr>
        <w:t>российскей</w:t>
      </w:r>
      <w:proofErr w:type="spellEnd"/>
      <w:r w:rsidRPr="00DD062A">
        <w:rPr>
          <w:rFonts w:ascii="Times New Roman" w:hAnsi="Times New Roman" w:cs="Times New Roman"/>
          <w:sz w:val="28"/>
          <w:szCs w:val="28"/>
        </w:rPr>
        <w:t xml:space="preserve"> науки и на негативное отражение в публичном воззрении в целом их отъезда для работы за предел, во-1-х, берегут себя в умственно-профессиональном плане и, во-вторых, возможно, в перспективе при изменении социально-экономической ситуации могут возвратиться на отчизну.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 xml:space="preserve">Сетевой поток занимает заключительное место поэтому, что по компьютерным сетям, как правило, реализуются, как правило, не научные планы, а трудовые варианты деятельности профессионалов - к примеру, рекламная деятельность, а именно по вербовке профессионалов для работы в иностранных научных центрах. Хотя по сетевому варианту </w:t>
      </w:r>
      <w:proofErr w:type="gramStart"/>
      <w:r w:rsidRPr="00DD062A">
        <w:rPr>
          <w:rFonts w:ascii="Times New Roman" w:hAnsi="Times New Roman" w:cs="Times New Roman"/>
          <w:sz w:val="28"/>
          <w:szCs w:val="28"/>
        </w:rPr>
        <w:t>реализуются</w:t>
      </w:r>
      <w:proofErr w:type="gramEnd"/>
      <w:r w:rsidRPr="00DD062A">
        <w:rPr>
          <w:rFonts w:ascii="Times New Roman" w:hAnsi="Times New Roman" w:cs="Times New Roman"/>
          <w:sz w:val="28"/>
          <w:szCs w:val="28"/>
        </w:rPr>
        <w:t xml:space="preserve"> хотя не самые означаемые варианты интеллектуальной деятельности, очень небезопасно развит в текущее время так называемый информационный паразитизм Запада - </w:t>
      </w:r>
      <w:r w:rsidRPr="00DD062A">
        <w:rPr>
          <w:rFonts w:ascii="Times New Roman" w:hAnsi="Times New Roman" w:cs="Times New Roman"/>
          <w:sz w:val="28"/>
          <w:szCs w:val="28"/>
        </w:rPr>
        <w:lastRenderedPageBreak/>
        <w:t>по сети Интернет, по оценкам специалистов, в соотношении 7:1 откачивается научная информация, познания из России.</w:t>
      </w:r>
    </w:p>
    <w:p w:rsid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 xml:space="preserve">Приостановить утечку мозгов </w:t>
      </w:r>
      <w:proofErr w:type="gramStart"/>
      <w:r w:rsidRPr="00DD062A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DD062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D062A">
        <w:rPr>
          <w:rFonts w:ascii="Times New Roman" w:hAnsi="Times New Roman" w:cs="Times New Roman"/>
          <w:sz w:val="28"/>
          <w:szCs w:val="28"/>
        </w:rPr>
        <w:t>Стране</w:t>
      </w:r>
      <w:proofErr w:type="gramEnd"/>
      <w:r w:rsidRPr="00DD062A">
        <w:rPr>
          <w:rFonts w:ascii="Times New Roman" w:hAnsi="Times New Roman" w:cs="Times New Roman"/>
          <w:sz w:val="28"/>
          <w:szCs w:val="28"/>
        </w:rPr>
        <w:t xml:space="preserve"> России можно, на взгляд профессионалов, а именно, совершенствованием </w:t>
      </w:r>
      <w:proofErr w:type="spellStart"/>
      <w:r w:rsidRPr="00DD062A">
        <w:rPr>
          <w:rFonts w:ascii="Times New Roman" w:hAnsi="Times New Roman" w:cs="Times New Roman"/>
          <w:sz w:val="28"/>
          <w:szCs w:val="28"/>
        </w:rPr>
        <w:t>гос</w:t>
      </w:r>
      <w:proofErr w:type="spellEnd"/>
      <w:r w:rsidRPr="00DD062A">
        <w:rPr>
          <w:rFonts w:ascii="Times New Roman" w:hAnsi="Times New Roman" w:cs="Times New Roman"/>
          <w:sz w:val="28"/>
          <w:szCs w:val="28"/>
        </w:rPr>
        <w:t xml:space="preserve"> политические деятели на платформе оплаты труда. И при всем этом уровень оплаты научного труда следует поднять до интернациональных эталонов, повысив его в 10-30 раз.</w:t>
      </w:r>
    </w:p>
    <w:p w:rsidR="008248A8" w:rsidRPr="008248A8" w:rsidRDefault="008248A8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248A8">
        <w:rPr>
          <w:rFonts w:ascii="Times New Roman" w:hAnsi="Times New Roman" w:cs="Times New Roman"/>
          <w:sz w:val="28"/>
          <w:szCs w:val="28"/>
        </w:rPr>
        <w:t> </w:t>
      </w:r>
    </w:p>
    <w:p w:rsidR="008248A8" w:rsidRPr="008248A8" w:rsidRDefault="008248A8" w:rsidP="008248A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248A8">
        <w:rPr>
          <w:rFonts w:ascii="Times New Roman" w:hAnsi="Times New Roman" w:cs="Times New Roman"/>
          <w:sz w:val="28"/>
          <w:szCs w:val="28"/>
        </w:rPr>
        <w:t>Информационные продукты и услуги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 xml:space="preserve">Информационные ресурсы являются базой для творенья информационных товаров. Информационный продукт, являясь результатом умственной деятельности человека, должен </w:t>
      </w:r>
      <w:proofErr w:type="gramStart"/>
      <w:r w:rsidRPr="00DD062A">
        <w:rPr>
          <w:rFonts w:ascii="Times New Roman" w:hAnsi="Times New Roman" w:cs="Times New Roman"/>
          <w:sz w:val="28"/>
          <w:szCs w:val="28"/>
        </w:rPr>
        <w:t>быть</w:t>
      </w:r>
      <w:proofErr w:type="gramEnd"/>
      <w:r w:rsidRPr="00DD062A">
        <w:rPr>
          <w:rFonts w:ascii="Times New Roman" w:hAnsi="Times New Roman" w:cs="Times New Roman"/>
          <w:sz w:val="28"/>
          <w:szCs w:val="28"/>
        </w:rPr>
        <w:t xml:space="preserve"> зафиксирован на вещественном носителе хоть какого физического характеристики как документов, статей, обзоров, программ, книжек и так далее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>Информационный продукт  совокупность данных, сформированная производителем для распространения в вещественной либо невещественной форме.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>Информационный продукт может распространяться настолько же методами, как и хоть какой иной вещественный продукт, при помощи услуг.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>Услуга  итог непроизводственной деятельности предприятия либо лица, направленный на ублажение потребности человека или организации в процессе применения различных товаров.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>Информационная услуга  получение и предоставление в управление юзера информационных товаров.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 xml:space="preserve">В узеньком смысле информационная услуга довольно частенько воспринимается как услуга, получаемая при помощи компов, </w:t>
      </w:r>
      <w:proofErr w:type="gramStart"/>
      <w:r w:rsidRPr="00DD062A">
        <w:rPr>
          <w:rFonts w:ascii="Times New Roman" w:hAnsi="Times New Roman" w:cs="Times New Roman"/>
          <w:sz w:val="28"/>
          <w:szCs w:val="28"/>
        </w:rPr>
        <w:t>хотя</w:t>
      </w:r>
      <w:proofErr w:type="gramEnd"/>
      <w:r w:rsidRPr="00DD062A">
        <w:rPr>
          <w:rFonts w:ascii="Times New Roman" w:hAnsi="Times New Roman" w:cs="Times New Roman"/>
          <w:sz w:val="28"/>
          <w:szCs w:val="28"/>
        </w:rPr>
        <w:t xml:space="preserve"> по сути это понятие намного шире.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lastRenderedPageBreak/>
        <w:t>При предоставлении услуги содержится соглашение (контракт) меж 2-мя гранями  предоставляющей и использующей услугу. В уговоре указываются срок ее использования и подходящее этому вознаграждение.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>Список услуг определяется объемом, качеством, предметной ориентацией по сфере использования информационных ресурсов и творимых на их базе информационных товаров.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 xml:space="preserve"> предоставление полных текстов документов, но также справок по их описанию и местопребыванию;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 xml:space="preserve"> выдача результатов библиографического поиска и аналитической переработки информации (справки, указатели, дайджесты, обзоры и так далее);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 xml:space="preserve"> получение результатов фактографического поиска и аналитической переработки инфы (справки, таблицы, фирменное досье);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 xml:space="preserve"> организация </w:t>
      </w:r>
      <w:proofErr w:type="spellStart"/>
      <w:r w:rsidRPr="00DD062A">
        <w:rPr>
          <w:rFonts w:ascii="Times New Roman" w:hAnsi="Times New Roman" w:cs="Times New Roman"/>
          <w:sz w:val="28"/>
          <w:szCs w:val="28"/>
        </w:rPr>
        <w:t>научнотехнической</w:t>
      </w:r>
      <w:proofErr w:type="spellEnd"/>
      <w:r w:rsidRPr="00DD062A">
        <w:rPr>
          <w:rFonts w:ascii="Times New Roman" w:hAnsi="Times New Roman" w:cs="Times New Roman"/>
          <w:sz w:val="28"/>
          <w:szCs w:val="28"/>
        </w:rPr>
        <w:t xml:space="preserve"> пропаганды и маркетинговой деятельности (выставки новых поступлений, </w:t>
      </w:r>
      <w:proofErr w:type="spellStart"/>
      <w:r w:rsidRPr="00DD062A">
        <w:rPr>
          <w:rFonts w:ascii="Times New Roman" w:hAnsi="Times New Roman" w:cs="Times New Roman"/>
          <w:sz w:val="28"/>
          <w:szCs w:val="28"/>
        </w:rPr>
        <w:t>научнотехнические</w:t>
      </w:r>
      <w:proofErr w:type="spellEnd"/>
      <w:r w:rsidRPr="00DD062A">
        <w:rPr>
          <w:rFonts w:ascii="Times New Roman" w:hAnsi="Times New Roman" w:cs="Times New Roman"/>
          <w:sz w:val="28"/>
          <w:szCs w:val="28"/>
        </w:rPr>
        <w:t xml:space="preserve"> семинары, конференции и так далее);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 xml:space="preserve"> выдача результатов информационной) исследования (аналитические справки и обзоры, отчеты, рубрикаторы многообещающих направлений, конъюнктурные справки и так далее).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>Пример. Библиотеки являются местом сосредоточения веской доли информационных ресурсов страны. Перечислим главные виды информационных услуг, оказываемых библиотечной сферой: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>Информационные услуги возникают только присутствие баз данных в компьютерном либо некомпьютерном варианте.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 xml:space="preserve">Информационная база совокупность связанных данных, верховодила </w:t>
      </w:r>
      <w:proofErr w:type="gramStart"/>
      <w:r w:rsidRPr="00DD062A">
        <w:rPr>
          <w:rFonts w:ascii="Times New Roman" w:hAnsi="Times New Roman" w:cs="Times New Roman"/>
          <w:sz w:val="28"/>
          <w:szCs w:val="28"/>
        </w:rPr>
        <w:t>организации</w:t>
      </w:r>
      <w:proofErr w:type="gramEnd"/>
      <w:r w:rsidRPr="00DD062A">
        <w:rPr>
          <w:rFonts w:ascii="Times New Roman" w:hAnsi="Times New Roman" w:cs="Times New Roman"/>
          <w:sz w:val="28"/>
          <w:szCs w:val="28"/>
        </w:rPr>
        <w:t xml:space="preserve"> которых основаны на общих принципах описания, хранения и манипулирования данными.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lastRenderedPageBreak/>
        <w:t>Информационной базы являются источником и собственного рода полуфабрикатом при подготовке информационных услуг надлежащими службами. В них содержатся различные сведения о событиях, явлениях, объектах строительства, процессах, публикациях и так далее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 xml:space="preserve">С появлением компьютеров значительно </w:t>
      </w:r>
      <w:proofErr w:type="gramStart"/>
      <w:r w:rsidRPr="00DD062A">
        <w:rPr>
          <w:rFonts w:ascii="Times New Roman" w:hAnsi="Times New Roman" w:cs="Times New Roman"/>
          <w:sz w:val="28"/>
          <w:szCs w:val="28"/>
        </w:rPr>
        <w:t>растут объемы хранимых баз данных и соответственно расширяется</w:t>
      </w:r>
      <w:proofErr w:type="gramEnd"/>
      <w:r w:rsidRPr="00DD062A">
        <w:rPr>
          <w:rFonts w:ascii="Times New Roman" w:hAnsi="Times New Roman" w:cs="Times New Roman"/>
          <w:sz w:val="28"/>
          <w:szCs w:val="28"/>
        </w:rPr>
        <w:t xml:space="preserve"> круг информационных услуг.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 xml:space="preserve">Информационной базы принято делить </w:t>
      </w:r>
      <w:proofErr w:type="gramStart"/>
      <w:r w:rsidRPr="00DD062A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DD062A">
        <w:rPr>
          <w:rFonts w:ascii="Times New Roman" w:hAnsi="Times New Roman" w:cs="Times New Roman"/>
          <w:sz w:val="28"/>
          <w:szCs w:val="28"/>
        </w:rPr>
        <w:t xml:space="preserve"> библиографические и небиблиографические.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>Библиографические базы данных содержат вторичную информацию о документах, включая рефераты и инструкции.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DD062A">
        <w:rPr>
          <w:rFonts w:ascii="Times New Roman" w:hAnsi="Times New Roman" w:cs="Times New Roman"/>
          <w:sz w:val="28"/>
          <w:szCs w:val="28"/>
        </w:rPr>
        <w:t>Небиблиографические информационной базы содержат очень видов:</w:t>
      </w:r>
      <w:proofErr w:type="gramEnd"/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 xml:space="preserve"> справочные, содержащие информацию о разных объектах строительства и явлениях, к </w:t>
      </w:r>
      <w:proofErr w:type="gramStart"/>
      <w:r w:rsidRPr="00DD062A">
        <w:rPr>
          <w:rFonts w:ascii="Times New Roman" w:hAnsi="Times New Roman" w:cs="Times New Roman"/>
          <w:sz w:val="28"/>
          <w:szCs w:val="28"/>
        </w:rPr>
        <w:t>примеру</w:t>
      </w:r>
      <w:proofErr w:type="gramEnd"/>
      <w:r w:rsidRPr="00DD062A">
        <w:rPr>
          <w:rFonts w:ascii="Times New Roman" w:hAnsi="Times New Roman" w:cs="Times New Roman"/>
          <w:sz w:val="28"/>
          <w:szCs w:val="28"/>
        </w:rPr>
        <w:t xml:space="preserve"> адреса, расписания движения, телефонные аппараты магазинов и так далее;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 xml:space="preserve"> полного текста, содержащие первичную информацию, к </w:t>
      </w:r>
      <w:proofErr w:type="gramStart"/>
      <w:r w:rsidRPr="00DD062A">
        <w:rPr>
          <w:rFonts w:ascii="Times New Roman" w:hAnsi="Times New Roman" w:cs="Times New Roman"/>
          <w:sz w:val="28"/>
          <w:szCs w:val="28"/>
        </w:rPr>
        <w:t>примеру</w:t>
      </w:r>
      <w:proofErr w:type="gramEnd"/>
      <w:r w:rsidRPr="00DD062A">
        <w:rPr>
          <w:rFonts w:ascii="Times New Roman" w:hAnsi="Times New Roman" w:cs="Times New Roman"/>
          <w:sz w:val="28"/>
          <w:szCs w:val="28"/>
        </w:rPr>
        <w:t xml:space="preserve"> статьи, журнальчики, брошюры и так далее;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 xml:space="preserve"> числовые, содержащие количественные свойства и характеристики объектов и явлений, к примеру </w:t>
      </w:r>
      <w:proofErr w:type="spellStart"/>
      <w:proofErr w:type="gramStart"/>
      <w:r w:rsidRPr="00DD062A">
        <w:rPr>
          <w:rFonts w:ascii="Times New Roman" w:hAnsi="Times New Roman" w:cs="Times New Roman"/>
          <w:sz w:val="28"/>
          <w:szCs w:val="28"/>
        </w:rPr>
        <w:t>хим</w:t>
      </w:r>
      <w:proofErr w:type="spellEnd"/>
      <w:proofErr w:type="gramEnd"/>
      <w:r w:rsidRPr="00DD062A">
        <w:rPr>
          <w:rFonts w:ascii="Times New Roman" w:hAnsi="Times New Roman" w:cs="Times New Roman"/>
          <w:sz w:val="28"/>
          <w:szCs w:val="28"/>
        </w:rPr>
        <w:t xml:space="preserve"> и физические данные, статистические и демографические данные и т.п.;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62A">
        <w:rPr>
          <w:rFonts w:ascii="Times New Roman" w:hAnsi="Times New Roman" w:cs="Times New Roman"/>
          <w:sz w:val="28"/>
          <w:szCs w:val="28"/>
        </w:rPr>
        <w:t>текстовочисловые</w:t>
      </w:r>
      <w:proofErr w:type="spellEnd"/>
      <w:r w:rsidRPr="00DD062A">
        <w:rPr>
          <w:rFonts w:ascii="Times New Roman" w:hAnsi="Times New Roman" w:cs="Times New Roman"/>
          <w:sz w:val="28"/>
          <w:szCs w:val="28"/>
        </w:rPr>
        <w:t>, содержащие описания объектов и их свойства, например по промышленной продукции, фирмам, странам и так далее;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D062A">
        <w:rPr>
          <w:rFonts w:ascii="Times New Roman" w:hAnsi="Times New Roman" w:cs="Times New Roman"/>
          <w:sz w:val="28"/>
          <w:szCs w:val="28"/>
        </w:rPr>
        <w:t>денежные</w:t>
      </w:r>
      <w:proofErr w:type="gramEnd"/>
      <w:r w:rsidRPr="00DD062A">
        <w:rPr>
          <w:rFonts w:ascii="Times New Roman" w:hAnsi="Times New Roman" w:cs="Times New Roman"/>
          <w:sz w:val="28"/>
          <w:szCs w:val="28"/>
        </w:rPr>
        <w:t>, содержащие финансовую информацию, предоставляемую банками, биржами, фирмами и так далее;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 xml:space="preserve"> юридические, содержащие правовые документы по отраслям, регионам, странам.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lastRenderedPageBreak/>
        <w:t>Как следует из вероятных видов информационных товаров, баз данных и ресурсов систематизация информационных услуг представлена на рис. 1.1.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>Выпуск информационных изданий значит подготовку печатной продукции: библиографических и прочих указателей; реферативных сборников; обзорных изданий; справочных изданий.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>Информационные издания подготавливаются фактически абсолютно всеми видами информационных служб, органов и систем. Эти издания содержат вторичную информацию, которая создается на базе работы с информационными массивами, предоставление работы с которыми также является услугой.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>Ретроспективный поиск информации это целенаправленный по заявке юзера поиск информации в информационной базе и пересылка результатов или почтовым отправлением в виде распечаток, или по электрической почте в виде файла.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>Предоставление первоисточника является традиционной услугой библиотечных служб. Эта услуга предугадывает не только лишь выдачу первоисточников, а также их копий, приобретенных при помощи устройств разного принципа деяния.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 xml:space="preserve">Классические услуги </w:t>
      </w:r>
      <w:proofErr w:type="spellStart"/>
      <w:r w:rsidRPr="00DD062A">
        <w:rPr>
          <w:rFonts w:ascii="Times New Roman" w:hAnsi="Times New Roman" w:cs="Times New Roman"/>
          <w:sz w:val="28"/>
          <w:szCs w:val="28"/>
        </w:rPr>
        <w:t>научнотехнической</w:t>
      </w:r>
      <w:proofErr w:type="spellEnd"/>
      <w:r w:rsidRPr="00DD06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62A">
        <w:rPr>
          <w:rFonts w:ascii="Times New Roman" w:hAnsi="Times New Roman" w:cs="Times New Roman"/>
          <w:sz w:val="28"/>
          <w:szCs w:val="28"/>
        </w:rPr>
        <w:t>инфы</w:t>
      </w:r>
      <w:proofErr w:type="spellEnd"/>
      <w:r w:rsidRPr="00DD062A">
        <w:rPr>
          <w:rFonts w:ascii="Times New Roman" w:hAnsi="Times New Roman" w:cs="Times New Roman"/>
          <w:sz w:val="28"/>
          <w:szCs w:val="28"/>
        </w:rPr>
        <w:t xml:space="preserve"> исполняются по подготовительному заказу и содержат в себе: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>подготовку обзоров в виде рукописей;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>подготовку переводов текстов.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 xml:space="preserve">Дистанционный доступ к удаленным базам данных организуется в компьютерной сети в диалоговом режиме. Популярность услуг дистанционного доступа к базам данных наращивается резвыми темпами и опережает любые виды иных услуг </w:t>
      </w:r>
      <w:proofErr w:type="gramStart"/>
      <w:r w:rsidRPr="00DD062A">
        <w:rPr>
          <w:rFonts w:ascii="Times New Roman" w:hAnsi="Times New Roman" w:cs="Times New Roman"/>
          <w:sz w:val="28"/>
          <w:szCs w:val="28"/>
        </w:rPr>
        <w:t>благодаря</w:t>
      </w:r>
      <w:proofErr w:type="gramEnd"/>
      <w:r w:rsidRPr="00DD062A">
        <w:rPr>
          <w:rFonts w:ascii="Times New Roman" w:hAnsi="Times New Roman" w:cs="Times New Roman"/>
          <w:sz w:val="28"/>
          <w:szCs w:val="28"/>
        </w:rPr>
        <w:t>: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 xml:space="preserve"> все большинству юзеров, овладевших информационной технологией работы в коммуникационной среде компьютерных сетей;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lastRenderedPageBreak/>
        <w:t xml:space="preserve"> высокой оперативности предоставления услуг;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 xml:space="preserve"> способности отказа от собственных информационных систем.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>Главными юзерами услуг дистанционного доступа к базам данных являются организации. Однако за прошедшие годы наметилась тенденция к существенному повышению числа личных юзеров.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 xml:space="preserve">Как </w:t>
      </w:r>
      <w:proofErr w:type="gramStart"/>
      <w:r w:rsidRPr="00DD062A">
        <w:rPr>
          <w:rFonts w:ascii="Times New Roman" w:hAnsi="Times New Roman" w:cs="Times New Roman"/>
          <w:sz w:val="28"/>
          <w:szCs w:val="28"/>
        </w:rPr>
        <w:t>правило</w:t>
      </w:r>
      <w:proofErr w:type="gramEnd"/>
      <w:r w:rsidRPr="00DD062A">
        <w:rPr>
          <w:rFonts w:ascii="Times New Roman" w:hAnsi="Times New Roman" w:cs="Times New Roman"/>
          <w:sz w:val="28"/>
          <w:szCs w:val="28"/>
        </w:rPr>
        <w:t xml:space="preserve"> эти услуги предоставляются особыми организациями, называемыми вычислительными центрами коллективного пользования, располагающими сильными ЭВМ с наружной памятью более сотен </w:t>
      </w:r>
      <w:proofErr w:type="spellStart"/>
      <w:r w:rsidRPr="00DD062A">
        <w:rPr>
          <w:rFonts w:ascii="Times New Roman" w:hAnsi="Times New Roman" w:cs="Times New Roman"/>
          <w:sz w:val="28"/>
          <w:szCs w:val="28"/>
        </w:rPr>
        <w:t>гб</w:t>
      </w:r>
      <w:proofErr w:type="spellEnd"/>
      <w:r w:rsidRPr="00DD062A">
        <w:rPr>
          <w:rFonts w:ascii="Times New Roman" w:hAnsi="Times New Roman" w:cs="Times New Roman"/>
          <w:sz w:val="28"/>
          <w:szCs w:val="28"/>
        </w:rPr>
        <w:t xml:space="preserve"> и лазерными принтерами. Дистанционный доступ к базам данных может быть предоставлен по подписке на основе абонементной платы либо по уговорам. Схема оплаты возможно разная, но в главном это почасовая оплата, зависящая от объема получаемой инфы.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>Услуги дистанционного доступа к базам данных можно систематизировать последующим образом: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 xml:space="preserve"> конкретный доступ к базам </w:t>
      </w:r>
      <w:proofErr w:type="gramStart"/>
      <w:r w:rsidRPr="00DD062A">
        <w:rPr>
          <w:rFonts w:ascii="Times New Roman" w:hAnsi="Times New Roman" w:cs="Times New Roman"/>
          <w:sz w:val="28"/>
          <w:szCs w:val="28"/>
        </w:rPr>
        <w:t>данных</w:t>
      </w:r>
      <w:proofErr w:type="gramEnd"/>
      <w:r w:rsidRPr="00DD062A">
        <w:rPr>
          <w:rFonts w:ascii="Times New Roman" w:hAnsi="Times New Roman" w:cs="Times New Roman"/>
          <w:sz w:val="28"/>
          <w:szCs w:val="28"/>
        </w:rPr>
        <w:t xml:space="preserve"> возможно организован с локального места юзера только если соблюдать условие его обученности работе в коммуникационной среде. Иначе следует воспользоваться услугами, предоставляемыми особыми организациями;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 xml:space="preserve"> косвенный доступ включает компанию обучения юзеров, выпуск бюллетеня новостей, организацию справочной службы, компанию встреч с пользователем для выяснения интересующих его вопросов, рассылку вопросников юзерам;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 xml:space="preserve"> услуга </w:t>
      </w:r>
      <w:proofErr w:type="spellStart"/>
      <w:r w:rsidRPr="00DD062A">
        <w:rPr>
          <w:rFonts w:ascii="Times New Roman" w:hAnsi="Times New Roman" w:cs="Times New Roman"/>
          <w:sz w:val="28"/>
          <w:szCs w:val="28"/>
        </w:rPr>
        <w:t>Downloading</w:t>
      </w:r>
      <w:proofErr w:type="spellEnd"/>
      <w:r w:rsidRPr="00DD062A">
        <w:rPr>
          <w:rFonts w:ascii="Times New Roman" w:hAnsi="Times New Roman" w:cs="Times New Roman"/>
          <w:sz w:val="28"/>
          <w:szCs w:val="28"/>
        </w:rPr>
        <w:t xml:space="preserve"> дает возможность загрузить поисковые результаты в центральной информационной базе в свой индивидуальный компьютер для последующего использования в хорошем качестве индивидуальной информационной базы;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lastRenderedPageBreak/>
        <w:t xml:space="preserve"> постоянный поиск предугадывает постоянное проведение поиска в массивах одной либо нескольких центральных баз данных и предоставление поисковых результатов на терминал пользователю в комфортное для него время.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>Подготовка и оказание информационных услуг: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 xml:space="preserve"> связь (телефонная, телекоммуникационная) для предоставления исполняемых в форме передачи данных информационных услуг;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 xml:space="preserve"> и обработка данных в вычислительных центрах;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 xml:space="preserve"> программа;</w:t>
      </w:r>
    </w:p>
    <w:p w:rsidR="00DD062A" w:rsidRPr="00DD062A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 xml:space="preserve"> разработка информационных систем;</w:t>
      </w:r>
    </w:p>
    <w:p w:rsidR="008248A8" w:rsidRPr="008248A8" w:rsidRDefault="00DD062A" w:rsidP="00DD062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D062A">
        <w:rPr>
          <w:rFonts w:ascii="Times New Roman" w:hAnsi="Times New Roman" w:cs="Times New Roman"/>
          <w:sz w:val="28"/>
          <w:szCs w:val="28"/>
        </w:rPr>
        <w:t xml:space="preserve"> разработка информационных технологий.</w:t>
      </w:r>
      <w:r w:rsidR="008248A8" w:rsidRPr="008248A8">
        <w:rPr>
          <w:rFonts w:ascii="Times New Roman" w:hAnsi="Times New Roman" w:cs="Times New Roman"/>
          <w:sz w:val="28"/>
          <w:szCs w:val="28"/>
        </w:rPr>
        <w:t> </w:t>
      </w:r>
    </w:p>
    <w:p w:rsidR="008248A8" w:rsidRPr="008248A8" w:rsidRDefault="008248A8" w:rsidP="008248A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248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5986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8A8" w:rsidRPr="008248A8" w:rsidRDefault="008248A8" w:rsidP="008248A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248A8">
        <w:rPr>
          <w:rFonts w:ascii="Times New Roman" w:hAnsi="Times New Roman" w:cs="Times New Roman"/>
          <w:sz w:val="28"/>
          <w:szCs w:val="28"/>
        </w:rPr>
        <w:t>Рис. 1. Основные виды информационных услуг</w:t>
      </w:r>
    </w:p>
    <w:p w:rsidR="008248A8" w:rsidRPr="008248A8" w:rsidRDefault="008248A8" w:rsidP="008248A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8248A8" w:rsidRPr="008248A8" w:rsidSect="008248A8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D32E5"/>
    <w:rsid w:val="00137CE6"/>
    <w:rsid w:val="004B0EF7"/>
    <w:rsid w:val="007C5BFD"/>
    <w:rsid w:val="008248A8"/>
    <w:rsid w:val="009974CA"/>
    <w:rsid w:val="00D67871"/>
    <w:rsid w:val="00DD062A"/>
    <w:rsid w:val="00DD32E5"/>
    <w:rsid w:val="00F633FE"/>
    <w:rsid w:val="00FF0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B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ок2"/>
    <w:basedOn w:val="a"/>
    <w:qFormat/>
    <w:rsid w:val="00FF03CD"/>
    <w:pPr>
      <w:keepNext/>
      <w:keepLines/>
      <w:spacing w:before="40" w:after="0" w:line="360" w:lineRule="exact"/>
      <w:ind w:firstLine="284"/>
    </w:pPr>
    <w:rPr>
      <w:rFonts w:ascii="Times New Roman" w:eastAsia="Times New Roman" w:hAnsi="Times New Roman" w:cs="Noto Sans Devanagari"/>
      <w:b/>
      <w:color w:val="000000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3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2200</Words>
  <Characters>12546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6oJlTyH</cp:lastModifiedBy>
  <cp:revision>2</cp:revision>
  <dcterms:created xsi:type="dcterms:W3CDTF">2021-10-29T06:32:00Z</dcterms:created>
  <dcterms:modified xsi:type="dcterms:W3CDTF">2021-10-29T06:32:00Z</dcterms:modified>
</cp:coreProperties>
</file>