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5BB96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606D437" wp14:editId="4F07F1B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CA5577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253D8655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4572506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E342F38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3046198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2A20CD6D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477593D5" w14:textId="56411EED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A47430">
        <w:rPr>
          <w:rFonts w:eastAsia="Arial" w:cs="Times New Roman"/>
          <w:b/>
          <w:bCs/>
          <w:szCs w:val="28"/>
          <w:lang w:eastAsia="ru-RU"/>
        </w:rPr>
        <w:t>Основы социологии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04B525EE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47CBCE1" w14:textId="1B46A3C4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A47430">
        <w:rPr>
          <w:b/>
          <w:bCs/>
        </w:rPr>
        <w:t>Практическая работа 1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3066DE07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756087A9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1341456D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4A1110C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студент 1 курса</w:t>
      </w:r>
    </w:p>
    <w:p w14:paraId="0BBDAC9D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0693C25A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6D93BCD3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57BFEB74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78B8A445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5E82D0D1" w14:textId="38642C2F" w:rsidR="003E3E64" w:rsidRPr="003A7D6B" w:rsidRDefault="00A47430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Косоплечев</w:t>
      </w:r>
      <w:r w:rsidR="00F916BA">
        <w:rPr>
          <w:rFonts w:eastAsia="Arial" w:cs="Times New Roman"/>
          <w:szCs w:val="28"/>
          <w:lang w:eastAsia="ru-RU"/>
        </w:rPr>
        <w:t xml:space="preserve"> А. </w:t>
      </w:r>
      <w:r>
        <w:rPr>
          <w:rFonts w:eastAsia="Arial" w:cs="Times New Roman"/>
          <w:szCs w:val="28"/>
          <w:lang w:eastAsia="ru-RU"/>
        </w:rPr>
        <w:t>В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5B91D58A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04B9F364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CBAF826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5BCECC2E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277BDCA6" w14:textId="77777777" w:rsidR="00FE3A44" w:rsidRDefault="00FE3A44">
      <w:r>
        <w:br w:type="page"/>
      </w:r>
    </w:p>
    <w:p w14:paraId="76C78BE8" w14:textId="4A1CAF91" w:rsidR="009C786D" w:rsidRDefault="009C786D" w:rsidP="009C786D">
      <w:pPr>
        <w:pStyle w:val="11"/>
      </w:pPr>
      <w:r>
        <w:lastRenderedPageBreak/>
        <w:t xml:space="preserve">Анализ </w:t>
      </w:r>
      <w:r w:rsidRPr="009C786D">
        <w:t>состояни</w:t>
      </w:r>
      <w:r>
        <w:t xml:space="preserve">я </w:t>
      </w:r>
      <w:r w:rsidRPr="009C786D">
        <w:t>образовательных организаций в современном Российском обществе</w:t>
      </w:r>
    </w:p>
    <w:p w14:paraId="4B7D32E7" w14:textId="7910061D" w:rsidR="009C786D" w:rsidRDefault="009C786D" w:rsidP="009C786D">
      <w:pPr>
        <w:pStyle w:val="a3"/>
      </w:pPr>
      <w:r>
        <w:t xml:space="preserve">Образование является неотъемлемой частью современного общества. Именно от качества образования зависит наше благополучие и будущее в целом. На замену индустриальному обществу приходит информационное общество, мир развивается в условиях глобализации, что обуславливает необходимость коренных реформ в нынешней системе образования. Данные реформы обусловлены следующими моментами, препятствующими развитию системы образования в современных условиях. </w:t>
      </w:r>
    </w:p>
    <w:p w14:paraId="0859A060" w14:textId="77777777" w:rsidR="009C786D" w:rsidRDefault="009C786D" w:rsidP="009C786D">
      <w:pPr>
        <w:pStyle w:val="a3"/>
      </w:pPr>
      <w:r>
        <w:t xml:space="preserve">Во-первых, сегодняшние теоретические знания во многом оторваны от практической деятельности. Большинство людей, окончивших вуз, отмечают, что не чувствуют в себе готовности приступить к практике. Так, по данным социологического опроса 2013–2014 годов, лишь 18% удовлетворены полученным знаниями и могут их уверенно </w:t>
      </w:r>
      <w:r>
        <w:t>применять.</w:t>
      </w:r>
      <w:r>
        <w:t xml:space="preserve"> Это объясняется плохой практической подготовкой, слабой связью между преподаваемым теоретическим материалом и практикой и устаревшей системой образования, которая больше не соответствует стремительно меняющимся условиям на рынке труда. </w:t>
      </w:r>
    </w:p>
    <w:p w14:paraId="14ADD59C" w14:textId="77777777" w:rsidR="009C786D" w:rsidRDefault="009C786D" w:rsidP="009C786D">
      <w:pPr>
        <w:pStyle w:val="a3"/>
      </w:pPr>
      <w:r>
        <w:t xml:space="preserve">Во-вторых, это коррупция. Коррупция в российской системе образования — многоликое и многоуровневое явление, которое начинается с родительских собраний в школах, а заканчивается продажей поддельных дипломов. По данным ЮНЕСКО, сумма взяток лишь в сфере высшего образования в России ежегодно достигает более 600 млн долл. Против коррупции принято много законов, однако оценить их эффективность пока не удается. </w:t>
      </w:r>
    </w:p>
    <w:p w14:paraId="50617EC9" w14:textId="77777777" w:rsidR="009C786D" w:rsidRDefault="009C786D" w:rsidP="009C786D">
      <w:pPr>
        <w:pStyle w:val="a3"/>
      </w:pPr>
      <w:r>
        <w:t xml:space="preserve">В-третьих, низкая преемственность между всеми «ступенями» образовательного процесса негативно влияет на качество обучения и мешает глубокому овладению знаниями со стороны учеников. Так, 54% респондентов, опрошенных ВЦИОМ в мае 2015 года, заявили о том, что полученных в школе знаний недостаточно для того, чтобы успешно сдать </w:t>
      </w:r>
      <w:r>
        <w:t>ЕГЭ.</w:t>
      </w:r>
      <w:r>
        <w:t xml:space="preserve"> </w:t>
      </w:r>
    </w:p>
    <w:p w14:paraId="74B2BE01" w14:textId="77777777" w:rsidR="009C786D" w:rsidRDefault="009C786D" w:rsidP="009C786D">
      <w:pPr>
        <w:pStyle w:val="a3"/>
      </w:pPr>
      <w:r>
        <w:t>В-четвертых, постоянное недофинансирование учебных заведений, что негативно влияет на уровень зарплат работников в сфере образования и на престиж профессий. По данным Росстата, заработная плата преподавателей на 2014 год составила 31 509 руб., но следует учесть, что это средняя</w:t>
      </w:r>
      <w:r w:rsidRPr="009C786D">
        <w:t xml:space="preserve"> </w:t>
      </w:r>
      <w:r>
        <w:t xml:space="preserve">заработная плата по всей России и далеко не у всех преподавателей она такая и </w:t>
      </w:r>
      <w:r>
        <w:t>есть.</w:t>
      </w:r>
      <w:r>
        <w:t xml:space="preserve"> </w:t>
      </w:r>
    </w:p>
    <w:p w14:paraId="3798718D" w14:textId="77777777" w:rsidR="009C786D" w:rsidRDefault="009C786D" w:rsidP="009C786D">
      <w:pPr>
        <w:pStyle w:val="a3"/>
      </w:pPr>
      <w:r>
        <w:t xml:space="preserve">В-пятых, проводимые образовательные реформы. Так, в старших классах учеников не обучают, а «натаскивают» на ЕГЭ. В результате абитуриенты приходят в ВУЗ с высокими баллами ЕГЭ, но глубина и качество их знаний не показывают положительных результатов. Сегодняшний контингент учащихся нацелен на считывание информации. Как следствие — неумение ее </w:t>
      </w:r>
      <w:r>
        <w:lastRenderedPageBreak/>
        <w:t xml:space="preserve">использовать при решении производственных и социальных задач. Необходимо переориентировать учебный процесс на осмысление и исследование. Таким образом, проблемы имеются практически на каждом уровне системы, и их решение — это важнейшая стратегическая задача России. </w:t>
      </w:r>
    </w:p>
    <w:p w14:paraId="7EED2BD7" w14:textId="77777777" w:rsidR="009C786D" w:rsidRDefault="009C786D" w:rsidP="009C786D">
      <w:pPr>
        <w:pStyle w:val="a3"/>
      </w:pPr>
      <w:r>
        <w:t>Новое время требует новых реформ, способных повысить образовательный уровень российский граждан, приумножить количество квалифицированных сотрудников и поднять качество образования в России до международных стандартов. Однако в России реализуется ряд перспективных программ и проектов, которые направлены на улучшение российского образования. Одним из таких проектов является «5-100</w:t>
      </w:r>
      <w:r>
        <w:t>».</w:t>
      </w:r>
      <w:r>
        <w:t xml:space="preserve"> В соответствии с Указом Президента Российской Федерации от 07.05.2012 № 599 «О мерах по реализации государственной политики в области образования и науки» поставлена задача об обеспечении вхождения к 2020 году не менее пяти российских вузов в первую сотню ведущих мировых университетов согласно мировому рейтингу </w:t>
      </w:r>
      <w:r>
        <w:t>университетов.</w:t>
      </w:r>
      <w:r>
        <w:t xml:space="preserve"> </w:t>
      </w:r>
    </w:p>
    <w:p w14:paraId="37FE03A9" w14:textId="77777777" w:rsidR="009C786D" w:rsidRDefault="009C786D" w:rsidP="009C786D">
      <w:pPr>
        <w:pStyle w:val="a3"/>
      </w:pPr>
      <w:r>
        <w:t>Реализация проекта «5</w:t>
      </w:r>
      <w:r w:rsidRPr="009C786D">
        <w:t xml:space="preserve"> </w:t>
      </w:r>
      <w:r>
        <w:t>- 100» позволит продвинуться в модернизации системы высшего образования, научных исследований и разработок, в том числе появится возможность тиражировать значимые эффекты от проекта на всю систему высшего образования в целом. В соответствии с постановлением отбор вузов на получение государственной поддержки осуществляется на конкурсной основе. Участниками конкурса могут быть образовательные организации высшего образования (за исключением казенных учреждений) любой ведомственной принадлежности и географического положения, соответствующие утвержденному Минобрнауки России перечню к отбору</w:t>
      </w:r>
      <w:r w:rsidRPr="009C786D">
        <w:t xml:space="preserve"> </w:t>
      </w:r>
      <w:r>
        <w:t xml:space="preserve">вузов. </w:t>
      </w:r>
    </w:p>
    <w:p w14:paraId="68FB3D1C" w14:textId="77777777" w:rsidR="009C786D" w:rsidRDefault="009C786D" w:rsidP="009C786D">
      <w:pPr>
        <w:pStyle w:val="a3"/>
      </w:pPr>
      <w:r>
        <w:t>Следующий проект называется «Бюджет для граждан</w:t>
      </w:r>
      <w:r>
        <w:t>».</w:t>
      </w:r>
      <w:r>
        <w:t xml:space="preserve"> Он подготовлен во исполнение решений Правительства Российской Федерации, направленных на обеспечение эффективности взаимодействия граждан и федеральных органов исполнительной власти. Проект представляет собой электронную брошюру, включающую наборы слайдов по направлениям деятельности и ключевым проектам Минобрнауки России, в основном в части вопросов финансирования мероприятий в сфере образования и науки. В каждом разделе брошюры отражены информация о расходах федерального и других бюджетов бюджетной системы Российской Федерации на реализацию мероприятий в сфере образования и науки, актуальные статистические данные, иная информация, которая может представлять интерес для граждан по соответствующим вопросам, включая информацию об изменениях в системе </w:t>
      </w:r>
      <w:r>
        <w:lastRenderedPageBreak/>
        <w:t xml:space="preserve">образования и науки, произошедших в 2013–2015 годах в связи с принятием новых федеральных законов и актов Правительства Российской Федерации. </w:t>
      </w:r>
    </w:p>
    <w:p w14:paraId="3657A074" w14:textId="1471CFE8" w:rsidR="009C786D" w:rsidRDefault="009C786D" w:rsidP="009C786D">
      <w:pPr>
        <w:pStyle w:val="a3"/>
      </w:pPr>
      <w:r>
        <w:t xml:space="preserve">Проект сформирован в доступной и понятной для граждан форме, что должно способствовать повышению открытости деятельности органов исполнительной власти в сферах образования и науки, в том числе Минобрнауки России, и информированности граждан об этой деятельности. Одной из важнейших задач для современной России является сохранение и укрепление конкурентоспособного кадрового капитала страны. Именно поэтому Минобрнауки России была разработана Программа «Глобальное образование», которая предполагает ряд мер социальной поддержки граждан Российской Федерации, самостоятельно поступивших в ведущие иностранные вузы и создание условий для их возвращения в Россию по окончании </w:t>
      </w:r>
      <w:r>
        <w:t>обучения.</w:t>
      </w:r>
      <w:r>
        <w:t xml:space="preserve"> Программой предусматривается бесплатное обучение российских граждан в ведущих зарубежных университетах по программам магистратуры, аспирантуры и ординатуры. Одно из важных условий получения гранта на обучение в ведущих зарубежных университетах – трудоустройство после обучения на российских предприятиях и</w:t>
      </w:r>
      <w:r w:rsidRPr="009C786D">
        <w:t xml:space="preserve"> </w:t>
      </w:r>
      <w:r>
        <w:t>осуществление трудовой деятельности не менее 3 лет. Цель проекта — сохранение и приумножение научных, педагогических, медицинских и инженерных кадров, управленческих кадров в социальной сфере, а также поддержка граждан Российской Федерации, самостоятельно поступивших в ведущие иностранные образовательные организации, и их последующее трудоустройство. «Поддержка молодых ученых, аспирантов и ведущих научных школ Российской Федерации» — реализация комплекса мер, направленных на сохранение и развитие кадрового потенциала научно</w:t>
      </w:r>
      <w:r w:rsidRPr="009C786D">
        <w:t>-</w:t>
      </w:r>
      <w:r>
        <w:t>технического комплекса, интеграция науки и образования.</w:t>
      </w:r>
      <w:r w:rsidRPr="009C786D">
        <w:t xml:space="preserve"> </w:t>
      </w:r>
      <w:r>
        <w:t>Для поддержки талантливых детей и молодежи ежегодно Министерством определяются 5350 юных талантов во всех регионах России.</w:t>
      </w:r>
    </w:p>
    <w:p w14:paraId="238A26FF" w14:textId="4C7334D8" w:rsidR="00A23AD9" w:rsidRPr="00DE1515" w:rsidRDefault="009C786D" w:rsidP="009C786D">
      <w:pPr>
        <w:pStyle w:val="a3"/>
      </w:pPr>
      <w:r>
        <w:t>Создается множество программ, предлагаются пути решения тех или иных проблем, но с нашей стороны — со стороны общества — должна быть обратная связь. Мы должны активно пользоваться данными программами, возможно, предлагать более новые и усовершенствованные методы, связанные с модернизацией образования, замечать не только недостатки, но и ту грандиозную работу, которая ежедневно проделывается высшим руководством. А также наша задача — помогать искоренять проблемы современного российского образования изнутри. Ведь его непосредственные участники — это мы.</w:t>
      </w:r>
    </w:p>
    <w:sectPr w:rsidR="00A23AD9" w:rsidRPr="00DE1515" w:rsidSect="00FE3A44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0B794" w14:textId="77777777" w:rsidR="000F0DCB" w:rsidRDefault="000F0DCB" w:rsidP="00FE3A44">
      <w:pPr>
        <w:spacing w:after="0" w:line="240" w:lineRule="auto"/>
      </w:pPr>
      <w:r>
        <w:separator/>
      </w:r>
    </w:p>
  </w:endnote>
  <w:endnote w:type="continuationSeparator" w:id="0">
    <w:p w14:paraId="446F2A0C" w14:textId="77777777" w:rsidR="000F0DCB" w:rsidRDefault="000F0DCB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2CF8C765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0628CF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4877B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9CFB1" w14:textId="77777777" w:rsidR="000F0DCB" w:rsidRDefault="000F0DCB" w:rsidP="00FE3A44">
      <w:pPr>
        <w:spacing w:after="0" w:line="240" w:lineRule="auto"/>
      </w:pPr>
      <w:r>
        <w:separator/>
      </w:r>
    </w:p>
  </w:footnote>
  <w:footnote w:type="continuationSeparator" w:id="0">
    <w:p w14:paraId="1D3C216E" w14:textId="77777777" w:rsidR="000F0DCB" w:rsidRDefault="000F0DCB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8"/>
  </w:num>
  <w:num w:numId="5">
    <w:abstractNumId w:val="0"/>
  </w:num>
  <w:num w:numId="6">
    <w:abstractNumId w:val="10"/>
  </w:num>
  <w:num w:numId="7">
    <w:abstractNumId w:val="5"/>
  </w:num>
  <w:num w:numId="8">
    <w:abstractNumId w:val="2"/>
  </w:num>
  <w:num w:numId="9">
    <w:abstractNumId w:val="4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30"/>
    <w:rsid w:val="00012017"/>
    <w:rsid w:val="00061C33"/>
    <w:rsid w:val="000A1C76"/>
    <w:rsid w:val="000C5662"/>
    <w:rsid w:val="000F0DCB"/>
    <w:rsid w:val="00125F66"/>
    <w:rsid w:val="001C5786"/>
    <w:rsid w:val="00325D3D"/>
    <w:rsid w:val="003A7D6B"/>
    <w:rsid w:val="003E3E64"/>
    <w:rsid w:val="004843FE"/>
    <w:rsid w:val="004C548F"/>
    <w:rsid w:val="004F0E2E"/>
    <w:rsid w:val="005A2D7A"/>
    <w:rsid w:val="00605EFB"/>
    <w:rsid w:val="006F04EB"/>
    <w:rsid w:val="0094405B"/>
    <w:rsid w:val="00962331"/>
    <w:rsid w:val="0096374A"/>
    <w:rsid w:val="00974020"/>
    <w:rsid w:val="009C786D"/>
    <w:rsid w:val="00A23AD9"/>
    <w:rsid w:val="00A47430"/>
    <w:rsid w:val="00B33815"/>
    <w:rsid w:val="00B44D7F"/>
    <w:rsid w:val="00C614E3"/>
    <w:rsid w:val="00C914D2"/>
    <w:rsid w:val="00D12155"/>
    <w:rsid w:val="00D47AF8"/>
    <w:rsid w:val="00DE1515"/>
    <w:rsid w:val="00E31092"/>
    <w:rsid w:val="00F916BA"/>
    <w:rsid w:val="00FD64F3"/>
    <w:rsid w:val="00F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798FB"/>
  <w15:chartTrackingRefBased/>
  <w15:docId w15:val="{9D293862-48EC-415D-82E2-13364959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autoRedefine/>
    <w:qFormat/>
    <w:rsid w:val="00A47430"/>
    <w:pPr>
      <w:ind w:firstLine="567"/>
      <w:jc w:val="both"/>
    </w:pPr>
  </w:style>
  <w:style w:type="character" w:customStyle="1" w:styleId="a4">
    <w:name w:val="Абзац Знак"/>
    <w:basedOn w:val="a0"/>
    <w:link w:val="a3"/>
    <w:rsid w:val="00A47430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3"/>
    <w:link w:val="12"/>
    <w:autoRedefine/>
    <w:qFormat/>
    <w:rsid w:val="00A47430"/>
    <w:pPr>
      <w:jc w:val="both"/>
    </w:pPr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0"/>
    <w:link w:val="11"/>
    <w:rsid w:val="00A4743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25F6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3"/>
    <w:link w:val="22"/>
    <w:qFormat/>
    <w:rsid w:val="00A47430"/>
    <w:pPr>
      <w:spacing w:line="360" w:lineRule="auto"/>
      <w:ind w:firstLine="284"/>
      <w:jc w:val="both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0"/>
    <w:link w:val="21"/>
    <w:rsid w:val="00A47430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0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7</TotalTime>
  <Pages>4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2</cp:revision>
  <dcterms:created xsi:type="dcterms:W3CDTF">2021-05-12T07:23:00Z</dcterms:created>
  <dcterms:modified xsi:type="dcterms:W3CDTF">2021-05-14T18:26:00Z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