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module-cycles-denseignement"/>
    <w:p>
      <w:pPr>
        <w:pStyle w:val="Heading2"/>
      </w:pPr>
      <w:r>
        <w:t xml:space="preserve">3.1.3 Module Cycles d’enseignement</w:t>
      </w:r>
    </w:p>
    <w:bookmarkStart w:id="9" w:name="objectif"/>
    <w:p>
      <w:pPr>
        <w:pStyle w:val="Heading3"/>
      </w:pPr>
      <w:r>
        <w:t xml:space="preserve">Objectif</w:t>
      </w:r>
    </w:p>
    <w:p>
      <w:pPr>
        <w:pStyle w:val="FirstParagraph"/>
      </w:pPr>
      <w:r>
        <w:t xml:space="preserve">Le module « Cycles d’enseignement » permet de structurer l’établissement selon son organisation pédagogique. Il constitue le premier niveau de classification des élèves et des classes.</w:t>
      </w:r>
    </w:p>
    <w:p>
      <w:pPr>
        <w:pStyle w:val="BodyText"/>
      </w:pPr>
      <w:r>
        <w:t xml:space="preserve">Pour un établissement nigérien regroupant le primaire, le collège et le lycée, ce module permettra notamment de gérer les différents cycles d’enseignement et de les utiliser dans l’ensemble des autres modules.</w:t>
      </w:r>
    </w:p>
    <w:bookmarkEnd w:id="9"/>
    <w:bookmarkStart w:id="10" w:name="description"/>
    <w:p>
      <w:pPr>
        <w:pStyle w:val="Heading3"/>
      </w:pPr>
      <w:r>
        <w:t xml:space="preserve">Description</w:t>
      </w:r>
    </w:p>
    <w:p>
      <w:pPr>
        <w:pStyle w:val="FirstParagraph"/>
      </w:pPr>
      <w:r>
        <w:t xml:space="preserve">Chaque cycle représente une grande catégorie d’enseignement.</w:t>
      </w:r>
    </w:p>
    <w:p>
      <w:pPr>
        <w:pStyle w:val="BodyText"/>
      </w:pPr>
      <w:r>
        <w:t xml:space="preserve">Exemples :</w:t>
      </w:r>
    </w:p>
    <w:p>
      <w:pPr>
        <w:pStyle w:val="Compact"/>
        <w:numPr>
          <w:ilvl w:val="0"/>
          <w:numId w:val="1001"/>
        </w:numPr>
      </w:pPr>
      <w:r>
        <w:t xml:space="preserve">Primaire</w:t>
      </w:r>
    </w:p>
    <w:p>
      <w:pPr>
        <w:pStyle w:val="Compact"/>
        <w:numPr>
          <w:ilvl w:val="0"/>
          <w:numId w:val="1001"/>
        </w:numPr>
      </w:pPr>
      <w:r>
        <w:t xml:space="preserve">Collège</w:t>
      </w:r>
    </w:p>
    <w:p>
      <w:pPr>
        <w:pStyle w:val="Compact"/>
        <w:numPr>
          <w:ilvl w:val="0"/>
          <w:numId w:val="1001"/>
        </w:numPr>
      </w:pPr>
      <w:r>
        <w:t xml:space="preserve">Lycée</w:t>
      </w:r>
    </w:p>
    <w:p>
      <w:pPr>
        <w:pStyle w:val="FirstParagraph"/>
      </w:pPr>
      <w:r>
        <w:t xml:space="preserve">Les cycles serviront ensuite à organiser les niveaux, les classes, les matières, les emplois du temps ainsi que les statistiques.</w:t>
      </w:r>
    </w:p>
    <w:bookmarkEnd w:id="10"/>
    <w:bookmarkStart w:id="11" w:name="fonctionnalités"/>
    <w:p>
      <w:pPr>
        <w:pStyle w:val="Heading3"/>
      </w:pPr>
      <w:r>
        <w:t xml:space="preserve">Fonctionnalités</w:t>
      </w:r>
    </w:p>
    <w:p>
      <w:pPr>
        <w:pStyle w:val="FirstParagraph"/>
      </w:pPr>
      <w:r>
        <w:t xml:space="preserve">Le système devra permettre de :</w:t>
      </w:r>
    </w:p>
    <w:p>
      <w:pPr>
        <w:pStyle w:val="Compact"/>
        <w:numPr>
          <w:ilvl w:val="0"/>
          <w:numId w:val="1002"/>
        </w:numPr>
      </w:pPr>
      <w:r>
        <w:t xml:space="preserve">créer un cycle ;</w:t>
      </w:r>
    </w:p>
    <w:p>
      <w:pPr>
        <w:pStyle w:val="Compact"/>
        <w:numPr>
          <w:ilvl w:val="0"/>
          <w:numId w:val="1002"/>
        </w:numPr>
      </w:pPr>
      <w:r>
        <w:t xml:space="preserve">modifier un cycle ;</w:t>
      </w:r>
    </w:p>
    <w:p>
      <w:pPr>
        <w:pStyle w:val="Compact"/>
        <w:numPr>
          <w:ilvl w:val="0"/>
          <w:numId w:val="1002"/>
        </w:numPr>
      </w:pPr>
      <w:r>
        <w:t xml:space="preserve">désactiver un cycle ;</w:t>
      </w:r>
    </w:p>
    <w:p>
      <w:pPr>
        <w:pStyle w:val="Compact"/>
        <w:numPr>
          <w:ilvl w:val="0"/>
          <w:numId w:val="1002"/>
        </w:numPr>
      </w:pPr>
      <w:r>
        <w:t xml:space="preserve">consulter la liste des cycles ;</w:t>
      </w:r>
    </w:p>
    <w:p>
      <w:pPr>
        <w:pStyle w:val="Compact"/>
        <w:numPr>
          <w:ilvl w:val="0"/>
          <w:numId w:val="1002"/>
        </w:numPr>
      </w:pPr>
      <w:r>
        <w:t xml:space="preserve">rechercher un cycle ;</w:t>
      </w:r>
    </w:p>
    <w:p>
      <w:pPr>
        <w:pStyle w:val="Compact"/>
        <w:numPr>
          <w:ilvl w:val="0"/>
          <w:numId w:val="1002"/>
        </w:numPr>
      </w:pPr>
      <w:r>
        <w:t xml:space="preserve">afficher le nombre de niveaux appartenant à un cycle ;</w:t>
      </w:r>
    </w:p>
    <w:p>
      <w:pPr>
        <w:pStyle w:val="Compact"/>
        <w:numPr>
          <w:ilvl w:val="0"/>
          <w:numId w:val="1002"/>
        </w:numPr>
      </w:pPr>
      <w:r>
        <w:t xml:space="preserve">afficher le nombre de classes appartenant à un cycle ;</w:t>
      </w:r>
    </w:p>
    <w:p>
      <w:pPr>
        <w:pStyle w:val="Compact"/>
        <w:numPr>
          <w:ilvl w:val="0"/>
          <w:numId w:val="1002"/>
        </w:numPr>
      </w:pPr>
      <w:r>
        <w:t xml:space="preserve">empêcher la suppression d’un cycle déjà utilisé.</w:t>
      </w:r>
    </w:p>
    <w:bookmarkEnd w:id="11"/>
    <w:bookmarkStart w:id="12" w:name="données-à-enregistrer"/>
    <w:p>
      <w:pPr>
        <w:pStyle w:val="Heading3"/>
      </w:pPr>
      <w:r>
        <w:t xml:space="preserve">Données à enregistrer</w:t>
      </w:r>
    </w:p>
    <w:p>
      <w:pPr>
        <w:pStyle w:val="FirstParagraph"/>
      </w:pPr>
      <w:r>
        <w:t xml:space="preserve">Pour chaque cycle, le système enregistrera :</w:t>
      </w:r>
    </w:p>
    <w:p>
      <w:pPr>
        <w:pStyle w:val="Compact"/>
        <w:numPr>
          <w:ilvl w:val="0"/>
          <w:numId w:val="1003"/>
        </w:numPr>
      </w:pPr>
      <w:r>
        <w:t xml:space="preserve">identifiant ;</w:t>
      </w:r>
    </w:p>
    <w:p>
      <w:pPr>
        <w:pStyle w:val="Compact"/>
        <w:numPr>
          <w:ilvl w:val="0"/>
          <w:numId w:val="1003"/>
        </w:numPr>
      </w:pPr>
      <w:r>
        <w:t xml:space="preserve">nom du cycle ;</w:t>
      </w:r>
    </w:p>
    <w:p>
      <w:pPr>
        <w:pStyle w:val="Compact"/>
        <w:numPr>
          <w:ilvl w:val="0"/>
          <w:numId w:val="1003"/>
        </w:numPr>
      </w:pPr>
      <w:r>
        <w:t xml:space="preserve">code du cycle ;</w:t>
      </w:r>
    </w:p>
    <w:p>
      <w:pPr>
        <w:pStyle w:val="Compact"/>
        <w:numPr>
          <w:ilvl w:val="0"/>
          <w:numId w:val="1003"/>
        </w:numPr>
      </w:pPr>
      <w:r>
        <w:t xml:space="preserve">description ;</w:t>
      </w:r>
    </w:p>
    <w:p>
      <w:pPr>
        <w:pStyle w:val="Compact"/>
        <w:numPr>
          <w:ilvl w:val="0"/>
          <w:numId w:val="1003"/>
        </w:numPr>
      </w:pPr>
      <w:r>
        <w:t xml:space="preserve">ordre d’affichage ;</w:t>
      </w:r>
    </w:p>
    <w:p>
      <w:pPr>
        <w:pStyle w:val="Compact"/>
        <w:numPr>
          <w:ilvl w:val="0"/>
          <w:numId w:val="1003"/>
        </w:numPr>
      </w:pPr>
      <w:r>
        <w:t xml:space="preserve">statut (actif ou inactif) ;</w:t>
      </w:r>
    </w:p>
    <w:p>
      <w:pPr>
        <w:pStyle w:val="Compact"/>
        <w:numPr>
          <w:ilvl w:val="0"/>
          <w:numId w:val="1003"/>
        </w:numPr>
      </w:pPr>
      <w:r>
        <w:t xml:space="preserve">date de création ;</w:t>
      </w:r>
    </w:p>
    <w:p>
      <w:pPr>
        <w:pStyle w:val="Compact"/>
        <w:numPr>
          <w:ilvl w:val="0"/>
          <w:numId w:val="1003"/>
        </w:numPr>
      </w:pPr>
      <w:r>
        <w:t xml:space="preserve">date de modification.</w:t>
      </w:r>
    </w:p>
    <w:bookmarkEnd w:id="12"/>
    <w:bookmarkStart w:id="13" w:name="règles-métier"/>
    <w:p>
      <w:pPr>
        <w:pStyle w:val="Heading3"/>
      </w:pPr>
      <w:r>
        <w:t xml:space="preserve">Règles métier</w:t>
      </w:r>
    </w:p>
    <w:p>
      <w:pPr>
        <w:pStyle w:val="Compact"/>
        <w:numPr>
          <w:ilvl w:val="0"/>
          <w:numId w:val="1004"/>
        </w:numPr>
      </w:pPr>
      <w:r>
        <w:t xml:space="preserve">Un cycle possède plusieurs niveaux.</w:t>
      </w:r>
    </w:p>
    <w:p>
      <w:pPr>
        <w:pStyle w:val="Compact"/>
        <w:numPr>
          <w:ilvl w:val="0"/>
          <w:numId w:val="1004"/>
        </w:numPr>
      </w:pPr>
      <w:r>
        <w:t xml:space="preserve">Deux cycles ne peuvent pas avoir le même nom.</w:t>
      </w:r>
    </w:p>
    <w:p>
      <w:pPr>
        <w:pStyle w:val="Compact"/>
        <w:numPr>
          <w:ilvl w:val="0"/>
          <w:numId w:val="1004"/>
        </w:numPr>
      </w:pPr>
      <w:r>
        <w:t xml:space="preserve">Un cycle utilisé par une classe ne peut pas être supprimé.</w:t>
      </w:r>
    </w:p>
    <w:p>
      <w:pPr>
        <w:pStyle w:val="Compact"/>
        <w:numPr>
          <w:ilvl w:val="0"/>
          <w:numId w:val="1004"/>
        </w:numPr>
      </w:pPr>
      <w:r>
        <w:t xml:space="preserve">Les cycles inactifs ne sont plus proposés lors de la création des classes.</w:t>
      </w:r>
    </w:p>
    <w:bookmarkEnd w:id="13"/>
    <w:bookmarkStart w:id="14" w:name="acteurs-concernés"/>
    <w:p>
      <w:pPr>
        <w:pStyle w:val="Heading3"/>
      </w:pPr>
      <w:r>
        <w:t xml:space="preserve">Acteurs concernés</w:t>
      </w:r>
    </w:p>
    <w:p>
      <w:pPr>
        <w:pStyle w:val="Compact"/>
        <w:numPr>
          <w:ilvl w:val="0"/>
          <w:numId w:val="1005"/>
        </w:numPr>
      </w:pPr>
      <w:r>
        <w:t xml:space="preserve">Administrateur</w:t>
      </w:r>
    </w:p>
    <w:p>
      <w:pPr>
        <w:pStyle w:val="Compact"/>
        <w:numPr>
          <w:ilvl w:val="0"/>
          <w:numId w:val="1005"/>
        </w:numPr>
      </w:pPr>
      <w:r>
        <w:t xml:space="preserve">Directeur</w:t>
      </w:r>
    </w:p>
    <w:p>
      <w:pPr>
        <w:pStyle w:val="Compact"/>
        <w:numPr>
          <w:ilvl w:val="0"/>
          <w:numId w:val="1005"/>
        </w:numPr>
      </w:pPr>
      <w:r>
        <w:t xml:space="preserve">Censeur</w:t>
      </w:r>
    </w:p>
    <w:bookmarkEnd w:id="14"/>
    <w:bookmarkStart w:id="15" w:name="documents-produits"/>
    <w:p>
      <w:pPr>
        <w:pStyle w:val="Heading3"/>
      </w:pPr>
      <w:r>
        <w:t xml:space="preserve">Documents produits</w:t>
      </w:r>
    </w:p>
    <w:p>
      <w:pPr>
        <w:pStyle w:val="Compact"/>
        <w:numPr>
          <w:ilvl w:val="0"/>
          <w:numId w:val="1006"/>
        </w:numPr>
      </w:pPr>
      <w:r>
        <w:t xml:space="preserve">Liste des cycles.</w:t>
      </w:r>
    </w:p>
    <w:bookmarkEnd w:id="15"/>
    <w:bookmarkStart w:id="16" w:name="rapports-disponibles"/>
    <w:p>
      <w:pPr>
        <w:pStyle w:val="Heading3"/>
      </w:pPr>
      <w:r>
        <w:t xml:space="preserve">Rapports disponibles</w:t>
      </w:r>
    </w:p>
    <w:p>
      <w:pPr>
        <w:pStyle w:val="Compact"/>
        <w:numPr>
          <w:ilvl w:val="0"/>
          <w:numId w:val="1007"/>
        </w:numPr>
      </w:pPr>
      <w:r>
        <w:t xml:space="preserve">Répartition des classes par cycle.</w:t>
      </w:r>
    </w:p>
    <w:p>
      <w:pPr>
        <w:pStyle w:val="Compact"/>
        <w:numPr>
          <w:ilvl w:val="0"/>
          <w:numId w:val="1007"/>
        </w:numPr>
      </w:pPr>
      <w:r>
        <w:t xml:space="preserve">Répartition des élèves par cycle.</w:t>
      </w:r>
    </w:p>
    <w:p>
      <w:pPr>
        <w:pStyle w:val="Compact"/>
        <w:numPr>
          <w:ilvl w:val="0"/>
          <w:numId w:val="1007"/>
        </w:numPr>
      </w:pPr>
      <w:r>
        <w:t xml:space="preserve">Effectif par cycle.</w:t>
      </w:r>
    </w:p>
    <w:bookmarkEnd w:id="16"/>
    <w:bookmarkStart w:id="17" w:name="critères-dacceptation"/>
    <w:p>
      <w:pPr>
        <w:pStyle w:val="Heading3"/>
      </w:pPr>
      <w:r>
        <w:t xml:space="preserve">Critères d’acceptation</w:t>
      </w:r>
    </w:p>
    <w:p>
      <w:pPr>
        <w:pStyle w:val="FirstParagraph"/>
      </w:pPr>
      <w:r>
        <w:t xml:space="preserve">Le module est validé lorsque l’administrateur peut créer, modifier, consulter et désactiver un cycle sans compromettre les données existantes.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