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odule-gestion-des-enseignants"/>
    <w:p>
      <w:pPr>
        <w:pStyle w:val="Heading2"/>
      </w:pPr>
      <w:r>
        <w:t xml:space="preserve">3.1.8 Module Gestion des Enseignants</w:t>
      </w:r>
    </w:p>
    <w:bookmarkStart w:id="9" w:name="objectif"/>
    <w:p>
      <w:pPr>
        <w:pStyle w:val="Heading3"/>
      </w:pPr>
      <w:r>
        <w:t xml:space="preserve">Objectif</w:t>
      </w:r>
    </w:p>
    <w:p>
      <w:pPr>
        <w:pStyle w:val="FirstParagraph"/>
      </w:pPr>
      <w:r>
        <w:t xml:space="preserve">Le module « Gestion des Enseignants » permet d’assurer la gestion complète des informations administratives et professionnelles du personnel enseignant. Il centralise les données relatives aux enseignants, facilite leur affectation aux classes et aux matières, et permet un suivi efficace de leurs activités pédagogiques.</w:t>
      </w:r>
    </w:p>
    <w:bookmarkEnd w:id="9"/>
    <w:bookmarkStart w:id="10" w:name="description"/>
    <w:p>
      <w:pPr>
        <w:pStyle w:val="Heading3"/>
      </w:pPr>
      <w:r>
        <w:t xml:space="preserve">Description</w:t>
      </w:r>
    </w:p>
    <w:p>
      <w:pPr>
        <w:pStyle w:val="FirstParagraph"/>
      </w:pPr>
      <w:r>
        <w:t xml:space="preserve">Chaque enseignant disposera d’un dossier professionnel unique contenant ses informations personnelles, ses qualifications, ses affectations, ses charges horaires et son historique au sein de l’établissement.</w:t>
      </w:r>
    </w:p>
    <w:p>
      <w:pPr>
        <w:pStyle w:val="BodyText"/>
      </w:pPr>
      <w:r>
        <w:t xml:space="preserve">Le module interagira directement avec les modules Emploi du temps, Matières, Classes, Évaluations, Notes et Bulletins.</w:t>
      </w:r>
    </w:p>
    <w:bookmarkEnd w:id="10"/>
    <w:bookmarkStart w:id="11" w:name="fonctionnalités"/>
    <w:p>
      <w:pPr>
        <w:pStyle w:val="Heading3"/>
      </w:pPr>
      <w:r>
        <w:t xml:space="preserve">Fonctionnalités</w:t>
      </w:r>
    </w:p>
    <w:p>
      <w:pPr>
        <w:pStyle w:val="FirstParagraph"/>
      </w:pPr>
      <w:r>
        <w:t xml:space="preserve">Le système devra permettre de :</w:t>
      </w:r>
    </w:p>
    <w:p>
      <w:pPr>
        <w:pStyle w:val="Compact"/>
        <w:numPr>
          <w:ilvl w:val="0"/>
          <w:numId w:val="1001"/>
        </w:numPr>
      </w:pPr>
      <w:r>
        <w:t xml:space="preserve">créer un dossier enseignant ;</w:t>
      </w:r>
    </w:p>
    <w:p>
      <w:pPr>
        <w:pStyle w:val="Compact"/>
        <w:numPr>
          <w:ilvl w:val="0"/>
          <w:numId w:val="1001"/>
        </w:numPr>
      </w:pPr>
      <w:r>
        <w:t xml:space="preserve">modifier les informations d’un enseignant ;</w:t>
      </w:r>
    </w:p>
    <w:p>
      <w:pPr>
        <w:pStyle w:val="Compact"/>
        <w:numPr>
          <w:ilvl w:val="0"/>
          <w:numId w:val="1001"/>
        </w:numPr>
      </w:pPr>
      <w:r>
        <w:t xml:space="preserve">consulter la fiche complète d’un enseignant ;</w:t>
      </w:r>
    </w:p>
    <w:p>
      <w:pPr>
        <w:pStyle w:val="Compact"/>
        <w:numPr>
          <w:ilvl w:val="0"/>
          <w:numId w:val="1001"/>
        </w:numPr>
      </w:pPr>
      <w:r>
        <w:t xml:space="preserve">rechercher un enseignant selon différents critères ;</w:t>
      </w:r>
    </w:p>
    <w:p>
      <w:pPr>
        <w:pStyle w:val="Compact"/>
        <w:numPr>
          <w:ilvl w:val="0"/>
          <w:numId w:val="1001"/>
        </w:numPr>
      </w:pPr>
      <w:r>
        <w:t xml:space="preserve">affecter un enseignant à une ou plusieurs matières ;</w:t>
      </w:r>
    </w:p>
    <w:p>
      <w:pPr>
        <w:pStyle w:val="Compact"/>
        <w:numPr>
          <w:ilvl w:val="0"/>
          <w:numId w:val="1001"/>
        </w:numPr>
      </w:pPr>
      <w:r>
        <w:t xml:space="preserve">affecter un enseignant à une ou plusieurs classes ;</w:t>
      </w:r>
    </w:p>
    <w:p>
      <w:pPr>
        <w:pStyle w:val="Compact"/>
        <w:numPr>
          <w:ilvl w:val="0"/>
          <w:numId w:val="1001"/>
        </w:numPr>
      </w:pPr>
      <w:r>
        <w:t xml:space="preserve">désigner un professeur principal ;</w:t>
      </w:r>
    </w:p>
    <w:p>
      <w:pPr>
        <w:pStyle w:val="Compact"/>
        <w:numPr>
          <w:ilvl w:val="0"/>
          <w:numId w:val="1001"/>
        </w:numPr>
      </w:pPr>
      <w:r>
        <w:t xml:space="preserve">gérer la charge horaire hebdomadaire ;</w:t>
      </w:r>
    </w:p>
    <w:p>
      <w:pPr>
        <w:pStyle w:val="Compact"/>
        <w:numPr>
          <w:ilvl w:val="0"/>
          <w:numId w:val="1001"/>
        </w:numPr>
      </w:pPr>
      <w:r>
        <w:t xml:space="preserve">suspendre ou réactiver un enseignant ;</w:t>
      </w:r>
    </w:p>
    <w:p>
      <w:pPr>
        <w:pStyle w:val="Compact"/>
        <w:numPr>
          <w:ilvl w:val="0"/>
          <w:numId w:val="1001"/>
        </w:numPr>
      </w:pPr>
      <w:r>
        <w:t xml:space="preserve">archiver un dossier en fin de contrat.</w:t>
      </w:r>
    </w:p>
    <w:bookmarkEnd w:id="11"/>
    <w:bookmarkStart w:id="16" w:name="informations-à-enregistrer"/>
    <w:p>
      <w:pPr>
        <w:pStyle w:val="Heading3"/>
      </w:pPr>
      <w:r>
        <w:t xml:space="preserve">Informations à enregistrer</w:t>
      </w:r>
    </w:p>
    <w:bookmarkStart w:id="12" w:name="informations-personnelles"/>
    <w:p>
      <w:pPr>
        <w:pStyle w:val="Heading4"/>
      </w:pPr>
      <w:r>
        <w:t xml:space="preserve">Informations personnelles</w:t>
      </w:r>
    </w:p>
    <w:p>
      <w:pPr>
        <w:pStyle w:val="Compact"/>
        <w:numPr>
          <w:ilvl w:val="0"/>
          <w:numId w:val="1002"/>
        </w:numPr>
      </w:pPr>
      <w:r>
        <w:t xml:space="preserve">Matricule de l’enseignant</w:t>
      </w:r>
    </w:p>
    <w:p>
      <w:pPr>
        <w:pStyle w:val="Compact"/>
        <w:numPr>
          <w:ilvl w:val="0"/>
          <w:numId w:val="1002"/>
        </w:numPr>
      </w:pPr>
      <w:r>
        <w:t xml:space="preserve">Nom</w:t>
      </w:r>
    </w:p>
    <w:p>
      <w:pPr>
        <w:pStyle w:val="Compact"/>
        <w:numPr>
          <w:ilvl w:val="0"/>
          <w:numId w:val="1002"/>
        </w:numPr>
      </w:pPr>
      <w:r>
        <w:t xml:space="preserve">Prénom</w:t>
      </w:r>
    </w:p>
    <w:p>
      <w:pPr>
        <w:pStyle w:val="Compact"/>
        <w:numPr>
          <w:ilvl w:val="0"/>
          <w:numId w:val="1002"/>
        </w:numPr>
      </w:pPr>
      <w:r>
        <w:t xml:space="preserve">Sexe</w:t>
      </w:r>
    </w:p>
    <w:p>
      <w:pPr>
        <w:pStyle w:val="Compact"/>
        <w:numPr>
          <w:ilvl w:val="0"/>
          <w:numId w:val="1002"/>
        </w:numPr>
      </w:pPr>
      <w:r>
        <w:t xml:space="preserve">Date et lieu de naissance</w:t>
      </w:r>
    </w:p>
    <w:p>
      <w:pPr>
        <w:pStyle w:val="Compact"/>
        <w:numPr>
          <w:ilvl w:val="0"/>
          <w:numId w:val="1002"/>
        </w:numPr>
      </w:pPr>
      <w:r>
        <w:t xml:space="preserve">Nationalité</w:t>
      </w:r>
    </w:p>
    <w:p>
      <w:pPr>
        <w:pStyle w:val="Compact"/>
        <w:numPr>
          <w:ilvl w:val="0"/>
          <w:numId w:val="1002"/>
        </w:numPr>
      </w:pPr>
      <w:r>
        <w:t xml:space="preserve">État civil</w:t>
      </w:r>
    </w:p>
    <w:p>
      <w:pPr>
        <w:pStyle w:val="Compact"/>
        <w:numPr>
          <w:ilvl w:val="0"/>
          <w:numId w:val="1002"/>
        </w:numPr>
      </w:pPr>
      <w:r>
        <w:t xml:space="preserve">Photo</w:t>
      </w:r>
    </w:p>
    <w:bookmarkEnd w:id="12"/>
    <w:bookmarkStart w:id="13" w:name="coordonnées"/>
    <w:p>
      <w:pPr>
        <w:pStyle w:val="Heading4"/>
      </w:pPr>
      <w:r>
        <w:t xml:space="preserve">Coordonnées</w:t>
      </w:r>
    </w:p>
    <w:p>
      <w:pPr>
        <w:pStyle w:val="Compact"/>
        <w:numPr>
          <w:ilvl w:val="0"/>
          <w:numId w:val="1003"/>
        </w:numPr>
      </w:pPr>
      <w:r>
        <w:t xml:space="preserve">Adresse</w:t>
      </w:r>
    </w:p>
    <w:p>
      <w:pPr>
        <w:pStyle w:val="Compact"/>
        <w:numPr>
          <w:ilvl w:val="0"/>
          <w:numId w:val="1003"/>
        </w:numPr>
      </w:pPr>
      <w:r>
        <w:t xml:space="preserve">Quartier</w:t>
      </w:r>
    </w:p>
    <w:p>
      <w:pPr>
        <w:pStyle w:val="Compact"/>
        <w:numPr>
          <w:ilvl w:val="0"/>
          <w:numId w:val="1003"/>
        </w:numPr>
      </w:pPr>
      <w:r>
        <w:t xml:space="preserve">Ville</w:t>
      </w:r>
    </w:p>
    <w:p>
      <w:pPr>
        <w:pStyle w:val="Compact"/>
        <w:numPr>
          <w:ilvl w:val="0"/>
          <w:numId w:val="1003"/>
        </w:numPr>
      </w:pPr>
      <w:r>
        <w:t xml:space="preserve">Région</w:t>
      </w:r>
    </w:p>
    <w:p>
      <w:pPr>
        <w:pStyle w:val="Compact"/>
        <w:numPr>
          <w:ilvl w:val="0"/>
          <w:numId w:val="1003"/>
        </w:numPr>
      </w:pPr>
      <w:r>
        <w:t xml:space="preserve">Pays</w:t>
      </w:r>
    </w:p>
    <w:p>
      <w:pPr>
        <w:pStyle w:val="Compact"/>
        <w:numPr>
          <w:ilvl w:val="0"/>
          <w:numId w:val="1003"/>
        </w:numPr>
      </w:pPr>
      <w:r>
        <w:t xml:space="preserve">Téléphone principal</w:t>
      </w:r>
    </w:p>
    <w:p>
      <w:pPr>
        <w:pStyle w:val="Compact"/>
        <w:numPr>
          <w:ilvl w:val="0"/>
          <w:numId w:val="1003"/>
        </w:numPr>
      </w:pPr>
      <w:r>
        <w:t xml:space="preserve">Téléphone secondaire</w:t>
      </w:r>
    </w:p>
    <w:p>
      <w:pPr>
        <w:pStyle w:val="Compact"/>
        <w:numPr>
          <w:ilvl w:val="0"/>
          <w:numId w:val="1003"/>
        </w:numPr>
      </w:pPr>
      <w:r>
        <w:t xml:space="preserve">Adresse électronique</w:t>
      </w:r>
    </w:p>
    <w:bookmarkEnd w:id="13"/>
    <w:bookmarkStart w:id="14" w:name="informations-professionnelles"/>
    <w:p>
      <w:pPr>
        <w:pStyle w:val="Heading4"/>
      </w:pPr>
      <w:r>
        <w:t xml:space="preserve">Informations professionnelles</w:t>
      </w:r>
    </w:p>
    <w:p>
      <w:pPr>
        <w:pStyle w:val="Compact"/>
        <w:numPr>
          <w:ilvl w:val="0"/>
          <w:numId w:val="1004"/>
        </w:numPr>
      </w:pPr>
      <w:r>
        <w:t xml:space="preserve">Numéro matricule administratif</w:t>
      </w:r>
    </w:p>
    <w:p>
      <w:pPr>
        <w:pStyle w:val="Compact"/>
        <w:numPr>
          <w:ilvl w:val="0"/>
          <w:numId w:val="1004"/>
        </w:numPr>
      </w:pPr>
      <w:r>
        <w:t xml:space="preserve">Diplôme le plus élevé</w:t>
      </w:r>
    </w:p>
    <w:p>
      <w:pPr>
        <w:pStyle w:val="Compact"/>
        <w:numPr>
          <w:ilvl w:val="0"/>
          <w:numId w:val="1004"/>
        </w:numPr>
      </w:pPr>
      <w:r>
        <w:t xml:space="preserve">Spécialité</w:t>
      </w:r>
    </w:p>
    <w:p>
      <w:pPr>
        <w:pStyle w:val="Compact"/>
        <w:numPr>
          <w:ilvl w:val="0"/>
          <w:numId w:val="1004"/>
        </w:numPr>
      </w:pPr>
      <w:r>
        <w:t xml:space="preserve">Grade</w:t>
      </w:r>
    </w:p>
    <w:p>
      <w:pPr>
        <w:pStyle w:val="Compact"/>
        <w:numPr>
          <w:ilvl w:val="0"/>
          <w:numId w:val="1004"/>
        </w:numPr>
      </w:pPr>
      <w:r>
        <w:t xml:space="preserve">Fonction</w:t>
      </w:r>
    </w:p>
    <w:p>
      <w:pPr>
        <w:pStyle w:val="Compact"/>
        <w:numPr>
          <w:ilvl w:val="0"/>
          <w:numId w:val="1004"/>
        </w:numPr>
      </w:pPr>
      <w:r>
        <w:t xml:space="preserve">Date de recrutement</w:t>
      </w:r>
    </w:p>
    <w:p>
      <w:pPr>
        <w:pStyle w:val="Compact"/>
        <w:numPr>
          <w:ilvl w:val="0"/>
          <w:numId w:val="1004"/>
        </w:numPr>
      </w:pPr>
      <w:r>
        <w:t xml:space="preserve">Type de contrat</w:t>
      </w:r>
    </w:p>
    <w:p>
      <w:pPr>
        <w:pStyle w:val="Compact"/>
        <w:numPr>
          <w:ilvl w:val="0"/>
          <w:numId w:val="1004"/>
        </w:numPr>
      </w:pPr>
      <w:r>
        <w:t xml:space="preserve">Ancienneté</w:t>
      </w:r>
    </w:p>
    <w:p>
      <w:pPr>
        <w:pStyle w:val="Compact"/>
        <w:numPr>
          <w:ilvl w:val="0"/>
          <w:numId w:val="1004"/>
        </w:numPr>
      </w:pPr>
      <w:r>
        <w:t xml:space="preserve">Statut (actif, en congé, suspendu, retraité)</w:t>
      </w:r>
    </w:p>
    <w:bookmarkEnd w:id="14"/>
    <w:bookmarkStart w:id="15" w:name="affectations"/>
    <w:p>
      <w:pPr>
        <w:pStyle w:val="Heading4"/>
      </w:pPr>
      <w:r>
        <w:t xml:space="preserve">Affectations</w:t>
      </w:r>
    </w:p>
    <w:p>
      <w:pPr>
        <w:pStyle w:val="FirstParagraph"/>
      </w:pPr>
      <w:r>
        <w:t xml:space="preserve">Le système devra permettre d’associer un enseignant à :</w:t>
      </w:r>
    </w:p>
    <w:p>
      <w:pPr>
        <w:pStyle w:val="Compact"/>
        <w:numPr>
          <w:ilvl w:val="0"/>
          <w:numId w:val="1005"/>
        </w:numPr>
      </w:pPr>
      <w:r>
        <w:t xml:space="preserve">une ou plusieurs classes ;</w:t>
      </w:r>
    </w:p>
    <w:p>
      <w:pPr>
        <w:pStyle w:val="Compact"/>
        <w:numPr>
          <w:ilvl w:val="0"/>
          <w:numId w:val="1005"/>
        </w:numPr>
      </w:pPr>
      <w:r>
        <w:t xml:space="preserve">une ou plusieurs matières ;</w:t>
      </w:r>
    </w:p>
    <w:p>
      <w:pPr>
        <w:pStyle w:val="Compact"/>
        <w:numPr>
          <w:ilvl w:val="0"/>
          <w:numId w:val="1005"/>
        </w:numPr>
      </w:pPr>
      <w:r>
        <w:t xml:space="preserve">une ou plusieurs années scolaires.</w:t>
      </w:r>
    </w:p>
    <w:p>
      <w:pPr>
        <w:pStyle w:val="FirstParagraph"/>
      </w:pPr>
      <w:r>
        <w:t xml:space="preserve">Toutes les affectations devront être historisées.</w:t>
      </w:r>
    </w:p>
    <w:bookmarkEnd w:id="15"/>
    <w:bookmarkEnd w:id="16"/>
    <w:bookmarkStart w:id="17" w:name="tableau-de-bord-de-lenseignant"/>
    <w:p>
      <w:pPr>
        <w:pStyle w:val="Heading3"/>
      </w:pPr>
      <w:r>
        <w:t xml:space="preserve">Tableau de bord de l’enseignant</w:t>
      </w:r>
    </w:p>
    <w:p>
      <w:pPr>
        <w:pStyle w:val="FirstParagraph"/>
      </w:pPr>
      <w:r>
        <w:t xml:space="preserve">Chaque fiche enseignant affichera notamment :</w:t>
      </w:r>
    </w:p>
    <w:p>
      <w:pPr>
        <w:pStyle w:val="Compact"/>
        <w:numPr>
          <w:ilvl w:val="0"/>
          <w:numId w:val="1006"/>
        </w:numPr>
      </w:pPr>
      <w:r>
        <w:t xml:space="preserve">informations personnelles ;</w:t>
      </w:r>
    </w:p>
    <w:p>
      <w:pPr>
        <w:pStyle w:val="Compact"/>
        <w:numPr>
          <w:ilvl w:val="0"/>
          <w:numId w:val="1006"/>
        </w:numPr>
      </w:pPr>
      <w:r>
        <w:t xml:space="preserve">photo ;</w:t>
      </w:r>
    </w:p>
    <w:p>
      <w:pPr>
        <w:pStyle w:val="Compact"/>
        <w:numPr>
          <w:ilvl w:val="0"/>
          <w:numId w:val="1006"/>
        </w:numPr>
      </w:pPr>
      <w:r>
        <w:t xml:space="preserve">matières enseignées ;</w:t>
      </w:r>
    </w:p>
    <w:p>
      <w:pPr>
        <w:pStyle w:val="Compact"/>
        <w:numPr>
          <w:ilvl w:val="0"/>
          <w:numId w:val="1006"/>
        </w:numPr>
      </w:pPr>
      <w:r>
        <w:t xml:space="preserve">classes affectées ;</w:t>
      </w:r>
    </w:p>
    <w:p>
      <w:pPr>
        <w:pStyle w:val="Compact"/>
        <w:numPr>
          <w:ilvl w:val="0"/>
          <w:numId w:val="1006"/>
        </w:numPr>
      </w:pPr>
      <w:r>
        <w:t xml:space="preserve">emploi du temps ;</w:t>
      </w:r>
    </w:p>
    <w:p>
      <w:pPr>
        <w:pStyle w:val="Compact"/>
        <w:numPr>
          <w:ilvl w:val="0"/>
          <w:numId w:val="1006"/>
        </w:numPr>
      </w:pPr>
      <w:r>
        <w:t xml:space="preserve">volume horaire ;</w:t>
      </w:r>
    </w:p>
    <w:p>
      <w:pPr>
        <w:pStyle w:val="Compact"/>
        <w:numPr>
          <w:ilvl w:val="0"/>
          <w:numId w:val="1006"/>
        </w:numPr>
      </w:pPr>
      <w:r>
        <w:t xml:space="preserve">évaluations programmées ;</w:t>
      </w:r>
    </w:p>
    <w:p>
      <w:pPr>
        <w:pStyle w:val="Compact"/>
        <w:numPr>
          <w:ilvl w:val="0"/>
          <w:numId w:val="1006"/>
        </w:numPr>
      </w:pPr>
      <w:r>
        <w:t xml:space="preserve">statistiques de présence.</w:t>
      </w:r>
    </w:p>
    <w:bookmarkEnd w:id="17"/>
    <w:bookmarkStart w:id="18" w:name="règles-métier"/>
    <w:p>
      <w:pPr>
        <w:pStyle w:val="Heading3"/>
      </w:pPr>
      <w:r>
        <w:t xml:space="preserve">Règles métier</w:t>
      </w:r>
    </w:p>
    <w:p>
      <w:pPr>
        <w:pStyle w:val="Compact"/>
        <w:numPr>
          <w:ilvl w:val="0"/>
          <w:numId w:val="1007"/>
        </w:numPr>
      </w:pPr>
      <w:r>
        <w:t xml:space="preserve">Chaque enseignant possède un matricule unique.</w:t>
      </w:r>
    </w:p>
    <w:p>
      <w:pPr>
        <w:pStyle w:val="Compact"/>
        <w:numPr>
          <w:ilvl w:val="0"/>
          <w:numId w:val="1007"/>
        </w:numPr>
      </w:pPr>
      <w:r>
        <w:t xml:space="preserve">Un enseignant peut enseigner plusieurs matières.</w:t>
      </w:r>
    </w:p>
    <w:p>
      <w:pPr>
        <w:pStyle w:val="Compact"/>
        <w:numPr>
          <w:ilvl w:val="0"/>
          <w:numId w:val="1007"/>
        </w:numPr>
      </w:pPr>
      <w:r>
        <w:t xml:space="preserve">Une matière peut être enseignée par plusieurs enseignants.</w:t>
      </w:r>
    </w:p>
    <w:p>
      <w:pPr>
        <w:pStyle w:val="Compact"/>
        <w:numPr>
          <w:ilvl w:val="0"/>
          <w:numId w:val="1007"/>
        </w:numPr>
      </w:pPr>
      <w:r>
        <w:t xml:space="preserve">Un enseignant peut intervenir dans plusieurs classes.</w:t>
      </w:r>
    </w:p>
    <w:p>
      <w:pPr>
        <w:pStyle w:val="Compact"/>
        <w:numPr>
          <w:ilvl w:val="0"/>
          <w:numId w:val="1007"/>
        </w:numPr>
      </w:pPr>
      <w:r>
        <w:t xml:space="preserve">Une classe peut avoir plusieurs enseignants.</w:t>
      </w:r>
    </w:p>
    <w:p>
      <w:pPr>
        <w:pStyle w:val="Compact"/>
        <w:numPr>
          <w:ilvl w:val="0"/>
          <w:numId w:val="1007"/>
        </w:numPr>
      </w:pPr>
      <w:r>
        <w:t xml:space="preserve">Une seule personne peut être professeur principal d’une classe pour une année scolaire donnée.</w:t>
      </w:r>
    </w:p>
    <w:bookmarkEnd w:id="18"/>
    <w:bookmarkStart w:id="19" w:name="contrôles-et-validations"/>
    <w:p>
      <w:pPr>
        <w:pStyle w:val="Heading3"/>
      </w:pPr>
      <w:r>
        <w:t xml:space="preserve">Contrôles et validations</w:t>
      </w:r>
    </w:p>
    <w:p>
      <w:pPr>
        <w:pStyle w:val="FirstParagraph"/>
      </w:pPr>
      <w:r>
        <w:t xml:space="preserve">Le système devra vérifier :</w:t>
      </w:r>
    </w:p>
    <w:p>
      <w:pPr>
        <w:pStyle w:val="Compact"/>
        <w:numPr>
          <w:ilvl w:val="0"/>
          <w:numId w:val="1008"/>
        </w:numPr>
      </w:pPr>
      <w:r>
        <w:t xml:space="preserve">l’unicité du matricule ;</w:t>
      </w:r>
    </w:p>
    <w:p>
      <w:pPr>
        <w:pStyle w:val="Compact"/>
        <w:numPr>
          <w:ilvl w:val="0"/>
          <w:numId w:val="1008"/>
        </w:numPr>
      </w:pPr>
      <w:r>
        <w:t xml:space="preserve">la validité des affectations ;</w:t>
      </w:r>
    </w:p>
    <w:p>
      <w:pPr>
        <w:pStyle w:val="Compact"/>
        <w:numPr>
          <w:ilvl w:val="0"/>
          <w:numId w:val="1008"/>
        </w:numPr>
      </w:pPr>
      <w:r>
        <w:t xml:space="preserve">l’absence de conflits dans l’emploi du temps ;</w:t>
      </w:r>
    </w:p>
    <w:p>
      <w:pPr>
        <w:pStyle w:val="Compact"/>
        <w:numPr>
          <w:ilvl w:val="0"/>
          <w:numId w:val="1008"/>
        </w:numPr>
      </w:pPr>
      <w:r>
        <w:t xml:space="preserve">le respect de la charge horaire maximale définie par l’établissement.</w:t>
      </w:r>
    </w:p>
    <w:bookmarkEnd w:id="19"/>
    <w:bookmarkStart w:id="20" w:name="documents-générés"/>
    <w:p>
      <w:pPr>
        <w:pStyle w:val="Heading3"/>
      </w:pPr>
      <w:r>
        <w:t xml:space="preserve">Documents générés</w:t>
      </w:r>
    </w:p>
    <w:p>
      <w:pPr>
        <w:pStyle w:val="FirstParagraph"/>
      </w:pPr>
      <w:r>
        <w:t xml:space="preserve">Le système devra générer :</w:t>
      </w:r>
    </w:p>
    <w:p>
      <w:pPr>
        <w:pStyle w:val="Compact"/>
        <w:numPr>
          <w:ilvl w:val="0"/>
          <w:numId w:val="1009"/>
        </w:numPr>
      </w:pPr>
      <w:r>
        <w:t xml:space="preserve">fiche individuelle de l’enseignant ;</w:t>
      </w:r>
    </w:p>
    <w:p>
      <w:pPr>
        <w:pStyle w:val="Compact"/>
        <w:numPr>
          <w:ilvl w:val="0"/>
          <w:numId w:val="1009"/>
        </w:numPr>
      </w:pPr>
      <w:r>
        <w:t xml:space="preserve">liste des affectations ;</w:t>
      </w:r>
    </w:p>
    <w:p>
      <w:pPr>
        <w:pStyle w:val="Compact"/>
        <w:numPr>
          <w:ilvl w:val="0"/>
          <w:numId w:val="1009"/>
        </w:numPr>
      </w:pPr>
      <w:r>
        <w:t xml:space="preserve">emploi du temps ;</w:t>
      </w:r>
    </w:p>
    <w:p>
      <w:pPr>
        <w:pStyle w:val="Compact"/>
        <w:numPr>
          <w:ilvl w:val="0"/>
          <w:numId w:val="1009"/>
        </w:numPr>
      </w:pPr>
      <w:r>
        <w:t xml:space="preserve">attestation de service (si nécessaire) ;</w:t>
      </w:r>
    </w:p>
    <w:p>
      <w:pPr>
        <w:pStyle w:val="Compact"/>
        <w:numPr>
          <w:ilvl w:val="0"/>
          <w:numId w:val="1009"/>
        </w:numPr>
      </w:pPr>
      <w:r>
        <w:t xml:space="preserve">rapports de charge horaire.</w:t>
      </w:r>
    </w:p>
    <w:bookmarkEnd w:id="20"/>
    <w:bookmarkStart w:id="21" w:name="rapports-disponibles"/>
    <w:p>
      <w:pPr>
        <w:pStyle w:val="Heading3"/>
      </w:pPr>
      <w:r>
        <w:t xml:space="preserve">Rapports disponibles</w:t>
      </w:r>
    </w:p>
    <w:p>
      <w:pPr>
        <w:pStyle w:val="FirstParagraph"/>
      </w:pPr>
      <w:r>
        <w:t xml:space="preserve">Le système devra produire :</w:t>
      </w:r>
    </w:p>
    <w:p>
      <w:pPr>
        <w:pStyle w:val="Compact"/>
        <w:numPr>
          <w:ilvl w:val="0"/>
          <w:numId w:val="1010"/>
        </w:numPr>
      </w:pPr>
      <w:r>
        <w:t xml:space="preserve">liste des enseignants ;</w:t>
      </w:r>
    </w:p>
    <w:p>
      <w:pPr>
        <w:pStyle w:val="Compact"/>
        <w:numPr>
          <w:ilvl w:val="0"/>
          <w:numId w:val="1010"/>
        </w:numPr>
      </w:pPr>
      <w:r>
        <w:t xml:space="preserve">répartition des enseignants par discipline ;</w:t>
      </w:r>
    </w:p>
    <w:p>
      <w:pPr>
        <w:pStyle w:val="Compact"/>
        <w:numPr>
          <w:ilvl w:val="0"/>
          <w:numId w:val="1010"/>
        </w:numPr>
      </w:pPr>
      <w:r>
        <w:t xml:space="preserve">charge horaire par enseignant ;</w:t>
      </w:r>
    </w:p>
    <w:p>
      <w:pPr>
        <w:pStyle w:val="Compact"/>
        <w:numPr>
          <w:ilvl w:val="0"/>
          <w:numId w:val="1010"/>
        </w:numPr>
      </w:pPr>
      <w:r>
        <w:t xml:space="preserve">répartition des professeurs principaux ;</w:t>
      </w:r>
    </w:p>
    <w:p>
      <w:pPr>
        <w:pStyle w:val="Compact"/>
        <w:numPr>
          <w:ilvl w:val="0"/>
          <w:numId w:val="1010"/>
        </w:numPr>
      </w:pPr>
      <w:r>
        <w:t xml:space="preserve">statistiques d’effectif par matière.</w:t>
      </w:r>
    </w:p>
    <w:bookmarkEnd w:id="21"/>
    <w:bookmarkStart w:id="22" w:name="notifications"/>
    <w:p>
      <w:pPr>
        <w:pStyle w:val="Heading3"/>
      </w:pPr>
      <w:r>
        <w:t xml:space="preserve">Notifications</w:t>
      </w:r>
    </w:p>
    <w:p>
      <w:pPr>
        <w:pStyle w:val="FirstParagraph"/>
      </w:pPr>
      <w:r>
        <w:t xml:space="preserve">Le système pourra notifier les enseignants lors :</w:t>
      </w:r>
    </w:p>
    <w:p>
      <w:pPr>
        <w:pStyle w:val="Compact"/>
        <w:numPr>
          <w:ilvl w:val="0"/>
          <w:numId w:val="1011"/>
        </w:numPr>
      </w:pPr>
      <w:r>
        <w:t xml:space="preserve">d’une nouvelle affectation ;</w:t>
      </w:r>
    </w:p>
    <w:p>
      <w:pPr>
        <w:pStyle w:val="Compact"/>
        <w:numPr>
          <w:ilvl w:val="0"/>
          <w:numId w:val="1011"/>
        </w:numPr>
      </w:pPr>
      <w:r>
        <w:t xml:space="preserve">d’une modification d’emploi du temps ;</w:t>
      </w:r>
    </w:p>
    <w:p>
      <w:pPr>
        <w:pStyle w:val="Compact"/>
        <w:numPr>
          <w:ilvl w:val="0"/>
          <w:numId w:val="1011"/>
        </w:numPr>
      </w:pPr>
      <w:r>
        <w:t xml:space="preserve">de la programmation d’une évaluation ;</w:t>
      </w:r>
    </w:p>
    <w:p>
      <w:pPr>
        <w:pStyle w:val="Compact"/>
        <w:numPr>
          <w:ilvl w:val="0"/>
          <w:numId w:val="1011"/>
        </w:numPr>
      </w:pPr>
      <w:r>
        <w:t xml:space="preserve">de la publication d’informations administratives.</w:t>
      </w:r>
    </w:p>
    <w:bookmarkEnd w:id="22"/>
    <w:bookmarkStart w:id="23" w:name="permissions"/>
    <w:p>
      <w:pPr>
        <w:pStyle w:val="Heading3"/>
      </w:pPr>
      <w:r>
        <w:t xml:space="preserve">Permissions</w:t>
      </w:r>
    </w:p>
    <w:p>
      <w:pPr>
        <w:pStyle w:val="Compact"/>
        <w:numPr>
          <w:ilvl w:val="0"/>
          <w:numId w:val="1012"/>
        </w:numPr>
      </w:pPr>
      <w:r>
        <w:t xml:space="preserve">Administrateur : accès complet.</w:t>
      </w:r>
    </w:p>
    <w:p>
      <w:pPr>
        <w:pStyle w:val="Compact"/>
        <w:numPr>
          <w:ilvl w:val="0"/>
          <w:numId w:val="1012"/>
        </w:numPr>
      </w:pPr>
      <w:r>
        <w:t xml:space="preserve">Directeur / Proviseur : gestion complète.</w:t>
      </w:r>
    </w:p>
    <w:p>
      <w:pPr>
        <w:pStyle w:val="Compact"/>
        <w:numPr>
          <w:ilvl w:val="0"/>
          <w:numId w:val="1012"/>
        </w:numPr>
      </w:pPr>
      <w:r>
        <w:t xml:space="preserve">Censeur : affectations et suivi pédagogique.</w:t>
      </w:r>
    </w:p>
    <w:p>
      <w:pPr>
        <w:pStyle w:val="Compact"/>
        <w:numPr>
          <w:ilvl w:val="0"/>
          <w:numId w:val="1012"/>
        </w:numPr>
      </w:pPr>
      <w:r>
        <w:t xml:space="preserve">Secrétaire : consultation et mise à jour administrative.</w:t>
      </w:r>
    </w:p>
    <w:p>
      <w:pPr>
        <w:pStyle w:val="Compact"/>
        <w:numPr>
          <w:ilvl w:val="0"/>
          <w:numId w:val="1012"/>
        </w:numPr>
      </w:pPr>
      <w:r>
        <w:t xml:space="preserve">Enseignant : accès à son propre dossier et à ses affectations.</w:t>
      </w:r>
    </w:p>
    <w:bookmarkEnd w:id="23"/>
    <w:bookmarkStart w:id="24" w:name="critères-dacceptation"/>
    <w:p>
      <w:pPr>
        <w:pStyle w:val="Heading3"/>
      </w:pPr>
      <w:r>
        <w:t xml:space="preserve">Critères d’acceptation</w:t>
      </w:r>
    </w:p>
    <w:p>
      <w:pPr>
        <w:pStyle w:val="FirstParagraph"/>
      </w:pPr>
      <w:r>
        <w:t xml:space="preserve">Le module sera considéré comme conforme lorsque chaque enseignant disposera d’un dossier unique, pourra être affecté à plusieurs classes et matières sans conflit, et que toutes les informations pédagogiques et administratives seront historisées.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