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odule-administration"/>
    <w:p>
      <w:pPr>
        <w:pStyle w:val="Heading2"/>
      </w:pPr>
      <w:r>
        <w:t xml:space="preserve">3.1.1 Module Administration</w:t>
      </w:r>
    </w:p>
    <w:bookmarkStart w:id="9" w:name="objectif"/>
    <w:p>
      <w:pPr>
        <w:pStyle w:val="Heading3"/>
      </w:pPr>
      <w:r>
        <w:t xml:space="preserve">Objectif</w:t>
      </w:r>
    </w:p>
    <w:p>
      <w:pPr>
        <w:pStyle w:val="FirstParagraph"/>
      </w:pPr>
      <w:r>
        <w:t xml:space="preserve">Le module Administration constitue le cœur du système. Il permet de configurer l’application, de gérer les utilisateurs, les profils d’accès ainsi que les paramètres généraux de l’établissement.</w:t>
      </w:r>
    </w:p>
    <w:bookmarkEnd w:id="9"/>
    <w:bookmarkStart w:id="10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Ce module est exclusivement réservé aux administrateurs du système. Il garantit la sécurité de l’application en contrôlant les accès aux différentes fonctionnalités.</w:t>
      </w:r>
    </w:p>
    <w:bookmarkEnd w:id="10"/>
    <w:bookmarkStart w:id="11" w:name="fonctionnalités"/>
    <w:p>
      <w:pPr>
        <w:pStyle w:val="Heading3"/>
      </w:pPr>
      <w:r>
        <w:t xml:space="preserve">Fonctionnalités</w:t>
      </w:r>
    </w:p>
    <w:p>
      <w:pPr>
        <w:pStyle w:val="FirstParagraph"/>
      </w:pPr>
      <w:r>
        <w:t xml:space="preserve">Le système devra permettre :</w:t>
      </w:r>
    </w:p>
    <w:p>
      <w:pPr>
        <w:pStyle w:val="Compact"/>
        <w:numPr>
          <w:ilvl w:val="0"/>
          <w:numId w:val="1001"/>
        </w:numPr>
      </w:pPr>
      <w:r>
        <w:t xml:space="preserve">la création des comptes utilisateurs ;</w:t>
      </w:r>
    </w:p>
    <w:p>
      <w:pPr>
        <w:pStyle w:val="Compact"/>
        <w:numPr>
          <w:ilvl w:val="0"/>
          <w:numId w:val="1001"/>
        </w:numPr>
      </w:pPr>
      <w:r>
        <w:t xml:space="preserve">la modification des informations des utilisateurs ;</w:t>
      </w:r>
    </w:p>
    <w:p>
      <w:pPr>
        <w:pStyle w:val="Compact"/>
        <w:numPr>
          <w:ilvl w:val="0"/>
          <w:numId w:val="1001"/>
        </w:numPr>
      </w:pPr>
      <w:r>
        <w:t xml:space="preserve">l’activation et la désactivation des comptes ;</w:t>
      </w:r>
    </w:p>
    <w:p>
      <w:pPr>
        <w:pStyle w:val="Compact"/>
        <w:numPr>
          <w:ilvl w:val="0"/>
          <w:numId w:val="1001"/>
        </w:numPr>
      </w:pPr>
      <w:r>
        <w:t xml:space="preserve">la réinitialisation des mots de passe ;</w:t>
      </w:r>
    </w:p>
    <w:p>
      <w:pPr>
        <w:pStyle w:val="Compact"/>
        <w:numPr>
          <w:ilvl w:val="0"/>
          <w:numId w:val="1001"/>
        </w:numPr>
      </w:pPr>
      <w:r>
        <w:t xml:space="preserve">la suppression logique des comptes utilisateurs ;</w:t>
      </w:r>
    </w:p>
    <w:p>
      <w:pPr>
        <w:pStyle w:val="Compact"/>
        <w:numPr>
          <w:ilvl w:val="0"/>
          <w:numId w:val="1001"/>
        </w:numPr>
      </w:pPr>
      <w:r>
        <w:t xml:space="preserve">la gestion des rôles ;</w:t>
      </w:r>
    </w:p>
    <w:p>
      <w:pPr>
        <w:pStyle w:val="Compact"/>
        <w:numPr>
          <w:ilvl w:val="0"/>
          <w:numId w:val="1001"/>
        </w:numPr>
      </w:pPr>
      <w:r>
        <w:t xml:space="preserve">la gestion des permissions ;</w:t>
      </w:r>
    </w:p>
    <w:p>
      <w:pPr>
        <w:pStyle w:val="Compact"/>
        <w:numPr>
          <w:ilvl w:val="0"/>
          <w:numId w:val="1001"/>
        </w:numPr>
      </w:pPr>
      <w:r>
        <w:t xml:space="preserve">l’affectation des rôles aux utilisateurs ;</w:t>
      </w:r>
    </w:p>
    <w:p>
      <w:pPr>
        <w:pStyle w:val="Compact"/>
        <w:numPr>
          <w:ilvl w:val="0"/>
          <w:numId w:val="1001"/>
        </w:numPr>
      </w:pPr>
      <w:r>
        <w:t xml:space="preserve">la consultation des journaux d’activité ;</w:t>
      </w:r>
    </w:p>
    <w:p>
      <w:pPr>
        <w:pStyle w:val="Compact"/>
        <w:numPr>
          <w:ilvl w:val="0"/>
          <w:numId w:val="1001"/>
        </w:numPr>
      </w:pPr>
      <w:r>
        <w:t xml:space="preserve">la gestion des paramètres généraux de l’établissement ;</w:t>
      </w:r>
    </w:p>
    <w:p>
      <w:pPr>
        <w:pStyle w:val="Compact"/>
        <w:numPr>
          <w:ilvl w:val="0"/>
          <w:numId w:val="1001"/>
        </w:numPr>
      </w:pPr>
      <w:r>
        <w:t xml:space="preserve">la gestion des sauvegardes.</w:t>
      </w:r>
    </w:p>
    <w:bookmarkEnd w:id="11"/>
    <w:bookmarkStart w:id="12" w:name="acteurs-concernés"/>
    <w:p>
      <w:pPr>
        <w:pStyle w:val="Heading3"/>
      </w:pPr>
      <w:r>
        <w:t xml:space="preserve">Acteurs concernés</w:t>
      </w:r>
    </w:p>
    <w:p>
      <w:pPr>
        <w:pStyle w:val="Compact"/>
        <w:numPr>
          <w:ilvl w:val="0"/>
          <w:numId w:val="1002"/>
        </w:numPr>
      </w:pPr>
      <w:r>
        <w:t xml:space="preserve">Administrateur</w:t>
      </w:r>
    </w:p>
    <w:bookmarkEnd w:id="12"/>
    <w:bookmarkStart w:id="13" w:name="entrées"/>
    <w:p>
      <w:pPr>
        <w:pStyle w:val="Heading3"/>
      </w:pPr>
      <w:r>
        <w:t xml:space="preserve">Entrées</w:t>
      </w:r>
    </w:p>
    <w:p>
      <w:pPr>
        <w:pStyle w:val="Compact"/>
        <w:numPr>
          <w:ilvl w:val="0"/>
          <w:numId w:val="1003"/>
        </w:numPr>
      </w:pPr>
      <w:r>
        <w:t xml:space="preserve">Informations utilisateur</w:t>
      </w:r>
    </w:p>
    <w:p>
      <w:pPr>
        <w:pStyle w:val="Compact"/>
        <w:numPr>
          <w:ilvl w:val="0"/>
          <w:numId w:val="1003"/>
        </w:numPr>
      </w:pPr>
      <w:r>
        <w:t xml:space="preserve">Rôle</w:t>
      </w:r>
    </w:p>
    <w:p>
      <w:pPr>
        <w:pStyle w:val="Compact"/>
        <w:numPr>
          <w:ilvl w:val="0"/>
          <w:numId w:val="1003"/>
        </w:numPr>
      </w:pPr>
      <w:r>
        <w:t xml:space="preserve">Permission</w:t>
      </w:r>
    </w:p>
    <w:p>
      <w:pPr>
        <w:pStyle w:val="Compact"/>
        <w:numPr>
          <w:ilvl w:val="0"/>
          <w:numId w:val="1003"/>
        </w:numPr>
      </w:pPr>
      <w:r>
        <w:t xml:space="preserve">Paramètres système</w:t>
      </w:r>
    </w:p>
    <w:bookmarkEnd w:id="13"/>
    <w:bookmarkStart w:id="14" w:name="sorties"/>
    <w:p>
      <w:pPr>
        <w:pStyle w:val="Heading3"/>
      </w:pPr>
      <w:r>
        <w:t xml:space="preserve">Sorties</w:t>
      </w:r>
    </w:p>
    <w:p>
      <w:pPr>
        <w:pStyle w:val="Compact"/>
        <w:numPr>
          <w:ilvl w:val="0"/>
          <w:numId w:val="1004"/>
        </w:numPr>
      </w:pPr>
      <w:r>
        <w:t xml:space="preserve">Comptes utilisateurs</w:t>
      </w:r>
    </w:p>
    <w:p>
      <w:pPr>
        <w:pStyle w:val="Compact"/>
        <w:numPr>
          <w:ilvl w:val="0"/>
          <w:numId w:val="1004"/>
        </w:numPr>
      </w:pPr>
      <w:r>
        <w:t xml:space="preserve">Historique des connexions</w:t>
      </w:r>
    </w:p>
    <w:p>
      <w:pPr>
        <w:pStyle w:val="Compact"/>
        <w:numPr>
          <w:ilvl w:val="0"/>
          <w:numId w:val="1004"/>
        </w:numPr>
      </w:pPr>
      <w:r>
        <w:t xml:space="preserve">Journaux d’activité</w:t>
      </w:r>
    </w:p>
    <w:p>
      <w:pPr>
        <w:pStyle w:val="Compact"/>
        <w:numPr>
          <w:ilvl w:val="0"/>
          <w:numId w:val="1004"/>
        </w:numPr>
      </w:pPr>
      <w:r>
        <w:t xml:space="preserve">Configuration du système</w:t>
      </w:r>
    </w:p>
    <w:bookmarkEnd w:id="14"/>
    <w:bookmarkStart w:id="15" w:name="règles-de-gestion"/>
    <w:p>
      <w:pPr>
        <w:pStyle w:val="Heading3"/>
      </w:pPr>
      <w:r>
        <w:t xml:space="preserve">Règles de gestion</w:t>
      </w:r>
    </w:p>
    <w:p>
      <w:pPr>
        <w:pStyle w:val="Compact"/>
        <w:numPr>
          <w:ilvl w:val="0"/>
          <w:numId w:val="1005"/>
        </w:numPr>
      </w:pPr>
      <w:r>
        <w:t xml:space="preserve">Chaque utilisateur possède un identifiant unique.</w:t>
      </w:r>
    </w:p>
    <w:p>
      <w:pPr>
        <w:pStyle w:val="Compact"/>
        <w:numPr>
          <w:ilvl w:val="0"/>
          <w:numId w:val="1005"/>
        </w:numPr>
      </w:pPr>
      <w:r>
        <w:t xml:space="preserve">Chaque utilisateur dispose d’un mot de passe sécurisé.</w:t>
      </w:r>
    </w:p>
    <w:p>
      <w:pPr>
        <w:pStyle w:val="Compact"/>
        <w:numPr>
          <w:ilvl w:val="0"/>
          <w:numId w:val="1005"/>
        </w:numPr>
      </w:pPr>
      <w:r>
        <w:t xml:space="preserve">Un utilisateur peut posséder un ou plusieurs rôles.</w:t>
      </w:r>
    </w:p>
    <w:p>
      <w:pPr>
        <w:pStyle w:val="Compact"/>
        <w:numPr>
          <w:ilvl w:val="0"/>
          <w:numId w:val="1005"/>
        </w:numPr>
      </w:pPr>
      <w:r>
        <w:t xml:space="preserve">Un rôle possède plusieurs permissions.</w:t>
      </w:r>
    </w:p>
    <w:p>
      <w:pPr>
        <w:pStyle w:val="Compact"/>
        <w:numPr>
          <w:ilvl w:val="0"/>
          <w:numId w:val="1005"/>
        </w:numPr>
      </w:pPr>
      <w:r>
        <w:t xml:space="preserve">Toutes les opérations sensibles doivent être historisées.</w:t>
      </w:r>
    </w:p>
    <w:p>
      <w:pPr>
        <w:pStyle w:val="Compact"/>
        <w:numPr>
          <w:ilvl w:val="0"/>
          <w:numId w:val="1005"/>
        </w:numPr>
      </w:pPr>
      <w:r>
        <w:t xml:space="preserve">Les comptes désactivés ne peuvent plus se connecter.</w:t>
      </w:r>
    </w:p>
    <w:bookmarkEnd w:id="15"/>
    <w:bookmarkStart w:id="16" w:name="priorité"/>
    <w:p>
      <w:pPr>
        <w:pStyle w:val="Heading3"/>
      </w:pPr>
      <w:r>
        <w:t xml:space="preserve">Priorité</w:t>
      </w:r>
    </w:p>
    <w:p>
      <w:pPr>
        <w:pStyle w:val="FirstParagraph"/>
      </w:pPr>
      <w:r>
        <w:t xml:space="preserve">Très élevée.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