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module-classes"/>
    <w:p>
      <w:pPr>
        <w:pStyle w:val="Heading2"/>
      </w:pPr>
      <w:r>
        <w:t xml:space="preserve">3.1.5 Module Classes</w:t>
      </w:r>
    </w:p>
    <w:bookmarkStart w:id="9" w:name="objectif"/>
    <w:p>
      <w:pPr>
        <w:pStyle w:val="Heading3"/>
      </w:pPr>
      <w:r>
        <w:t xml:space="preserve">Objectif</w:t>
      </w:r>
    </w:p>
    <w:p>
      <w:pPr>
        <w:pStyle w:val="FirstParagraph"/>
      </w:pPr>
      <w:r>
        <w:t xml:space="preserve">Le module « Classes » permet d’organiser les élèves au sein de l’établissement en fonction de leur niveau, de leur année scolaire et de leur série éventuelle.</w:t>
      </w:r>
    </w:p>
    <w:bookmarkEnd w:id="9"/>
    <w:bookmarkStart w:id="10" w:name="description"/>
    <w:p>
      <w:pPr>
        <w:pStyle w:val="Heading3"/>
      </w:pPr>
      <w:r>
        <w:t xml:space="preserve">Description</w:t>
      </w:r>
    </w:p>
    <w:p>
      <w:pPr>
        <w:pStyle w:val="FirstParagraph"/>
      </w:pPr>
      <w:r>
        <w:t xml:space="preserve">Une classe représente un groupe pédagogique dans lequel les élèves suivent les enseignements durant une année scolaire.</w:t>
      </w:r>
    </w:p>
    <w:p>
      <w:pPr>
        <w:pStyle w:val="BodyText"/>
      </w:pPr>
      <w:r>
        <w:t xml:space="preserve">Une classe est rattachée à :</w:t>
      </w:r>
    </w:p>
    <w:p>
      <w:pPr>
        <w:pStyle w:val="Compact"/>
        <w:numPr>
          <w:ilvl w:val="0"/>
          <w:numId w:val="1001"/>
        </w:numPr>
      </w:pPr>
      <w:r>
        <w:t xml:space="preserve">une année scolaire ;</w:t>
      </w:r>
    </w:p>
    <w:p>
      <w:pPr>
        <w:pStyle w:val="Compact"/>
        <w:numPr>
          <w:ilvl w:val="0"/>
          <w:numId w:val="1001"/>
        </w:numPr>
      </w:pPr>
      <w:r>
        <w:t xml:space="preserve">un cycle ;</w:t>
      </w:r>
    </w:p>
    <w:p>
      <w:pPr>
        <w:pStyle w:val="Compact"/>
        <w:numPr>
          <w:ilvl w:val="0"/>
          <w:numId w:val="1001"/>
        </w:numPr>
      </w:pPr>
      <w:r>
        <w:t xml:space="preserve">un niveau ;</w:t>
      </w:r>
    </w:p>
    <w:p>
      <w:pPr>
        <w:pStyle w:val="Compact"/>
        <w:numPr>
          <w:ilvl w:val="0"/>
          <w:numId w:val="1001"/>
        </w:numPr>
      </w:pPr>
      <w:r>
        <w:t xml:space="preserve">éventuellement une série (pour le lycée) ;</w:t>
      </w:r>
    </w:p>
    <w:p>
      <w:pPr>
        <w:pStyle w:val="Compact"/>
        <w:numPr>
          <w:ilvl w:val="0"/>
          <w:numId w:val="1001"/>
        </w:numPr>
      </w:pPr>
      <w:r>
        <w:t xml:space="preserve">un professeur principal.</w:t>
      </w:r>
    </w:p>
    <w:bookmarkEnd w:id="10"/>
    <w:bookmarkStart w:id="11" w:name="fonctionnalités"/>
    <w:p>
      <w:pPr>
        <w:pStyle w:val="Heading3"/>
      </w:pPr>
      <w:r>
        <w:t xml:space="preserve">Fonctionnalités</w:t>
      </w:r>
    </w:p>
    <w:p>
      <w:pPr>
        <w:pStyle w:val="FirstParagraph"/>
      </w:pPr>
      <w:r>
        <w:t xml:space="preserve">Le système devra permettre :</w:t>
      </w:r>
    </w:p>
    <w:p>
      <w:pPr>
        <w:pStyle w:val="Compact"/>
        <w:numPr>
          <w:ilvl w:val="0"/>
          <w:numId w:val="1002"/>
        </w:numPr>
      </w:pPr>
      <w:r>
        <w:t xml:space="preserve">créer une classe ;</w:t>
      </w:r>
    </w:p>
    <w:p>
      <w:pPr>
        <w:pStyle w:val="Compact"/>
        <w:numPr>
          <w:ilvl w:val="0"/>
          <w:numId w:val="1002"/>
        </w:numPr>
      </w:pPr>
      <w:r>
        <w:t xml:space="preserve">modifier une classe ;</w:t>
      </w:r>
    </w:p>
    <w:p>
      <w:pPr>
        <w:pStyle w:val="Compact"/>
        <w:numPr>
          <w:ilvl w:val="0"/>
          <w:numId w:val="1002"/>
        </w:numPr>
      </w:pPr>
      <w:r>
        <w:t xml:space="preserve">consulter les classes ;</w:t>
      </w:r>
    </w:p>
    <w:p>
      <w:pPr>
        <w:pStyle w:val="Compact"/>
        <w:numPr>
          <w:ilvl w:val="0"/>
          <w:numId w:val="1002"/>
        </w:numPr>
      </w:pPr>
      <w:r>
        <w:t xml:space="preserve">fermer une classe ;</w:t>
      </w:r>
    </w:p>
    <w:p>
      <w:pPr>
        <w:pStyle w:val="Compact"/>
        <w:numPr>
          <w:ilvl w:val="0"/>
          <w:numId w:val="1002"/>
        </w:numPr>
      </w:pPr>
      <w:r>
        <w:t xml:space="preserve">affecter un professeur principal ;</w:t>
      </w:r>
    </w:p>
    <w:p>
      <w:pPr>
        <w:pStyle w:val="Compact"/>
        <w:numPr>
          <w:ilvl w:val="0"/>
          <w:numId w:val="1002"/>
        </w:numPr>
      </w:pPr>
      <w:r>
        <w:t xml:space="preserve">fixer la capacité maximale ;</w:t>
      </w:r>
    </w:p>
    <w:p>
      <w:pPr>
        <w:pStyle w:val="Compact"/>
        <w:numPr>
          <w:ilvl w:val="0"/>
          <w:numId w:val="1002"/>
        </w:numPr>
      </w:pPr>
      <w:r>
        <w:t xml:space="preserve">consulter la liste des élèves ;</w:t>
      </w:r>
    </w:p>
    <w:p>
      <w:pPr>
        <w:pStyle w:val="Compact"/>
        <w:numPr>
          <w:ilvl w:val="0"/>
          <w:numId w:val="1002"/>
        </w:numPr>
      </w:pPr>
      <w:r>
        <w:t xml:space="preserve">transférer des élèves ;</w:t>
      </w:r>
    </w:p>
    <w:p>
      <w:pPr>
        <w:pStyle w:val="Compact"/>
        <w:numPr>
          <w:ilvl w:val="0"/>
          <w:numId w:val="1002"/>
        </w:numPr>
      </w:pPr>
      <w:r>
        <w:t xml:space="preserve">dupliquer une classe pour une nouvelle année scolaire ;</w:t>
      </w:r>
    </w:p>
    <w:p>
      <w:pPr>
        <w:pStyle w:val="Compact"/>
        <w:numPr>
          <w:ilvl w:val="0"/>
          <w:numId w:val="1002"/>
        </w:numPr>
      </w:pPr>
      <w:r>
        <w:t xml:space="preserve">rechercher une classe ;</w:t>
      </w:r>
    </w:p>
    <w:p>
      <w:pPr>
        <w:pStyle w:val="Compact"/>
        <w:numPr>
          <w:ilvl w:val="0"/>
          <w:numId w:val="1002"/>
        </w:numPr>
      </w:pPr>
      <w:r>
        <w:t xml:space="preserve">archiver une classe.</w:t>
      </w:r>
    </w:p>
    <w:bookmarkEnd w:id="11"/>
    <w:bookmarkStart w:id="12" w:name="informations-enregistrées"/>
    <w:p>
      <w:pPr>
        <w:pStyle w:val="Heading3"/>
      </w:pPr>
      <w:r>
        <w:t xml:space="preserve">Informations enregistrées</w:t>
      </w:r>
    </w:p>
    <w:p>
      <w:pPr>
        <w:pStyle w:val="FirstParagraph"/>
      </w:pPr>
      <w:r>
        <w:t xml:space="preserve">Pour chaque classe :</w:t>
      </w:r>
    </w:p>
    <w:p>
      <w:pPr>
        <w:pStyle w:val="Compact"/>
        <w:numPr>
          <w:ilvl w:val="0"/>
          <w:numId w:val="1003"/>
        </w:numPr>
      </w:pPr>
      <w:r>
        <w:t xml:space="preserve">identifiant ;</w:t>
      </w:r>
    </w:p>
    <w:p>
      <w:pPr>
        <w:pStyle w:val="Compact"/>
        <w:numPr>
          <w:ilvl w:val="0"/>
          <w:numId w:val="1003"/>
        </w:numPr>
      </w:pPr>
      <w:r>
        <w:t xml:space="preserve">nom de la classe ;</w:t>
      </w:r>
    </w:p>
    <w:p>
      <w:pPr>
        <w:pStyle w:val="Compact"/>
        <w:numPr>
          <w:ilvl w:val="0"/>
          <w:numId w:val="1003"/>
        </w:numPr>
      </w:pPr>
      <w:r>
        <w:t xml:space="preserve">code ;</w:t>
      </w:r>
    </w:p>
    <w:p>
      <w:pPr>
        <w:pStyle w:val="Compact"/>
        <w:numPr>
          <w:ilvl w:val="0"/>
          <w:numId w:val="1003"/>
        </w:numPr>
      </w:pPr>
      <w:r>
        <w:t xml:space="preserve">année scolaire ;</w:t>
      </w:r>
    </w:p>
    <w:p>
      <w:pPr>
        <w:pStyle w:val="Compact"/>
        <w:numPr>
          <w:ilvl w:val="0"/>
          <w:numId w:val="1003"/>
        </w:numPr>
      </w:pPr>
      <w:r>
        <w:t xml:space="preserve">cycle ;</w:t>
      </w:r>
    </w:p>
    <w:p>
      <w:pPr>
        <w:pStyle w:val="Compact"/>
        <w:numPr>
          <w:ilvl w:val="0"/>
          <w:numId w:val="1003"/>
        </w:numPr>
      </w:pPr>
      <w:r>
        <w:t xml:space="preserve">niveau ;</w:t>
      </w:r>
    </w:p>
    <w:p>
      <w:pPr>
        <w:pStyle w:val="Compact"/>
        <w:numPr>
          <w:ilvl w:val="0"/>
          <w:numId w:val="1003"/>
        </w:numPr>
      </w:pPr>
      <w:r>
        <w:t xml:space="preserve">série ;</w:t>
      </w:r>
    </w:p>
    <w:p>
      <w:pPr>
        <w:pStyle w:val="Compact"/>
        <w:numPr>
          <w:ilvl w:val="0"/>
          <w:numId w:val="1003"/>
        </w:numPr>
      </w:pPr>
      <w:r>
        <w:t xml:space="preserve">salle principale ;</w:t>
      </w:r>
    </w:p>
    <w:p>
      <w:pPr>
        <w:pStyle w:val="Compact"/>
        <w:numPr>
          <w:ilvl w:val="0"/>
          <w:numId w:val="1003"/>
        </w:numPr>
      </w:pPr>
      <w:r>
        <w:t xml:space="preserve">professeur principal ;</w:t>
      </w:r>
    </w:p>
    <w:p>
      <w:pPr>
        <w:pStyle w:val="Compact"/>
        <w:numPr>
          <w:ilvl w:val="0"/>
          <w:numId w:val="1003"/>
        </w:numPr>
      </w:pPr>
      <w:r>
        <w:t xml:space="preserve">capacité maximale ;</w:t>
      </w:r>
    </w:p>
    <w:p>
      <w:pPr>
        <w:pStyle w:val="Compact"/>
        <w:numPr>
          <w:ilvl w:val="0"/>
          <w:numId w:val="1003"/>
        </w:numPr>
      </w:pPr>
      <w:r>
        <w:t xml:space="preserve">nombre d’élèves inscrits ;</w:t>
      </w:r>
    </w:p>
    <w:p>
      <w:pPr>
        <w:pStyle w:val="Compact"/>
        <w:numPr>
          <w:ilvl w:val="0"/>
          <w:numId w:val="1003"/>
        </w:numPr>
      </w:pPr>
      <w:r>
        <w:t xml:space="preserve">statut.</w:t>
      </w:r>
    </w:p>
    <w:bookmarkEnd w:id="12"/>
    <w:bookmarkStart w:id="13" w:name="règles-métier"/>
    <w:p>
      <w:pPr>
        <w:pStyle w:val="Heading3"/>
      </w:pPr>
      <w:r>
        <w:t xml:space="preserve">Règles métier</w:t>
      </w:r>
    </w:p>
    <w:p>
      <w:pPr>
        <w:pStyle w:val="Compact"/>
        <w:numPr>
          <w:ilvl w:val="0"/>
          <w:numId w:val="1004"/>
        </w:numPr>
      </w:pPr>
      <w:r>
        <w:t xml:space="preserve">Une classe appartient obligatoirement à une année scolaire.</w:t>
      </w:r>
    </w:p>
    <w:p>
      <w:pPr>
        <w:pStyle w:val="Compact"/>
        <w:numPr>
          <w:ilvl w:val="0"/>
          <w:numId w:val="1004"/>
        </w:numPr>
      </w:pPr>
      <w:r>
        <w:t xml:space="preserve">Une classe appartient à un seul niveau.</w:t>
      </w:r>
    </w:p>
    <w:p>
      <w:pPr>
        <w:pStyle w:val="Compact"/>
        <w:numPr>
          <w:ilvl w:val="0"/>
          <w:numId w:val="1004"/>
        </w:numPr>
      </w:pPr>
      <w:r>
        <w:t xml:space="preserve">Une classe possède plusieurs élèves.</w:t>
      </w:r>
    </w:p>
    <w:p>
      <w:pPr>
        <w:pStyle w:val="Compact"/>
        <w:numPr>
          <w:ilvl w:val="0"/>
          <w:numId w:val="1004"/>
        </w:numPr>
      </w:pPr>
      <w:r>
        <w:t xml:space="preserve">Une classe possède plusieurs matières.</w:t>
      </w:r>
    </w:p>
    <w:p>
      <w:pPr>
        <w:pStyle w:val="Compact"/>
        <w:numPr>
          <w:ilvl w:val="0"/>
          <w:numId w:val="1004"/>
        </w:numPr>
      </w:pPr>
      <w:r>
        <w:t xml:space="preserve">Une classe possède plusieurs enseignants.</w:t>
      </w:r>
    </w:p>
    <w:p>
      <w:pPr>
        <w:pStyle w:val="Compact"/>
        <w:numPr>
          <w:ilvl w:val="0"/>
          <w:numId w:val="1004"/>
        </w:numPr>
      </w:pPr>
      <w:r>
        <w:t xml:space="preserve">Une classe peut avoir plusieurs emplois du temps.</w:t>
      </w:r>
    </w:p>
    <w:p>
      <w:pPr>
        <w:pStyle w:val="Compact"/>
        <w:numPr>
          <w:ilvl w:val="0"/>
          <w:numId w:val="1004"/>
        </w:numPr>
      </w:pPr>
      <w:r>
        <w:t xml:space="preserve">Une classe ne peut pas dépasser sa capacité maximale sans autorisation.</w:t>
      </w:r>
    </w:p>
    <w:p>
      <w:pPr>
        <w:pStyle w:val="Compact"/>
        <w:numPr>
          <w:ilvl w:val="0"/>
          <w:numId w:val="1004"/>
        </w:numPr>
      </w:pPr>
      <w:r>
        <w:t xml:space="preserve">Une classe archivée devient consultable uniquement en lecture.</w:t>
      </w:r>
    </w:p>
    <w:bookmarkEnd w:id="13"/>
    <w:bookmarkStart w:id="14" w:name="acteurs-concernés"/>
    <w:p>
      <w:pPr>
        <w:pStyle w:val="Heading3"/>
      </w:pPr>
      <w:r>
        <w:t xml:space="preserve">Acteurs concernés</w:t>
      </w:r>
    </w:p>
    <w:p>
      <w:pPr>
        <w:pStyle w:val="Compact"/>
        <w:numPr>
          <w:ilvl w:val="0"/>
          <w:numId w:val="1005"/>
        </w:numPr>
      </w:pPr>
      <w:r>
        <w:t xml:space="preserve">Administrateur</w:t>
      </w:r>
    </w:p>
    <w:p>
      <w:pPr>
        <w:pStyle w:val="Compact"/>
        <w:numPr>
          <w:ilvl w:val="0"/>
          <w:numId w:val="1005"/>
        </w:numPr>
      </w:pPr>
      <w:r>
        <w:t xml:space="preserve">Directeur</w:t>
      </w:r>
    </w:p>
    <w:p>
      <w:pPr>
        <w:pStyle w:val="Compact"/>
        <w:numPr>
          <w:ilvl w:val="0"/>
          <w:numId w:val="1005"/>
        </w:numPr>
      </w:pPr>
      <w:r>
        <w:t xml:space="preserve">Censeur</w:t>
      </w:r>
    </w:p>
    <w:p>
      <w:pPr>
        <w:pStyle w:val="Compact"/>
        <w:numPr>
          <w:ilvl w:val="0"/>
          <w:numId w:val="1005"/>
        </w:numPr>
      </w:pPr>
      <w:r>
        <w:t xml:space="preserve">Secrétaire</w:t>
      </w:r>
    </w:p>
    <w:bookmarkEnd w:id="14"/>
    <w:bookmarkStart w:id="15" w:name="documents-générés"/>
    <w:p>
      <w:pPr>
        <w:pStyle w:val="Heading3"/>
      </w:pPr>
      <w:r>
        <w:t xml:space="preserve">Documents générés</w:t>
      </w:r>
    </w:p>
    <w:p>
      <w:pPr>
        <w:pStyle w:val="Compact"/>
        <w:numPr>
          <w:ilvl w:val="0"/>
          <w:numId w:val="1006"/>
        </w:numPr>
      </w:pPr>
      <w:r>
        <w:t xml:space="preserve">Liste officielle de classe.</w:t>
      </w:r>
    </w:p>
    <w:p>
      <w:pPr>
        <w:pStyle w:val="Compact"/>
        <w:numPr>
          <w:ilvl w:val="0"/>
          <w:numId w:val="1006"/>
        </w:numPr>
      </w:pPr>
      <w:r>
        <w:t xml:space="preserve">Fiche de classe.</w:t>
      </w:r>
    </w:p>
    <w:p>
      <w:pPr>
        <w:pStyle w:val="Compact"/>
        <w:numPr>
          <w:ilvl w:val="0"/>
          <w:numId w:val="1006"/>
        </w:numPr>
      </w:pPr>
      <w:r>
        <w:t xml:space="preserve">Liste d’appel.</w:t>
      </w:r>
    </w:p>
    <w:p>
      <w:pPr>
        <w:pStyle w:val="Compact"/>
        <w:numPr>
          <w:ilvl w:val="0"/>
          <w:numId w:val="1006"/>
        </w:numPr>
      </w:pPr>
      <w:r>
        <w:t xml:space="preserve">Répartition des élèves.</w:t>
      </w:r>
    </w:p>
    <w:p>
      <w:pPr>
        <w:pStyle w:val="Compact"/>
        <w:numPr>
          <w:ilvl w:val="0"/>
          <w:numId w:val="1006"/>
        </w:numPr>
      </w:pPr>
      <w:r>
        <w:t xml:space="preserve">Liste des enseignants.</w:t>
      </w:r>
    </w:p>
    <w:bookmarkEnd w:id="15"/>
    <w:bookmarkStart w:id="16" w:name="rapports"/>
    <w:p>
      <w:pPr>
        <w:pStyle w:val="Heading3"/>
      </w:pPr>
      <w:r>
        <w:t xml:space="preserve">Rapports</w:t>
      </w:r>
    </w:p>
    <w:p>
      <w:pPr>
        <w:pStyle w:val="Compact"/>
        <w:numPr>
          <w:ilvl w:val="0"/>
          <w:numId w:val="1007"/>
        </w:numPr>
      </w:pPr>
      <w:r>
        <w:t xml:space="preserve">Effectif garçons/filles.</w:t>
      </w:r>
    </w:p>
    <w:p>
      <w:pPr>
        <w:pStyle w:val="Compact"/>
        <w:numPr>
          <w:ilvl w:val="0"/>
          <w:numId w:val="1007"/>
        </w:numPr>
      </w:pPr>
      <w:r>
        <w:t xml:space="preserve">Taux d’occupation.</w:t>
      </w:r>
    </w:p>
    <w:p>
      <w:pPr>
        <w:pStyle w:val="Compact"/>
        <w:numPr>
          <w:ilvl w:val="0"/>
          <w:numId w:val="1007"/>
        </w:numPr>
      </w:pPr>
      <w:r>
        <w:t xml:space="preserve">Répartition par âge.</w:t>
      </w:r>
    </w:p>
    <w:p>
      <w:pPr>
        <w:pStyle w:val="Compact"/>
        <w:numPr>
          <w:ilvl w:val="0"/>
          <w:numId w:val="1007"/>
        </w:numPr>
      </w:pPr>
      <w:r>
        <w:t xml:space="preserve">Nombre de redoublants.</w:t>
      </w:r>
    </w:p>
    <w:p>
      <w:pPr>
        <w:pStyle w:val="Compact"/>
        <w:numPr>
          <w:ilvl w:val="0"/>
          <w:numId w:val="1007"/>
        </w:numPr>
      </w:pPr>
      <w:r>
        <w:t xml:space="preserve">Statistiques des inscriptions.</w:t>
      </w:r>
    </w:p>
    <w:p>
      <w:pPr>
        <w:pStyle w:val="Compact"/>
        <w:numPr>
          <w:ilvl w:val="0"/>
          <w:numId w:val="1007"/>
        </w:numPr>
      </w:pPr>
      <w:r>
        <w:t xml:space="preserve">Répartition des paiements.</w:t>
      </w:r>
    </w:p>
    <w:bookmarkEnd w:id="16"/>
    <w:bookmarkStart w:id="17" w:name="notifications"/>
    <w:p>
      <w:pPr>
        <w:pStyle w:val="Heading3"/>
      </w:pPr>
      <w:r>
        <w:t xml:space="preserve">Notifications</w:t>
      </w:r>
    </w:p>
    <w:p>
      <w:pPr>
        <w:pStyle w:val="FirstParagraph"/>
      </w:pPr>
      <w:r>
        <w:t xml:space="preserve">Le système pourra notifier :</w:t>
      </w:r>
    </w:p>
    <w:p>
      <w:pPr>
        <w:pStyle w:val="Compact"/>
        <w:numPr>
          <w:ilvl w:val="0"/>
          <w:numId w:val="1008"/>
        </w:numPr>
      </w:pPr>
      <w:r>
        <w:t xml:space="preserve">l’ouverture d’une nouvelle classe ;</w:t>
      </w:r>
    </w:p>
    <w:p>
      <w:pPr>
        <w:pStyle w:val="Compact"/>
        <w:numPr>
          <w:ilvl w:val="0"/>
          <w:numId w:val="1008"/>
        </w:numPr>
      </w:pPr>
      <w:r>
        <w:t xml:space="preserve">la fermeture d’une classe ;</w:t>
      </w:r>
    </w:p>
    <w:p>
      <w:pPr>
        <w:pStyle w:val="Compact"/>
        <w:numPr>
          <w:ilvl w:val="0"/>
          <w:numId w:val="1008"/>
        </w:numPr>
      </w:pPr>
      <w:r>
        <w:t xml:space="preserve">le dépassement de la capacité maximale.</w:t>
      </w:r>
    </w:p>
    <w:bookmarkEnd w:id="17"/>
    <w:bookmarkStart w:id="18" w:name="critères-dacceptation"/>
    <w:p>
      <w:pPr>
        <w:pStyle w:val="Heading3"/>
      </w:pPr>
      <w:r>
        <w:t xml:space="preserve">Critères d’acceptation</w:t>
      </w:r>
    </w:p>
    <w:p>
      <w:pPr>
        <w:pStyle w:val="FirstParagraph"/>
      </w:pPr>
      <w:r>
        <w:t xml:space="preserve">Le module sera considéré comme conforme lorsque les utilisateurs autorisés pourront créer, gérer, consulter, archiver et suivre les classes tout en garantissant la cohérence entre les années scolaires, les niveaux, les cycles et les inscriptions.</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