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odule-gestion-des-matières"/>
    <w:p>
      <w:pPr>
        <w:pStyle w:val="Heading2"/>
      </w:pPr>
      <w:r>
        <w:t xml:space="preserve">3.1.10 Module Gestion des Matières</w:t>
      </w:r>
    </w:p>
    <w:bookmarkStart w:id="9" w:name="objectif"/>
    <w:p>
      <w:pPr>
        <w:pStyle w:val="Heading3"/>
      </w:pPr>
      <w:r>
        <w:t xml:space="preserve">Objectif</w:t>
      </w:r>
    </w:p>
    <w:p>
      <w:pPr>
        <w:pStyle w:val="FirstParagraph"/>
      </w:pPr>
      <w:r>
        <w:t xml:space="preserve">Le module « Gestion des Matières » permet d’administrer l’ensemble des disciplines enseignées dans l’établissement. Il assure leur organisation par cycle, niveau et classe, tout en facilitant leur utilisation dans les emplois du temps, les évaluations, les bulletins scolaires et les statistiques pédagogiques.</w:t>
      </w:r>
    </w:p>
    <w:bookmarkEnd w:id="9"/>
    <w:bookmarkStart w:id="10" w:name="description"/>
    <w:p>
      <w:pPr>
        <w:pStyle w:val="Heading3"/>
      </w:pPr>
      <w:r>
        <w:t xml:space="preserve">Description</w:t>
      </w:r>
    </w:p>
    <w:p>
      <w:pPr>
        <w:pStyle w:val="FirstParagraph"/>
      </w:pPr>
      <w:r>
        <w:t xml:space="preserve">Chaque matière représente une discipline officielle enseignée au sein de l’établissement. Elle peut être commune à plusieurs niveaux ou spécifique à certaines classes ou séries.</w:t>
      </w:r>
    </w:p>
    <w:p>
      <w:pPr>
        <w:pStyle w:val="BodyText"/>
      </w:pPr>
      <w:r>
        <w:t xml:space="preserve">Le système devra permettre de définir les caractéristiques de chaque matière ainsi que les paramètres nécessaires au calcul des moyennes et à l’élaboration des bulletins.</w:t>
      </w:r>
    </w:p>
    <w:bookmarkEnd w:id="10"/>
    <w:bookmarkStart w:id="11" w:name="fonctionnalités"/>
    <w:p>
      <w:pPr>
        <w:pStyle w:val="Heading3"/>
      </w:pPr>
      <w:r>
        <w:t xml:space="preserve">Fonctionnalités</w:t>
      </w:r>
    </w:p>
    <w:p>
      <w:pPr>
        <w:pStyle w:val="FirstParagraph"/>
      </w:pPr>
      <w:r>
        <w:t xml:space="preserve">Le système devra permettre de :</w:t>
      </w:r>
    </w:p>
    <w:p>
      <w:pPr>
        <w:pStyle w:val="Compact"/>
        <w:numPr>
          <w:ilvl w:val="0"/>
          <w:numId w:val="1001"/>
        </w:numPr>
      </w:pPr>
      <w:r>
        <w:t xml:space="preserve">créer une matière ;</w:t>
      </w:r>
    </w:p>
    <w:p>
      <w:pPr>
        <w:pStyle w:val="Compact"/>
        <w:numPr>
          <w:ilvl w:val="0"/>
          <w:numId w:val="1001"/>
        </w:numPr>
      </w:pPr>
      <w:r>
        <w:t xml:space="preserve">modifier les informations d’une matière ;</w:t>
      </w:r>
    </w:p>
    <w:p>
      <w:pPr>
        <w:pStyle w:val="Compact"/>
        <w:numPr>
          <w:ilvl w:val="0"/>
          <w:numId w:val="1001"/>
        </w:numPr>
      </w:pPr>
      <w:r>
        <w:t xml:space="preserve">désactiver une matière ;</w:t>
      </w:r>
    </w:p>
    <w:p>
      <w:pPr>
        <w:pStyle w:val="Compact"/>
        <w:numPr>
          <w:ilvl w:val="0"/>
          <w:numId w:val="1001"/>
        </w:numPr>
      </w:pPr>
      <w:r>
        <w:t xml:space="preserve">consulter la liste des matières ;</w:t>
      </w:r>
    </w:p>
    <w:p>
      <w:pPr>
        <w:pStyle w:val="Compact"/>
        <w:numPr>
          <w:ilvl w:val="0"/>
          <w:numId w:val="1001"/>
        </w:numPr>
      </w:pPr>
      <w:r>
        <w:t xml:space="preserve">rechercher une matière ;</w:t>
      </w:r>
    </w:p>
    <w:p>
      <w:pPr>
        <w:pStyle w:val="Compact"/>
        <w:numPr>
          <w:ilvl w:val="0"/>
          <w:numId w:val="1001"/>
        </w:numPr>
      </w:pPr>
      <w:r>
        <w:t xml:space="preserve">affecter une matière à un ou plusieurs niveaux ;</w:t>
      </w:r>
    </w:p>
    <w:p>
      <w:pPr>
        <w:pStyle w:val="Compact"/>
        <w:numPr>
          <w:ilvl w:val="0"/>
          <w:numId w:val="1001"/>
        </w:numPr>
      </w:pPr>
      <w:r>
        <w:t xml:space="preserve">affecter une matière à une ou plusieurs classes ;</w:t>
      </w:r>
    </w:p>
    <w:p>
      <w:pPr>
        <w:pStyle w:val="Compact"/>
        <w:numPr>
          <w:ilvl w:val="0"/>
          <w:numId w:val="1001"/>
        </w:numPr>
      </w:pPr>
      <w:r>
        <w:t xml:space="preserve">affecter un ou plusieurs enseignants à une matière ;</w:t>
      </w:r>
    </w:p>
    <w:p>
      <w:pPr>
        <w:pStyle w:val="Compact"/>
        <w:numPr>
          <w:ilvl w:val="0"/>
          <w:numId w:val="1001"/>
        </w:numPr>
      </w:pPr>
      <w:r>
        <w:t xml:space="preserve">définir les coefficients ;</w:t>
      </w:r>
    </w:p>
    <w:p>
      <w:pPr>
        <w:pStyle w:val="Compact"/>
        <w:numPr>
          <w:ilvl w:val="0"/>
          <w:numId w:val="1001"/>
        </w:numPr>
      </w:pPr>
      <w:r>
        <w:t xml:space="preserve">définir le volume horaire hebdomadaire ;</w:t>
      </w:r>
    </w:p>
    <w:p>
      <w:pPr>
        <w:pStyle w:val="Compact"/>
        <w:numPr>
          <w:ilvl w:val="0"/>
          <w:numId w:val="1001"/>
        </w:numPr>
      </w:pPr>
      <w:r>
        <w:t xml:space="preserve">définir le type de matière (obligatoire ou optionnelle) ;</w:t>
      </w:r>
    </w:p>
    <w:p>
      <w:pPr>
        <w:pStyle w:val="Compact"/>
        <w:numPr>
          <w:ilvl w:val="0"/>
          <w:numId w:val="1001"/>
        </w:numPr>
      </w:pPr>
      <w:r>
        <w:t xml:space="preserve">définir l’ordre d’affichage sur les bulletins.</w:t>
      </w:r>
    </w:p>
    <w:bookmarkEnd w:id="11"/>
    <w:bookmarkStart w:id="16" w:name="informations-à-enregistrer"/>
    <w:p>
      <w:pPr>
        <w:pStyle w:val="Heading3"/>
      </w:pPr>
      <w:r>
        <w:t xml:space="preserve">Informations à enregistrer</w:t>
      </w:r>
    </w:p>
    <w:p>
      <w:pPr>
        <w:pStyle w:val="FirstParagraph"/>
      </w:pPr>
      <w:r>
        <w:t xml:space="preserve">Pour chaque matière, le système enregistrera :</w:t>
      </w:r>
    </w:p>
    <w:bookmarkStart w:id="12" w:name="informations-générales"/>
    <w:p>
      <w:pPr>
        <w:pStyle w:val="Heading4"/>
      </w:pPr>
      <w:r>
        <w:t xml:space="preserve">Informations générales</w:t>
      </w:r>
    </w:p>
    <w:p>
      <w:pPr>
        <w:pStyle w:val="Compact"/>
        <w:numPr>
          <w:ilvl w:val="0"/>
          <w:numId w:val="1002"/>
        </w:numPr>
      </w:pPr>
      <w:r>
        <w:t xml:space="preserve">Code de la matière</w:t>
      </w:r>
    </w:p>
    <w:p>
      <w:pPr>
        <w:pStyle w:val="Compact"/>
        <w:numPr>
          <w:ilvl w:val="0"/>
          <w:numId w:val="1002"/>
        </w:numPr>
      </w:pPr>
      <w:r>
        <w:t xml:space="preserve">Libellé</w:t>
      </w:r>
    </w:p>
    <w:p>
      <w:pPr>
        <w:pStyle w:val="Compact"/>
        <w:numPr>
          <w:ilvl w:val="0"/>
          <w:numId w:val="1002"/>
        </w:numPr>
      </w:pPr>
      <w:r>
        <w:t xml:space="preserve">Abréviation</w:t>
      </w:r>
    </w:p>
    <w:p>
      <w:pPr>
        <w:pStyle w:val="Compact"/>
        <w:numPr>
          <w:ilvl w:val="0"/>
          <w:numId w:val="1002"/>
        </w:numPr>
      </w:pPr>
      <w:r>
        <w:t xml:space="preserve">Description</w:t>
      </w:r>
    </w:p>
    <w:bookmarkEnd w:id="12"/>
    <w:bookmarkStart w:id="13" w:name="organisation-pédagogique"/>
    <w:p>
      <w:pPr>
        <w:pStyle w:val="Heading4"/>
      </w:pPr>
      <w:r>
        <w:t xml:space="preserve">Organisation pédagogique</w:t>
      </w:r>
    </w:p>
    <w:p>
      <w:pPr>
        <w:pStyle w:val="Compact"/>
        <w:numPr>
          <w:ilvl w:val="0"/>
          <w:numId w:val="1003"/>
        </w:numPr>
      </w:pPr>
      <w:r>
        <w:t xml:space="preserve">Cycle</w:t>
      </w:r>
    </w:p>
    <w:p>
      <w:pPr>
        <w:pStyle w:val="Compact"/>
        <w:numPr>
          <w:ilvl w:val="0"/>
          <w:numId w:val="1003"/>
        </w:numPr>
      </w:pPr>
      <w:r>
        <w:t xml:space="preserve">Niveau</w:t>
      </w:r>
    </w:p>
    <w:p>
      <w:pPr>
        <w:pStyle w:val="Compact"/>
        <w:numPr>
          <w:ilvl w:val="0"/>
          <w:numId w:val="1003"/>
        </w:numPr>
      </w:pPr>
      <w:r>
        <w:t xml:space="preserve">Classe (si spécifique)</w:t>
      </w:r>
    </w:p>
    <w:p>
      <w:pPr>
        <w:pStyle w:val="Compact"/>
        <w:numPr>
          <w:ilvl w:val="0"/>
          <w:numId w:val="1003"/>
        </w:numPr>
      </w:pPr>
      <w:r>
        <w:t xml:space="preserve">Série (si applicable)</w:t>
      </w:r>
    </w:p>
    <w:bookmarkEnd w:id="13"/>
    <w:bookmarkStart w:id="14" w:name="paramètres-pédagogiques"/>
    <w:p>
      <w:pPr>
        <w:pStyle w:val="Heading4"/>
      </w:pPr>
      <w:r>
        <w:t xml:space="preserve">Paramètres pédagogiques</w:t>
      </w:r>
    </w:p>
    <w:p>
      <w:pPr>
        <w:pStyle w:val="Compact"/>
        <w:numPr>
          <w:ilvl w:val="0"/>
          <w:numId w:val="1004"/>
        </w:numPr>
      </w:pPr>
      <w:r>
        <w:t xml:space="preserve">Coefficient</w:t>
      </w:r>
    </w:p>
    <w:p>
      <w:pPr>
        <w:pStyle w:val="Compact"/>
        <w:numPr>
          <w:ilvl w:val="0"/>
          <w:numId w:val="1004"/>
        </w:numPr>
      </w:pPr>
      <w:r>
        <w:t xml:space="preserve">Volume horaire hebdomadaire</w:t>
      </w:r>
    </w:p>
    <w:p>
      <w:pPr>
        <w:pStyle w:val="Compact"/>
        <w:numPr>
          <w:ilvl w:val="0"/>
          <w:numId w:val="1004"/>
        </w:numPr>
      </w:pPr>
      <w:r>
        <w:t xml:space="preserve">Nombre d’évaluations minimum</w:t>
      </w:r>
    </w:p>
    <w:p>
      <w:pPr>
        <w:pStyle w:val="Compact"/>
        <w:numPr>
          <w:ilvl w:val="0"/>
          <w:numId w:val="1004"/>
        </w:numPr>
      </w:pPr>
      <w:r>
        <w:t xml:space="preserve">Nombre d’évaluations maximum</w:t>
      </w:r>
    </w:p>
    <w:p>
      <w:pPr>
        <w:pStyle w:val="Compact"/>
        <w:numPr>
          <w:ilvl w:val="0"/>
          <w:numId w:val="1004"/>
        </w:numPr>
      </w:pPr>
      <w:r>
        <w:t xml:space="preserve">Type de matière (obligatoire, optionnelle)</w:t>
      </w:r>
    </w:p>
    <w:bookmarkEnd w:id="14"/>
    <w:bookmarkStart w:id="15" w:name="gestion"/>
    <w:p>
      <w:pPr>
        <w:pStyle w:val="Heading4"/>
      </w:pPr>
      <w:r>
        <w:t xml:space="preserve">Gestion</w:t>
      </w:r>
    </w:p>
    <w:p>
      <w:pPr>
        <w:pStyle w:val="Compact"/>
        <w:numPr>
          <w:ilvl w:val="0"/>
          <w:numId w:val="1005"/>
        </w:numPr>
      </w:pPr>
      <w:r>
        <w:t xml:space="preserve">Enseignant responsable</w:t>
      </w:r>
    </w:p>
    <w:p>
      <w:pPr>
        <w:pStyle w:val="Compact"/>
        <w:numPr>
          <w:ilvl w:val="0"/>
          <w:numId w:val="1005"/>
        </w:numPr>
      </w:pPr>
      <w:r>
        <w:t xml:space="preserve">Statut (active ou inactive)</w:t>
      </w:r>
    </w:p>
    <w:p>
      <w:pPr>
        <w:pStyle w:val="Compact"/>
        <w:numPr>
          <w:ilvl w:val="0"/>
          <w:numId w:val="1005"/>
        </w:numPr>
      </w:pPr>
      <w:r>
        <w:t xml:space="preserve">Date de création</w:t>
      </w:r>
    </w:p>
    <w:p>
      <w:pPr>
        <w:pStyle w:val="Compact"/>
        <w:numPr>
          <w:ilvl w:val="0"/>
          <w:numId w:val="1005"/>
        </w:numPr>
      </w:pPr>
      <w:r>
        <w:t xml:space="preserve">Date de modification</w:t>
      </w:r>
    </w:p>
    <w:bookmarkEnd w:id="15"/>
    <w:bookmarkEnd w:id="16"/>
    <w:bookmarkStart w:id="17" w:name="affectation-des-enseignants"/>
    <w:p>
      <w:pPr>
        <w:pStyle w:val="Heading3"/>
      </w:pPr>
      <w:r>
        <w:t xml:space="preserve">Affectation des enseignants</w:t>
      </w:r>
    </w:p>
    <w:p>
      <w:pPr>
        <w:pStyle w:val="FirstParagraph"/>
      </w:pPr>
      <w:r>
        <w:t xml:space="preserve">Le système devra permettre :</w:t>
      </w:r>
    </w:p>
    <w:p>
      <w:pPr>
        <w:pStyle w:val="Compact"/>
        <w:numPr>
          <w:ilvl w:val="0"/>
          <w:numId w:val="1006"/>
        </w:numPr>
      </w:pPr>
      <w:r>
        <w:t xml:space="preserve">d’affecter plusieurs enseignants à une même matière ;</w:t>
      </w:r>
    </w:p>
    <w:p>
      <w:pPr>
        <w:pStyle w:val="Compact"/>
        <w:numPr>
          <w:ilvl w:val="0"/>
          <w:numId w:val="1006"/>
        </w:numPr>
      </w:pPr>
      <w:r>
        <w:t xml:space="preserve">d’affecter un enseignant à plusieurs matières ;</w:t>
      </w:r>
    </w:p>
    <w:p>
      <w:pPr>
        <w:pStyle w:val="Compact"/>
        <w:numPr>
          <w:ilvl w:val="0"/>
          <w:numId w:val="1006"/>
        </w:numPr>
      </w:pPr>
      <w:r>
        <w:t xml:space="preserve">de définir un enseignant principal lorsque plusieurs enseignants interviennent sur une même discipline.</w:t>
      </w:r>
    </w:p>
    <w:p>
      <w:pPr>
        <w:pStyle w:val="FirstParagraph"/>
      </w:pPr>
      <w:r>
        <w:t xml:space="preserve">Toutes les affectations devront être historisées.</w:t>
      </w:r>
    </w:p>
    <w:bookmarkEnd w:id="17"/>
    <w:bookmarkStart w:id="18" w:name="gestion-des-coefficients"/>
    <w:p>
      <w:pPr>
        <w:pStyle w:val="Heading3"/>
      </w:pPr>
      <w:r>
        <w:t xml:space="preserve">Gestion des coefficients</w:t>
      </w:r>
    </w:p>
    <w:p>
      <w:pPr>
        <w:pStyle w:val="FirstParagraph"/>
      </w:pPr>
      <w:r>
        <w:t xml:space="preserve">Chaque matière devra posséder un coefficient utilisé pour :</w:t>
      </w:r>
    </w:p>
    <w:p>
      <w:pPr>
        <w:pStyle w:val="Compact"/>
        <w:numPr>
          <w:ilvl w:val="0"/>
          <w:numId w:val="1007"/>
        </w:numPr>
      </w:pPr>
      <w:r>
        <w:t xml:space="preserve">le calcul des moyennes de période ;</w:t>
      </w:r>
    </w:p>
    <w:p>
      <w:pPr>
        <w:pStyle w:val="Compact"/>
        <w:numPr>
          <w:ilvl w:val="0"/>
          <w:numId w:val="1007"/>
        </w:numPr>
      </w:pPr>
      <w:r>
        <w:t xml:space="preserve">le calcul de la moyenne annuelle ;</w:t>
      </w:r>
    </w:p>
    <w:p>
      <w:pPr>
        <w:pStyle w:val="Compact"/>
        <w:numPr>
          <w:ilvl w:val="0"/>
          <w:numId w:val="1007"/>
        </w:numPr>
      </w:pPr>
      <w:r>
        <w:t xml:space="preserve">le classement des élèves ;</w:t>
      </w:r>
    </w:p>
    <w:p>
      <w:pPr>
        <w:pStyle w:val="Compact"/>
        <w:numPr>
          <w:ilvl w:val="0"/>
          <w:numId w:val="1007"/>
        </w:numPr>
      </w:pPr>
      <w:r>
        <w:t xml:space="preserve">la génération des bulletins.</w:t>
      </w:r>
    </w:p>
    <w:p>
      <w:pPr>
        <w:pStyle w:val="FirstParagraph"/>
      </w:pPr>
      <w:r>
        <w:t xml:space="preserve">Les coefficients devront pouvoir varier selon le niveau ou la série lorsque cela est nécessaire.</w:t>
      </w:r>
    </w:p>
    <w:bookmarkEnd w:id="18"/>
    <w:bookmarkStart w:id="19" w:name="gestion-du-volume-horaire"/>
    <w:p>
      <w:pPr>
        <w:pStyle w:val="Heading3"/>
      </w:pPr>
      <w:r>
        <w:t xml:space="preserve">Gestion du volume horaire</w:t>
      </w:r>
    </w:p>
    <w:p>
      <w:pPr>
        <w:pStyle w:val="FirstParagraph"/>
      </w:pPr>
      <w:r>
        <w:t xml:space="preserve">Pour chaque matière, le système devra permettre de définir :</w:t>
      </w:r>
    </w:p>
    <w:p>
      <w:pPr>
        <w:pStyle w:val="Compact"/>
        <w:numPr>
          <w:ilvl w:val="0"/>
          <w:numId w:val="1008"/>
        </w:numPr>
      </w:pPr>
      <w:r>
        <w:t xml:space="preserve">le nombre d’heures par semaine ;</w:t>
      </w:r>
    </w:p>
    <w:p>
      <w:pPr>
        <w:pStyle w:val="Compact"/>
        <w:numPr>
          <w:ilvl w:val="0"/>
          <w:numId w:val="1008"/>
        </w:numPr>
      </w:pPr>
      <w:r>
        <w:t xml:space="preserve">le nombre d’heures annuel prévu ;</w:t>
      </w:r>
    </w:p>
    <w:p>
      <w:pPr>
        <w:pStyle w:val="Compact"/>
        <w:numPr>
          <w:ilvl w:val="0"/>
          <w:numId w:val="1008"/>
        </w:numPr>
      </w:pPr>
      <w:r>
        <w:t xml:space="preserve">la répartition des séances si nécessaire.</w:t>
      </w:r>
    </w:p>
    <w:p>
      <w:pPr>
        <w:pStyle w:val="FirstParagraph"/>
      </w:pPr>
      <w:r>
        <w:t xml:space="preserve">Ces informations serviront à la construction des emplois du temps et au suivi des enseignements.</w:t>
      </w:r>
    </w:p>
    <w:bookmarkEnd w:id="19"/>
    <w:bookmarkStart w:id="20" w:name="règles-métier"/>
    <w:p>
      <w:pPr>
        <w:pStyle w:val="Heading3"/>
      </w:pPr>
      <w:r>
        <w:t xml:space="preserve">Règles métier</w:t>
      </w:r>
    </w:p>
    <w:p>
      <w:pPr>
        <w:pStyle w:val="FirstParagraph"/>
      </w:pPr>
      <w:r>
        <w:t xml:space="preserve">Le système devra respecter les règles suivantes :</w:t>
      </w:r>
    </w:p>
    <w:p>
      <w:pPr>
        <w:pStyle w:val="Compact"/>
        <w:numPr>
          <w:ilvl w:val="0"/>
          <w:numId w:val="1009"/>
        </w:numPr>
      </w:pPr>
      <w:r>
        <w:t xml:space="preserve">Chaque matière possède un code unique.</w:t>
      </w:r>
    </w:p>
    <w:p>
      <w:pPr>
        <w:pStyle w:val="Compact"/>
        <w:numPr>
          <w:ilvl w:val="0"/>
          <w:numId w:val="1009"/>
        </w:numPr>
      </w:pPr>
      <w:r>
        <w:t xml:space="preserve">Une matière peut être enseignée dans plusieurs niveaux.</w:t>
      </w:r>
    </w:p>
    <w:p>
      <w:pPr>
        <w:pStyle w:val="Compact"/>
        <w:numPr>
          <w:ilvl w:val="0"/>
          <w:numId w:val="1009"/>
        </w:numPr>
      </w:pPr>
      <w:r>
        <w:t xml:space="preserve">Une matière peut être enseignée dans plusieurs classes.</w:t>
      </w:r>
    </w:p>
    <w:p>
      <w:pPr>
        <w:pStyle w:val="Compact"/>
        <w:numPr>
          <w:ilvl w:val="0"/>
          <w:numId w:val="1009"/>
        </w:numPr>
      </w:pPr>
      <w:r>
        <w:t xml:space="preserve">Une matière peut être confiée à plusieurs enseignants.</w:t>
      </w:r>
    </w:p>
    <w:p>
      <w:pPr>
        <w:pStyle w:val="Compact"/>
        <w:numPr>
          <w:ilvl w:val="0"/>
          <w:numId w:val="1009"/>
        </w:numPr>
      </w:pPr>
      <w:r>
        <w:t xml:space="preserve">Une matière inactive ne peut plus être affectée à une nouvelle classe.</w:t>
      </w:r>
    </w:p>
    <w:p>
      <w:pPr>
        <w:pStyle w:val="Compact"/>
        <w:numPr>
          <w:ilvl w:val="0"/>
          <w:numId w:val="1009"/>
        </w:numPr>
      </w:pPr>
      <w:r>
        <w:t xml:space="preserve">Toute modification du coefficient devra être tracée.</w:t>
      </w:r>
    </w:p>
    <w:bookmarkEnd w:id="20"/>
    <w:bookmarkStart w:id="21" w:name="contrôles-et-validations"/>
    <w:p>
      <w:pPr>
        <w:pStyle w:val="Heading3"/>
      </w:pPr>
      <w:r>
        <w:t xml:space="preserve">Contrôles et validations</w:t>
      </w:r>
    </w:p>
    <w:p>
      <w:pPr>
        <w:pStyle w:val="FirstParagraph"/>
      </w:pPr>
      <w:r>
        <w:t xml:space="preserve">Le système devra vérifier :</w:t>
      </w:r>
    </w:p>
    <w:p>
      <w:pPr>
        <w:pStyle w:val="Compact"/>
        <w:numPr>
          <w:ilvl w:val="0"/>
          <w:numId w:val="1010"/>
        </w:numPr>
      </w:pPr>
      <w:r>
        <w:t xml:space="preserve">l’unicité du code de la matière ;</w:t>
      </w:r>
    </w:p>
    <w:p>
      <w:pPr>
        <w:pStyle w:val="Compact"/>
        <w:numPr>
          <w:ilvl w:val="0"/>
          <w:numId w:val="1010"/>
        </w:numPr>
      </w:pPr>
      <w:r>
        <w:t xml:space="preserve">la validité du coefficient ;</w:t>
      </w:r>
    </w:p>
    <w:p>
      <w:pPr>
        <w:pStyle w:val="Compact"/>
        <w:numPr>
          <w:ilvl w:val="0"/>
          <w:numId w:val="1010"/>
        </w:numPr>
      </w:pPr>
      <w:r>
        <w:t xml:space="preserve">la cohérence du volume horaire ;</w:t>
      </w:r>
    </w:p>
    <w:p>
      <w:pPr>
        <w:pStyle w:val="Compact"/>
        <w:numPr>
          <w:ilvl w:val="0"/>
          <w:numId w:val="1010"/>
        </w:numPr>
      </w:pPr>
      <w:r>
        <w:t xml:space="preserve">l’existence des niveaux et des classes associés ;</w:t>
      </w:r>
    </w:p>
    <w:p>
      <w:pPr>
        <w:pStyle w:val="Compact"/>
        <w:numPr>
          <w:ilvl w:val="0"/>
          <w:numId w:val="1010"/>
        </w:numPr>
      </w:pPr>
      <w:r>
        <w:t xml:space="preserve">la disponibilité de l’enseignant affecté.</w:t>
      </w:r>
    </w:p>
    <w:bookmarkEnd w:id="21"/>
    <w:bookmarkStart w:id="22" w:name="documents-générés"/>
    <w:p>
      <w:pPr>
        <w:pStyle w:val="Heading3"/>
      </w:pPr>
      <w:r>
        <w:t xml:space="preserve">Documents générés</w:t>
      </w:r>
    </w:p>
    <w:p>
      <w:pPr>
        <w:pStyle w:val="FirstParagraph"/>
      </w:pPr>
      <w:r>
        <w:t xml:space="preserve">Le système devra permettre de produire :</w:t>
      </w:r>
    </w:p>
    <w:p>
      <w:pPr>
        <w:pStyle w:val="Compact"/>
        <w:numPr>
          <w:ilvl w:val="0"/>
          <w:numId w:val="1011"/>
        </w:numPr>
      </w:pPr>
      <w:r>
        <w:t xml:space="preserve">liste des matières ;</w:t>
      </w:r>
    </w:p>
    <w:p>
      <w:pPr>
        <w:pStyle w:val="Compact"/>
        <w:numPr>
          <w:ilvl w:val="0"/>
          <w:numId w:val="1011"/>
        </w:numPr>
      </w:pPr>
      <w:r>
        <w:t xml:space="preserve">programme des matières par niveau ;</w:t>
      </w:r>
    </w:p>
    <w:p>
      <w:pPr>
        <w:pStyle w:val="Compact"/>
        <w:numPr>
          <w:ilvl w:val="0"/>
          <w:numId w:val="1011"/>
        </w:numPr>
      </w:pPr>
      <w:r>
        <w:t xml:space="preserve">répartition des coefficients ;</w:t>
      </w:r>
    </w:p>
    <w:p>
      <w:pPr>
        <w:pStyle w:val="Compact"/>
        <w:numPr>
          <w:ilvl w:val="0"/>
          <w:numId w:val="1011"/>
        </w:numPr>
      </w:pPr>
      <w:r>
        <w:t xml:space="preserve">répartition des volumes horaires ;</w:t>
      </w:r>
    </w:p>
    <w:p>
      <w:pPr>
        <w:pStyle w:val="Compact"/>
        <w:numPr>
          <w:ilvl w:val="0"/>
          <w:numId w:val="1011"/>
        </w:numPr>
      </w:pPr>
      <w:r>
        <w:t xml:space="preserve">liste des enseignants par matière.</w:t>
      </w:r>
    </w:p>
    <w:bookmarkEnd w:id="22"/>
    <w:bookmarkStart w:id="23" w:name="rapports-disponibles"/>
    <w:p>
      <w:pPr>
        <w:pStyle w:val="Heading3"/>
      </w:pPr>
      <w:r>
        <w:t xml:space="preserve">Rapports disponibles</w:t>
      </w:r>
    </w:p>
    <w:p>
      <w:pPr>
        <w:pStyle w:val="FirstParagraph"/>
      </w:pPr>
      <w:r>
        <w:t xml:space="preserve">Le système devra produire notamment :</w:t>
      </w:r>
    </w:p>
    <w:p>
      <w:pPr>
        <w:pStyle w:val="Compact"/>
        <w:numPr>
          <w:ilvl w:val="0"/>
          <w:numId w:val="1012"/>
        </w:numPr>
      </w:pPr>
      <w:r>
        <w:t xml:space="preserve">nombre de matières par cycle ;</w:t>
      </w:r>
    </w:p>
    <w:p>
      <w:pPr>
        <w:pStyle w:val="Compact"/>
        <w:numPr>
          <w:ilvl w:val="0"/>
          <w:numId w:val="1012"/>
        </w:numPr>
      </w:pPr>
      <w:r>
        <w:t xml:space="preserve">nombre de matières par niveau ;</w:t>
      </w:r>
    </w:p>
    <w:p>
      <w:pPr>
        <w:pStyle w:val="Compact"/>
        <w:numPr>
          <w:ilvl w:val="0"/>
          <w:numId w:val="1012"/>
        </w:numPr>
      </w:pPr>
      <w:r>
        <w:t xml:space="preserve">répartition des coefficients ;</w:t>
      </w:r>
    </w:p>
    <w:p>
      <w:pPr>
        <w:pStyle w:val="Compact"/>
        <w:numPr>
          <w:ilvl w:val="0"/>
          <w:numId w:val="1012"/>
        </w:numPr>
      </w:pPr>
      <w:r>
        <w:t xml:space="preserve">charge horaire par matière ;</w:t>
      </w:r>
    </w:p>
    <w:p>
      <w:pPr>
        <w:pStyle w:val="Compact"/>
        <w:numPr>
          <w:ilvl w:val="0"/>
          <w:numId w:val="1012"/>
        </w:numPr>
      </w:pPr>
      <w:r>
        <w:t xml:space="preserve">répartition des enseignants par discipline.</w:t>
      </w:r>
    </w:p>
    <w:bookmarkEnd w:id="23"/>
    <w:bookmarkStart w:id="24" w:name="notifications"/>
    <w:p>
      <w:pPr>
        <w:pStyle w:val="Heading3"/>
      </w:pPr>
      <w:r>
        <w:t xml:space="preserve">Notifications</w:t>
      </w:r>
    </w:p>
    <w:p>
      <w:pPr>
        <w:pStyle w:val="FirstParagraph"/>
      </w:pPr>
      <w:r>
        <w:t xml:space="preserve">Le système pourra notifier les utilisateurs concernés lors :</w:t>
      </w:r>
    </w:p>
    <w:p>
      <w:pPr>
        <w:pStyle w:val="Compact"/>
        <w:numPr>
          <w:ilvl w:val="0"/>
          <w:numId w:val="1013"/>
        </w:numPr>
      </w:pPr>
      <w:r>
        <w:t xml:space="preserve">de la création d’une nouvelle matière ;</w:t>
      </w:r>
    </w:p>
    <w:p>
      <w:pPr>
        <w:pStyle w:val="Compact"/>
        <w:numPr>
          <w:ilvl w:val="0"/>
          <w:numId w:val="1013"/>
        </w:numPr>
      </w:pPr>
      <w:r>
        <w:t xml:space="preserve">de la modification d’un coefficient ;</w:t>
      </w:r>
    </w:p>
    <w:p>
      <w:pPr>
        <w:pStyle w:val="Compact"/>
        <w:numPr>
          <w:ilvl w:val="0"/>
          <w:numId w:val="1013"/>
        </w:numPr>
      </w:pPr>
      <w:r>
        <w:t xml:space="preserve">d’une nouvelle affectation d’enseignant ;</w:t>
      </w:r>
    </w:p>
    <w:p>
      <w:pPr>
        <w:pStyle w:val="Compact"/>
        <w:numPr>
          <w:ilvl w:val="0"/>
          <w:numId w:val="1013"/>
        </w:numPr>
      </w:pPr>
      <w:r>
        <w:t xml:space="preserve">de la désactivation d’une matière.</w:t>
      </w:r>
    </w:p>
    <w:bookmarkEnd w:id="24"/>
    <w:bookmarkStart w:id="25" w:name="permissions"/>
    <w:p>
      <w:pPr>
        <w:pStyle w:val="Heading3"/>
      </w:pPr>
      <w:r>
        <w:t xml:space="preserve">Permissions</w:t>
      </w:r>
    </w:p>
    <w:p>
      <w:pPr>
        <w:pStyle w:val="Compact"/>
        <w:numPr>
          <w:ilvl w:val="0"/>
          <w:numId w:val="1014"/>
        </w:numPr>
      </w:pPr>
      <w:r>
        <w:t xml:space="preserve">Administrateur : accès complet.</w:t>
      </w:r>
    </w:p>
    <w:p>
      <w:pPr>
        <w:pStyle w:val="Compact"/>
        <w:numPr>
          <w:ilvl w:val="0"/>
          <w:numId w:val="1014"/>
        </w:numPr>
      </w:pPr>
      <w:r>
        <w:t xml:space="preserve">Directeur / Proviseur : gestion complète.</w:t>
      </w:r>
    </w:p>
    <w:p>
      <w:pPr>
        <w:pStyle w:val="Compact"/>
        <w:numPr>
          <w:ilvl w:val="0"/>
          <w:numId w:val="1014"/>
        </w:numPr>
      </w:pPr>
      <w:r>
        <w:t xml:space="preserve">Censeur : création, modification et affectation.</w:t>
      </w:r>
    </w:p>
    <w:p>
      <w:pPr>
        <w:pStyle w:val="Compact"/>
        <w:numPr>
          <w:ilvl w:val="0"/>
          <w:numId w:val="1014"/>
        </w:numPr>
      </w:pPr>
      <w:r>
        <w:t xml:space="preserve">Enseignants : consultation des matières qui leur sont attribuées.</w:t>
      </w:r>
    </w:p>
    <w:bookmarkEnd w:id="25"/>
    <w:bookmarkStart w:id="26" w:name="critères-dacceptation"/>
    <w:p>
      <w:pPr>
        <w:pStyle w:val="Heading3"/>
      </w:pPr>
      <w:r>
        <w:t xml:space="preserve">Critères d’acceptation</w:t>
      </w:r>
    </w:p>
    <w:p>
      <w:pPr>
        <w:pStyle w:val="FirstParagraph"/>
      </w:pPr>
      <w:r>
        <w:t xml:space="preserve">Le module sera considéré comme conforme lorsque chaque matière pourra être créée, organisée, affectée aux niveaux, aux classes et aux enseignants, tout en étant utilisée automatiquement dans les emplois du temps, les évaluations, les calculs de moyennes et les bulletins scolaires.</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