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4C33" w14:textId="089006F8" w:rsidR="00AF65B0" w:rsidRDefault="00A7709D">
      <w:pPr>
        <w:rPr>
          <w:b/>
          <w:bCs/>
          <w:lang w:val="en-US"/>
        </w:rPr>
      </w:pPr>
      <w:r w:rsidRPr="00A7709D">
        <w:rPr>
          <w:b/>
          <w:bCs/>
          <w:lang w:val="en-US"/>
        </w:rPr>
        <w:t>Portfolio Page</w:t>
      </w:r>
    </w:p>
    <w:p w14:paraId="397708E7" w14:textId="514FF625" w:rsidR="00A7709D" w:rsidRPr="00A7709D" w:rsidRDefault="00A7709D">
      <w:pPr>
        <w:rPr>
          <w:b/>
          <w:bCs/>
          <w:lang w:val="en-US"/>
        </w:rPr>
      </w:pPr>
      <w:r>
        <w:rPr>
          <w:b/>
          <w:bCs/>
          <w:lang w:val="en-US"/>
        </w:rPr>
        <w:t>1-Hero:</w:t>
      </w:r>
    </w:p>
    <w:p w14:paraId="6CA199EA" w14:textId="31D30D6A" w:rsidR="00A7709D" w:rsidRDefault="00A7709D">
      <w:r w:rsidRPr="00A7709D">
        <w:rPr>
          <w:b/>
          <w:bCs/>
          <w:lang w:val="en-US"/>
        </w:rPr>
        <w:t>Badge</w:t>
      </w:r>
      <w:r>
        <w:rPr>
          <w:lang w:val="en-US"/>
        </w:rPr>
        <w:t xml:space="preserve">: </w:t>
      </w:r>
      <w:r w:rsidRPr="00A7709D">
        <w:t>SELECTED WORK</w:t>
      </w:r>
    </w:p>
    <w:p w14:paraId="6BE69DC7" w14:textId="6C16D080" w:rsidR="00A7709D" w:rsidRDefault="00A7709D">
      <w:r>
        <w:rPr>
          <w:b/>
          <w:bCs/>
        </w:rPr>
        <w:t xml:space="preserve">Heading: </w:t>
      </w:r>
      <w:r w:rsidRPr="00A7709D">
        <w:t>Technology Built for Real-World Operations.</w:t>
      </w:r>
    </w:p>
    <w:p w14:paraId="6E9EAFED" w14:textId="77777777" w:rsidR="00A7709D" w:rsidRDefault="00A7709D" w:rsidP="00A7709D">
      <w:r>
        <w:rPr>
          <w:b/>
          <w:bCs/>
        </w:rPr>
        <w:t xml:space="preserve">Paragraph: </w:t>
      </w:r>
      <w:r w:rsidRPr="00A7709D">
        <w:t>From façade management platforms to AI-powered workflow automation, our work brings together industry knowledge, intelligent technology, and practical software engineering to solve complex operational problems.</w:t>
      </w:r>
    </w:p>
    <w:p w14:paraId="5EF5B411" w14:textId="77777777" w:rsidR="00A7709D" w:rsidRDefault="00A7709D" w:rsidP="00A7709D">
      <w:pPr>
        <w:rPr>
          <w:b/>
          <w:bCs/>
        </w:rPr>
      </w:pPr>
      <w:r w:rsidRPr="00A7709D">
        <w:rPr>
          <w:b/>
          <w:bCs/>
        </w:rPr>
        <w:t>Then a subtle line:</w:t>
      </w:r>
    </w:p>
    <w:p w14:paraId="3CDE6874" w14:textId="160A4EE4" w:rsidR="00A7709D" w:rsidRDefault="00A7709D" w:rsidP="00A7709D">
      <w:r w:rsidRPr="00A7709D">
        <w:t>Client systems · Internal products · Emerging solutions</w:t>
      </w:r>
    </w:p>
    <w:p w14:paraId="1455FE46" w14:textId="1C2BA454" w:rsidR="00CA3123" w:rsidRDefault="00CA3123" w:rsidP="00A7709D">
      <w:r>
        <w:rPr>
          <w:noProof/>
        </w:rPr>
        <w:drawing>
          <wp:inline distT="0" distB="0" distL="0" distR="0" wp14:anchorId="514BFC69" wp14:editId="2D27DB64">
            <wp:extent cx="5731510" cy="2956560"/>
            <wp:effectExtent l="0" t="0" r="2540" b="0"/>
            <wp:docPr id="12236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2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4DFB" w14:textId="60458381" w:rsidR="00CA3123" w:rsidRDefault="00A7709D" w:rsidP="00A7709D">
      <w:pPr>
        <w:rPr>
          <w:b/>
          <w:bCs/>
        </w:rPr>
      </w:pPr>
      <w:r>
        <w:rPr>
          <w:b/>
          <w:bCs/>
        </w:rPr>
        <w:t>2-Featured Work</w:t>
      </w:r>
    </w:p>
    <w:p w14:paraId="00C8620C" w14:textId="6451202D" w:rsidR="00A7709D" w:rsidRDefault="00CA3123" w:rsidP="00A7709D">
      <w:pPr>
        <w:rPr>
          <w:b/>
          <w:bCs/>
        </w:rPr>
      </w:pPr>
      <w:r>
        <w:rPr>
          <w:noProof/>
        </w:rPr>
        <w:drawing>
          <wp:inline distT="0" distB="0" distL="0" distR="0" wp14:anchorId="174C593C" wp14:editId="5E887C6E">
            <wp:extent cx="5731510" cy="2430145"/>
            <wp:effectExtent l="0" t="0" r="2540" b="8255"/>
            <wp:docPr id="8481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43A9" w14:textId="77777777" w:rsidR="0020186C" w:rsidRDefault="00CA3123" w:rsidP="00A7709D">
      <w:pPr>
        <w:rPr>
          <w:b/>
          <w:bCs/>
        </w:rPr>
      </w:pPr>
      <w:r>
        <w:rPr>
          <w:b/>
          <w:bCs/>
        </w:rPr>
        <w:t>3-</w:t>
      </w:r>
      <w:r w:rsidR="0020186C">
        <w:rPr>
          <w:b/>
          <w:bCs/>
        </w:rPr>
        <w:t>Solutions Display with category:</w:t>
      </w:r>
    </w:p>
    <w:p w14:paraId="620B7B28" w14:textId="148FA132" w:rsidR="00CA3123" w:rsidRPr="00BB72D9" w:rsidRDefault="0020186C" w:rsidP="00BB72D9">
      <w:pPr>
        <w:pStyle w:val="ListParagraph"/>
        <w:numPr>
          <w:ilvl w:val="0"/>
          <w:numId w:val="2"/>
        </w:numPr>
        <w:rPr>
          <w:b/>
          <w:bCs/>
        </w:rPr>
      </w:pPr>
      <w:r w:rsidRPr="00BB72D9">
        <w:rPr>
          <w:b/>
          <w:bCs/>
        </w:rPr>
        <w:lastRenderedPageBreak/>
        <w:t>-Client system</w:t>
      </w:r>
      <w:r w:rsidRPr="00BB72D9">
        <w:rPr>
          <w:b/>
          <w:bCs/>
        </w:rPr>
        <w:br/>
      </w:r>
      <w:r>
        <w:rPr>
          <w:noProof/>
        </w:rPr>
        <w:drawing>
          <wp:inline distT="0" distB="0" distL="0" distR="0" wp14:anchorId="15A425ED" wp14:editId="451FE895">
            <wp:extent cx="5731510" cy="2945130"/>
            <wp:effectExtent l="0" t="0" r="2540" b="7620"/>
            <wp:docPr id="119943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8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DB16" w14:textId="3C8CD0A3" w:rsidR="0020186C" w:rsidRDefault="0020186C" w:rsidP="00BB72D9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012CCD2B" wp14:editId="11B3D49E">
            <wp:extent cx="5731510" cy="2506345"/>
            <wp:effectExtent l="0" t="0" r="2540" b="8255"/>
            <wp:docPr id="188719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CEBC" w14:textId="605E0729" w:rsidR="0020186C" w:rsidRPr="00BB72D9" w:rsidRDefault="0020186C" w:rsidP="00BB72D9">
      <w:pPr>
        <w:pStyle w:val="ListParagraph"/>
        <w:numPr>
          <w:ilvl w:val="0"/>
          <w:numId w:val="2"/>
        </w:numPr>
        <w:rPr>
          <w:b/>
          <w:bCs/>
        </w:rPr>
      </w:pPr>
      <w:r w:rsidRPr="00BB72D9">
        <w:rPr>
          <w:b/>
          <w:bCs/>
        </w:rPr>
        <w:t>-Internal products section:</w:t>
      </w:r>
    </w:p>
    <w:p w14:paraId="7E0F8FD7" w14:textId="0AC08B3B" w:rsidR="0020186C" w:rsidRDefault="0020186C" w:rsidP="00A7709D">
      <w:pPr>
        <w:rPr>
          <w:b/>
          <w:bCs/>
        </w:rPr>
      </w:pPr>
      <w:r>
        <w:rPr>
          <w:b/>
          <w:bCs/>
        </w:rPr>
        <w:t>Note: (Instructions for the below image)</w:t>
      </w:r>
    </w:p>
    <w:p w14:paraId="0264039B" w14:textId="77777777" w:rsidR="0020186C" w:rsidRDefault="0020186C" w:rsidP="00A7709D">
      <w:pPr>
        <w:pStyle w:val="ListParagraph"/>
        <w:numPr>
          <w:ilvl w:val="0"/>
          <w:numId w:val="1"/>
        </w:numPr>
      </w:pPr>
      <w:r>
        <w:t xml:space="preserve">Keep the heading and paragraph of this section in centre of page instead of Left, right partition. </w:t>
      </w:r>
    </w:p>
    <w:p w14:paraId="471E93DE" w14:textId="564A7B2B" w:rsidR="0020186C" w:rsidRDefault="0020186C" w:rsidP="00A7709D">
      <w:pPr>
        <w:pStyle w:val="ListParagraph"/>
        <w:numPr>
          <w:ilvl w:val="0"/>
          <w:numId w:val="1"/>
        </w:numPr>
      </w:pPr>
      <w:r>
        <w:t xml:space="preserve">Below heading and paragraph show solutions grid – 2 solutions in a row. </w:t>
      </w:r>
    </w:p>
    <w:p w14:paraId="3FD5C830" w14:textId="04EFAE77" w:rsidR="0020186C" w:rsidRDefault="0020186C" w:rsidP="00A7709D">
      <w:pPr>
        <w:pStyle w:val="ListParagraph"/>
        <w:numPr>
          <w:ilvl w:val="0"/>
          <w:numId w:val="1"/>
        </w:numPr>
      </w:pPr>
      <w:r>
        <w:t xml:space="preserve">Add “Learn More” button in each solution card. </w:t>
      </w:r>
    </w:p>
    <w:p w14:paraId="1C9EE257" w14:textId="77777777" w:rsidR="0020186C" w:rsidRDefault="0020186C" w:rsidP="00A7709D"/>
    <w:p w14:paraId="4780E005" w14:textId="77777777" w:rsidR="0020186C" w:rsidRPr="0020186C" w:rsidRDefault="0020186C" w:rsidP="00A7709D"/>
    <w:p w14:paraId="35829E38" w14:textId="0F923AF9" w:rsidR="0020186C" w:rsidRPr="00A7709D" w:rsidRDefault="0020186C" w:rsidP="00A770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ED1AE0" wp14:editId="794AF057">
            <wp:extent cx="5731510" cy="3043555"/>
            <wp:effectExtent l="0" t="0" r="2540" b="4445"/>
            <wp:docPr id="122320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5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99D9180" w14:textId="7183EC4D" w:rsidR="00A7709D" w:rsidRDefault="00BB72D9" w:rsidP="00BB72D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-</w:t>
      </w:r>
      <w:r w:rsidR="0020186C" w:rsidRPr="00BB72D9">
        <w:rPr>
          <w:b/>
          <w:bCs/>
        </w:rPr>
        <w:t>Workflow Solutions</w:t>
      </w:r>
    </w:p>
    <w:p w14:paraId="4CB48AC9" w14:textId="4705AC62" w:rsidR="00BB72D9" w:rsidRDefault="00BB72D9" w:rsidP="00BB72D9">
      <w:r>
        <w:rPr>
          <w:b/>
          <w:bCs/>
        </w:rPr>
        <w:t xml:space="preserve">Badge: </w:t>
      </w:r>
      <w:r>
        <w:t>Workflow Solutions</w:t>
      </w:r>
    </w:p>
    <w:p w14:paraId="509160FB" w14:textId="3A129C93" w:rsidR="00BB72D9" w:rsidRDefault="00EB281F" w:rsidP="00BB72D9">
      <w:pPr>
        <w:rPr>
          <w:b/>
          <w:bCs/>
        </w:rPr>
      </w:pPr>
      <w:r>
        <w:rPr>
          <w:b/>
          <w:bCs/>
        </w:rPr>
        <w:t xml:space="preserve">Heading: </w:t>
      </w:r>
      <w:r w:rsidRPr="00EB281F">
        <w:rPr>
          <w:b/>
          <w:bCs/>
        </w:rPr>
        <w:t xml:space="preserve">Turning Complex Workflows </w:t>
      </w:r>
      <w:r w:rsidRPr="00EB281F">
        <w:rPr>
          <w:b/>
          <w:bCs/>
        </w:rPr>
        <w:t>into</w:t>
      </w:r>
      <w:r w:rsidRPr="00EB281F">
        <w:rPr>
          <w:b/>
          <w:bCs/>
        </w:rPr>
        <w:t xml:space="preserve"> Intelligent Systems.</w:t>
      </w:r>
    </w:p>
    <w:p w14:paraId="1DF120D6" w14:textId="29EE5BFA" w:rsidR="00EB281F" w:rsidRPr="00EB281F" w:rsidRDefault="00EB281F" w:rsidP="00BB72D9">
      <w:r w:rsidRPr="00EB281F">
        <w:rPr>
          <w:b/>
          <w:bCs/>
        </w:rPr>
        <w:t>Paragraph</w:t>
      </w:r>
      <w:r w:rsidRPr="00EB281F">
        <w:t xml:space="preserve">: </w:t>
      </w:r>
      <w:r w:rsidRPr="00EB281F">
        <w:t>From estimating and permitting to drawing analysis and material optimization, we explore how AI and automation can remove repetitive work</w:t>
      </w:r>
      <w:r>
        <w:t>.</w:t>
      </w:r>
    </w:p>
    <w:p w14:paraId="2E058FE9" w14:textId="176B4ED1" w:rsidR="0020186C" w:rsidRDefault="00BB72D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Same card as Client systems: Total make 4 cards. 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35F59A72" wp14:editId="3882EAC4">
            <wp:extent cx="5731510" cy="2506345"/>
            <wp:effectExtent l="0" t="0" r="2540" b="8255"/>
            <wp:docPr id="2518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2185" w14:textId="42D45E27" w:rsidR="00BB72D9" w:rsidRDefault="00BB72D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4-Experience In Industry </w:t>
      </w:r>
      <w:r>
        <w:rPr>
          <w:noProof/>
        </w:rPr>
        <w:drawing>
          <wp:inline distT="0" distB="0" distL="0" distR="0" wp14:anchorId="5AB2DC85" wp14:editId="173A9BB5">
            <wp:extent cx="5731510" cy="1650365"/>
            <wp:effectExtent l="0" t="0" r="2540" b="6985"/>
            <wp:docPr id="3990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07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390F" w14:textId="3F069732" w:rsidR="00BB72D9" w:rsidRDefault="00BB72D9">
      <w:pPr>
        <w:rPr>
          <w:b/>
          <w:bCs/>
          <w:lang w:val="en-US"/>
        </w:rPr>
      </w:pPr>
      <w:r>
        <w:rPr>
          <w:b/>
          <w:bCs/>
          <w:lang w:val="en-US"/>
        </w:rPr>
        <w:t>5-CTA</w:t>
      </w:r>
    </w:p>
    <w:p w14:paraId="7A7E8FA4" w14:textId="0FB8BC1B" w:rsidR="00BB72D9" w:rsidRDefault="00BB72D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152343" wp14:editId="1E42476A">
            <wp:extent cx="5731510" cy="2595245"/>
            <wp:effectExtent l="0" t="0" r="2540" b="0"/>
            <wp:docPr id="1398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E849" w14:textId="2CD717E2" w:rsidR="00BB72D9" w:rsidRDefault="00BB72D9">
      <w:pPr>
        <w:rPr>
          <w:lang w:val="en-US"/>
        </w:rPr>
      </w:pPr>
      <w:r>
        <w:rPr>
          <w:b/>
          <w:bCs/>
          <w:lang w:val="en-US"/>
        </w:rPr>
        <w:t xml:space="preserve">Note: </w:t>
      </w:r>
      <w:r>
        <w:rPr>
          <w:lang w:val="en-US"/>
        </w:rPr>
        <w:t xml:space="preserve">Keep the design of CTA as other pages. Just follow this structure and content. </w:t>
      </w:r>
    </w:p>
    <w:p w14:paraId="12E2083A" w14:textId="77777777" w:rsidR="00BB72D9" w:rsidRPr="00BB72D9" w:rsidRDefault="00BB72D9">
      <w:pPr>
        <w:rPr>
          <w:lang w:val="en-US"/>
        </w:rPr>
      </w:pPr>
    </w:p>
    <w:p w14:paraId="6C1A2A44" w14:textId="77777777" w:rsidR="00BB72D9" w:rsidRDefault="00BB72D9">
      <w:pPr>
        <w:rPr>
          <w:b/>
          <w:bCs/>
          <w:lang w:val="en-US"/>
        </w:rPr>
      </w:pPr>
    </w:p>
    <w:p w14:paraId="59EB20B8" w14:textId="77777777" w:rsidR="00BB72D9" w:rsidRPr="0020186C" w:rsidRDefault="00BB72D9">
      <w:pPr>
        <w:rPr>
          <w:b/>
          <w:bCs/>
          <w:lang w:val="en-US"/>
        </w:rPr>
      </w:pPr>
    </w:p>
    <w:sectPr w:rsidR="00BB72D9" w:rsidRPr="00201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ED91" w14:textId="77777777" w:rsidR="00E950D6" w:rsidRDefault="00E950D6" w:rsidP="00BB72D9">
      <w:pPr>
        <w:spacing w:after="0" w:line="240" w:lineRule="auto"/>
      </w:pPr>
      <w:r>
        <w:separator/>
      </w:r>
    </w:p>
  </w:endnote>
  <w:endnote w:type="continuationSeparator" w:id="0">
    <w:p w14:paraId="174DBB1B" w14:textId="77777777" w:rsidR="00E950D6" w:rsidRDefault="00E950D6" w:rsidP="00BB7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D231" w14:textId="77777777" w:rsidR="00E950D6" w:rsidRDefault="00E950D6" w:rsidP="00BB72D9">
      <w:pPr>
        <w:spacing w:after="0" w:line="240" w:lineRule="auto"/>
      </w:pPr>
      <w:r>
        <w:separator/>
      </w:r>
    </w:p>
  </w:footnote>
  <w:footnote w:type="continuationSeparator" w:id="0">
    <w:p w14:paraId="6F3B90AF" w14:textId="77777777" w:rsidR="00E950D6" w:rsidRDefault="00E950D6" w:rsidP="00BB7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068B"/>
    <w:multiLevelType w:val="hybridMultilevel"/>
    <w:tmpl w:val="D25A649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12865"/>
    <w:multiLevelType w:val="hybridMultilevel"/>
    <w:tmpl w:val="AA62F65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116088">
    <w:abstractNumId w:val="1"/>
  </w:num>
  <w:num w:numId="2" w16cid:durableId="9760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B0"/>
    <w:rsid w:val="0020186C"/>
    <w:rsid w:val="00A7709D"/>
    <w:rsid w:val="00AF65B0"/>
    <w:rsid w:val="00BB72D9"/>
    <w:rsid w:val="00CA3123"/>
    <w:rsid w:val="00DE7203"/>
    <w:rsid w:val="00E950D6"/>
    <w:rsid w:val="00EB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24DF"/>
  <w15:chartTrackingRefBased/>
  <w15:docId w15:val="{CB876091-E0EF-40CE-80A7-377389A9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5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2D9"/>
  </w:style>
  <w:style w:type="paragraph" w:styleId="Footer">
    <w:name w:val="footer"/>
    <w:basedOn w:val="Normal"/>
    <w:link w:val="FooterChar"/>
    <w:uiPriority w:val="99"/>
    <w:unhideWhenUsed/>
    <w:rsid w:val="00BB7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2</cp:revision>
  <dcterms:created xsi:type="dcterms:W3CDTF">2026-08-08T09:59:00Z</dcterms:created>
  <dcterms:modified xsi:type="dcterms:W3CDTF">2026-08-08T10:48:00Z</dcterms:modified>
</cp:coreProperties>
</file>