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Chimie (7 points)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—  Les deux parties 1 et 2 sont indépendantes</w:t>
      </w:r>
    </w:p>
    <w:p>
      <w:pPr>
        <w:pBdr>
          <w:bottom w:val="single" w:color="1F4E79" w:sz="6" w:space="2"/>
        </w:pBd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Première partie : Cinétique de la dissociation du pentaoxyde de diazote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(2,75 points)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oxydes (</w:t>
      </w:r>
      <m:oMath>
        <m:sSub>
          <m:sSubPr/>
          <m:e>
            <m:r>
              <m:t>NO</m:t>
            </m:r>
          </m:e>
          <m:sub>
            <m:r>
              <m:t>2</m:t>
            </m:r>
          </m:sub>
        </m:sSub>
        <m:r>
          <m:t>, </m:t>
        </m:r>
        <m:sSub>
          <m:sSubPr/>
          <m:e>
            <m:r>
              <m:t>N</m:t>
            </m:r>
          </m:e>
          <m:sub>
            <m:r>
              <m:t>2</m:t>
            </m:r>
          </m:sub>
        </m:sSub>
        <m:sSub>
          <m:sSubPr/>
          <m:e>
            <m:r>
              <m:t>O</m:t>
            </m:r>
          </m:e>
          <m:sub>
            <m:r>
              <m:t>3</m:t>
            </m:r>
          </m:sub>
        </m:sSub>
        <m:r>
          <m:t>, NO, </m:t>
        </m:r>
        <m:r>
          <m:t>C</m:t>
        </m:r>
        <m:sSub>
          <m:sSubPr/>
          <m:e>
            <m:r>
              <m:t>NO</m:t>
            </m:r>
          </m:e>
          <m:sub>
            <m:r>
              <m:t>2</m:t>
            </m:r>
          </m:sub>
        </m:sSub>
        <m:r>
          <m:t> …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) sont considérés parmi les polluants principaux de l’atmosphère à cause de leur participation dans la formation des pluies acides qui sont nocives pour l’environnement d’une part et l’augmentation de l’effet de serre d’autre part.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L’objectif de cet exercice est d’étudier la cinétique de la dissociation du pentaoxyde de diazote </w:t>
      </w:r>
      <m:oMath>
        <m:sSub>
          <m:sSubPr/>
          <m:e>
            <m:r>
              <m:t>N</m:t>
            </m:r>
          </m:e>
          <m:sub>
            <m:r>
              <m:t>2</m:t>
            </m:r>
          </m:sub>
        </m:sSub>
        <m:sSub>
          <m:sSubPr/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en </w:t>
      </w:r>
      <m:oMath>
        <m:sSub>
          <m:sSubPr/>
          <m:e>
            <m:r>
              <m:t>NO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et </w:t>
      </w:r>
      <m:oMath>
        <m:sSub>
          <m:sSubPr/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Données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 considère que tous les gaz sont parfaits ;</w:t>
      </w:r>
    </w:p>
    <w:p>
      <w:pPr>
        <w:spacing w:after="120" w:line="30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constante des gaz parfaits : </w:t>
      </w:r>
      <m:oMath>
        <m:r>
          <m:t>R=8,31 (S.I)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; l’équation d’état des gaz parfaits : </w:t>
      </w:r>
      <m:oMath>
        <m:r>
          <m:t>p⋅V=n⋅R⋅T</m:t>
        </m:r>
      </m:oMath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met du pentaoxyde de diazote dans une enceinte initialement vide de volume constant </w:t>
      </w:r>
      <m:oMath>
        <m:r>
          <m:t>V=0,50 L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munie d’un baromètre pour mesurer la pression totale </w:t>
      </w:r>
      <m:oMath>
        <m:r>
          <m:t>p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à l’intérieur de l’enceinte à une température constante </w:t>
      </w:r>
      <m:oMath>
        <m:r>
          <m:t>T=318 K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mesure au début de la dissociation (</w:t>
      </w:r>
      <m:oMath>
        <m:r>
          <m:t>t=0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) à l’intérieur de l’enceinte la pression totale ; on trouve alors </w:t>
      </w:r>
      <m:oMath>
        <m:sSub>
          <m:sSubPr/>
          <m:e>
            <m:r>
              <m:t>p</m:t>
            </m:r>
          </m:e>
          <m:sub>
            <m:r>
              <m:t>0</m:t>
            </m:r>
          </m:sub>
        </m:sSub>
        <m:r>
          <m:t>=4,638×</m:t>
        </m:r>
        <m:sSup>
          <m:sSupPr/>
          <m:e>
            <m:r>
              <m:t>10</m:t>
            </m:r>
          </m:e>
          <m:sup>
            <m:r>
              <m:t>4</m:t>
            </m:r>
          </m:sup>
        </m:sSup>
        <m:r>
          <m:t> Pa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Le pentaoxyde de diazote se dissocie selon une réaction lente et totale modélisée par l’équation :</w:t>
      </w:r>
    </w:p>
    <w:p>
      <w:pPr>
        <w:spacing w:after="200" w:before="120"/>
        <w:jc w:val="center"/>
      </w:pPr>
      <m:oMath>
        <m:r>
          <m:t>2 </m:t>
        </m:r>
        <m:sSub>
          <m:sSubPr/>
          <m:e>
            <m:r>
              <m:t>N</m:t>
            </m:r>
          </m:e>
          <m:sub>
            <m:r>
              <m:t>2</m:t>
            </m:r>
          </m:sub>
        </m:sSub>
        <m:sSub>
          <m:sSubPr/>
          <m:e>
            <m:r>
              <m:t>O</m:t>
            </m:r>
          </m:e>
          <m:sub>
            <m:r>
              <m:t>5</m:t>
            </m:r>
          </m:sub>
        </m:sSub>
        <m:r>
          <m:t>(g)</m:t>
        </m:r>
        <m:r>
          <m:t>  ⟶  4 </m:t>
        </m:r>
        <m:sSub>
          <m:sSubPr/>
          <m:e>
            <m:r>
              <m:t>NO</m:t>
            </m:r>
          </m:e>
          <m:sub>
            <m:r>
              <m:t>2</m:t>
            </m:r>
          </m:sub>
        </m:sSub>
        <m:r>
          <m:t>(g)</m:t>
        </m:r>
        <m:r>
          <m:t>  +  </m:t>
        </m:r>
        <m:sSub>
          <m:sSubPr/>
          <m:e>
            <m:r>
              <m:t>O</m:t>
            </m:r>
          </m:e>
          <m:sub>
            <m:r>
              <m:t>2</m:t>
            </m:r>
          </m:sub>
        </m:sSub>
        <m:r>
          <m:t>(g)</m:t>
        </m:r>
      </m:oMath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mesure la pression </w:t>
      </w:r>
      <m:oMath>
        <m:r>
          <m:t>p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à différents instants et on représente la variation de la grandeur </w:t>
      </w:r>
      <m:oMath>
        <m:f>
          <m:num>
            <m:r>
              <m:t>p</m:t>
            </m:r>
          </m:num>
          <m:den>
            <m:sSub>
              <m:sSubPr/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en fonction du temps ; on obtient le graphe représenté dans la figure 1. La droite </w:t>
      </w:r>
      <m:oMath>
        <m:r>
          <m:t>(Δ)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représente la tangente à la courbe </w:t>
      </w:r>
      <m:oMath>
        <m:f>
          <m:num>
            <m:r>
              <m:t>p</m:t>
            </m:r>
          </m:num>
          <m:den>
            <m:sSub>
              <m:sSubPr/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=f(t)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à l’instant </w:t>
      </w:r>
      <m:oMath>
        <m:r>
          <m:t>t=0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</w:t>
      </w:r>
    </w:p>
    <w:p>
      <w:pPr>
        <w:spacing w:after="12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Calculer la quantité de matière </w:t>
      </w:r>
      <m:oMath>
        <m:sSub>
          <m:sSubPr/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du pentaoxyde de diazote dans le volume </w:t>
      </w:r>
      <m:oMath>
        <m:r>
          <m:t>V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à </w:t>
      </w:r>
      <m:oMath>
        <m:r>
          <m:t>t=0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b/>
          <w:bCs/>
          <w:i/>
          <w:iCs/>
          <w:color w:val="1F4E79"/>
          <w:sz w:val="24"/>
          <w:szCs w:val="24"/>
        </w:rPr>
        <w:t xml:space="preserve">(0,5 pt)</w:t>
      </w:r>
    </w:p>
    <w:p>
      <w:pPr>
        <w:spacing w:after="12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Calculer l’avancement </w:t>
      </w:r>
      <m:oMath>
        <m:sSub>
          <m:sSubPr/>
          <m:e>
            <m:r>
              <m:t>x</m:t>
            </m:r>
          </m:e>
          <m:sub>
            <m:r>
              <m:t>max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de cette réaction.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b/>
          <w:bCs/>
          <w:i/>
          <w:iCs/>
          <w:color w:val="1F4E79"/>
          <w:sz w:val="24"/>
          <w:szCs w:val="24"/>
        </w:rPr>
        <w:t xml:space="preserve">(0,5 pt)</w:t>
      </w:r>
    </w:p>
    <w:p>
      <w:pPr>
        <w:spacing w:after="12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Exprimer </w:t>
      </w:r>
      <m:oMath>
        <m:sSub>
          <m:sSubPr/>
          <m:e>
            <m:r>
              <m:t>n</m:t>
            </m:r>
          </m:e>
          <m:sub>
            <m:r>
              <m:t>T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, la quantité de matière totale des gaz dans le volume </w:t>
      </w:r>
      <m:oMath>
        <m:r>
          <m:t>V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à l’instant </w:t>
      </w:r>
      <m:oMath>
        <m:r>
          <m:t>t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, en fonction de </w:t>
      </w:r>
      <m:oMath>
        <m:sSub>
          <m:sSubPr/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et de </w:t>
      </w:r>
      <m:oMath>
        <m:r>
          <m:t>x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, l’avancement de la réaction à cet instant </w:t>
      </w:r>
      <m:oMath>
        <m:r>
          <m:t>t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b/>
          <w:bCs/>
          <w:i/>
          <w:iCs/>
          <w:color w:val="1F4E79"/>
          <w:sz w:val="24"/>
          <w:szCs w:val="24"/>
        </w:rPr>
        <w:t xml:space="preserve">(0,5 pt)</w:t>
      </w:r>
    </w:p>
    <w:p>
      <w:pPr>
        <w:spacing w:after="12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appliquant l’équation d’état des gaz parfaits, établir la relation : </w:t>
      </w:r>
      <m:oMath>
        <m:f>
          <m:num>
            <m:r>
              <m:t>p</m:t>
            </m:r>
          </m:num>
          <m:den>
            <m:sSub>
              <m:sSubPr/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=1+</m:t>
        </m:r>
        <m:f>
          <m:num>
            <m:r>
              <m:t>3x</m:t>
            </m:r>
          </m:num>
          <m:den>
            <m:sSub>
              <m:sSubPr/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b/>
          <w:bCs/>
          <w:i/>
          <w:iCs/>
          <w:color w:val="1F4E79"/>
          <w:sz w:val="24"/>
          <w:szCs w:val="24"/>
        </w:rPr>
        <w:t xml:space="preserve">(0,5 pt)</w:t>
      </w:r>
    </w:p>
    <w:p>
      <w:pPr>
        <w:spacing w:after="12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Trouver l’expression de la vitesse volumique de la réaction en fonction de </w:t>
      </w:r>
      <m:oMath>
        <m:sSub>
          <m:sSubPr/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m:oMath>
        <m:r>
          <m:t>V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et de la dérivée par rapport au temps de la fonction </w:t>
      </w:r>
      <m:oMath>
        <m:f>
          <m:num>
            <m:r>
              <m:t>p</m:t>
            </m:r>
          </m:num>
          <m:den>
            <m:sSub>
              <m:sSubPr/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=f(t)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Calculer sa valeur à </w:t>
      </w:r>
      <m:oMath>
        <m:r>
          <m:t>t=0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b/>
          <w:bCs/>
          <w:i/>
          <w:iCs/>
          <w:color w:val="1F4E79"/>
          <w:sz w:val="24"/>
          <w:szCs w:val="24"/>
        </w:rPr>
        <w:t xml:space="preserve">(0,75 pt)</w:t>
      </w:r>
    </w:p>
    <w:p>
      <w:pPr>
        <w:pBdr>
          <w:bottom w:val="single" w:color="1F4E79" w:sz="6" w:space="2"/>
        </w:pBdr>
        <w:spacing w:after="120" w:befor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Deuxième partie (4,25 points)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L’acide benzoïque est un composé organique de formule brute </w:t>
      </w:r>
      <m:oMath>
        <m:sSub>
          <m:sSubPr/>
          <m:e>
            <m:r>
              <m:t>C</m:t>
            </m:r>
          </m:e>
          <m:sub>
            <m:r>
              <m:t>6</m:t>
            </m:r>
          </m:sub>
        </m:sSub>
        <m:sSub>
          <m:sSubPr/>
          <m:e>
            <m:r>
              <m:t>H</m:t>
            </m:r>
          </m:e>
          <m:sub>
            <m:r>
              <m:t>5</m:t>
            </m:r>
          </m:sub>
        </m:sSub>
        <m:r>
          <m:t>COOH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Il est utilisé dans la fabrication de plusieurs colorants organiques et aussi utilisé comme matière conservatrice dans l’industrie des produits agroalimentaires.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4755a62e3e9999e0804e4f8561dc318622a9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2026-10-10T11:11:25.710Z</dcterms:created>
  <dcterms:modified xsi:type="dcterms:W3CDTF">2026-10-10T11:11:25.717Z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