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WEEK 4 EDA REPORT</w:t>
      </w:r>
    </w:p>
    <w:p>
      <w:pPr>
        <w:jc w:val="center"/>
      </w:pPr>
      <w:r>
        <w:rPr>
          <w:b/>
          <w:sz w:val="26"/>
        </w:rPr>
        <w:t>Shopify Stock Market Data Analysis</w:t>
      </w:r>
    </w:p>
    <w:p>
      <w:r>
        <w:rPr>
          <w:rFonts w:ascii="Times New Roman" w:hAnsi="Times New Roman"/>
          <w:b/>
          <w:sz w:val="26"/>
        </w:rPr>
        <w:t>1. OBJECTIVE</w:t>
      </w:r>
    </w:p>
    <w:p>
      <w:pPr>
        <w:spacing w:after="120"/>
      </w:pPr>
      <w:r>
        <w:t>The main objective of this EDA is to understand the changes in Shopify stock prices and trading activity over time. The analysis focuses on opening, highest, lowest and closing prices, trading volume, daily price changes, daily returns and moving averages. It also studies the distribution and volatility of daily returns.</w:t>
      </w:r>
    </w:p>
    <w:p>
      <w:r>
        <w:rPr>
          <w:rFonts w:ascii="Times New Roman" w:hAnsi="Times New Roman"/>
          <w:b/>
          <w:sz w:val="26"/>
        </w:rPr>
        <w:t>2. ANALYSIS AND KEY FINDINGS</w:t>
      </w:r>
    </w:p>
    <w:p>
      <w:pPr>
        <w:spacing w:after="120"/>
      </w:pPr>
      <w:r>
        <w:t>The dataset contains Shopify stock market data with 2,469 records and 10 columns. The data covers the period from 21 May 2015 to 14 March 2025. The columns include date, open price, high price, low price, close price, adjusted close, volume, Daily Price Change and Daily Return.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Analysis</w:t>
            </w:r>
          </w:p>
        </w:tc>
        <w:tc>
          <w:tcPr>
            <w:tcW w:type="dxa" w:w="3312"/>
          </w:tcPr>
          <w:p>
            <w:r>
              <w:rPr>
                <w:b/>
              </w:rPr>
              <w:t>Key Finding</w:t>
            </w:r>
          </w:p>
        </w:tc>
        <w:tc>
          <w:tcPr>
            <w:tcW w:type="dxa" w:w="3312"/>
          </w:tcPr>
          <w:p>
            <w:r>
              <w:rPr>
                <w:b/>
              </w:rPr>
              <w:t>Business Insight</w:t>
            </w:r>
          </w:p>
        </w:tc>
      </w:tr>
      <w:tr>
        <w:tc>
          <w:tcPr>
            <w:tcW w:type="dxa" w:w="3312"/>
            <w:vAlign w:val="center"/>
          </w:tcPr>
          <w:p>
            <w:r>
              <w:t>Dataset size</w:t>
            </w:r>
          </w:p>
        </w:tc>
        <w:tc>
          <w:tcPr>
            <w:tcW w:type="dxa" w:w="3312"/>
            <w:vAlign w:val="center"/>
          </w:tcPr>
          <w:p>
            <w:r>
              <w:t>The dataset contains 2,469 records and 10 columns.</w:t>
            </w:r>
          </w:p>
        </w:tc>
        <w:tc>
          <w:tcPr>
            <w:tcW w:type="dxa" w:w="3312"/>
            <w:vAlign w:val="center"/>
          </w:tcPr>
          <w:p>
            <w:r>
              <w:t>A large number of daily observations helps in studying Shopify's stock movement over a long period.</w:t>
            </w:r>
          </w:p>
        </w:tc>
      </w:tr>
      <w:tr>
        <w:tc>
          <w:tcPr>
            <w:tcW w:type="dxa" w:w="3312"/>
            <w:vAlign w:val="center"/>
          </w:tcPr>
          <w:p>
            <w:r>
              <w:t>Opening price analysis</w:t>
            </w:r>
          </w:p>
        </w:tc>
        <w:tc>
          <w:tcPr>
            <w:tcW w:type="dxa" w:w="3312"/>
            <w:vAlign w:val="center"/>
          </w:tcPr>
          <w:p>
            <w:r>
              <w:t>The opening price changes over time and shows a clear long-term movement.</w:t>
            </w:r>
          </w:p>
        </w:tc>
        <w:tc>
          <w:tcPr>
            <w:tcW w:type="dxa" w:w="3312"/>
            <w:vAlign w:val="center"/>
          </w:tcPr>
          <w:p>
            <w:r>
              <w:t>The stock market value of Shopify has changed considerably across the period.</w:t>
            </w:r>
          </w:p>
        </w:tc>
      </w:tr>
      <w:tr>
        <w:tc>
          <w:tcPr>
            <w:tcW w:type="dxa" w:w="3312"/>
            <w:vAlign w:val="center"/>
          </w:tcPr>
          <w:p>
            <w:r>
              <w:t>High price analysis</w:t>
            </w:r>
          </w:p>
        </w:tc>
        <w:tc>
          <w:tcPr>
            <w:tcW w:type="dxa" w:w="3312"/>
            <w:vAlign w:val="center"/>
          </w:tcPr>
          <w:p>
            <w:r>
              <w:t>The daily high price changes strongly across different periods.</w:t>
            </w:r>
          </w:p>
        </w:tc>
        <w:tc>
          <w:tcPr>
            <w:tcW w:type="dxa" w:w="3312"/>
            <w:vAlign w:val="center"/>
          </w:tcPr>
          <w:p>
            <w:r>
              <w:t>Shopify experienced periods of higher and lower market prices.</w:t>
            </w:r>
          </w:p>
        </w:tc>
      </w:tr>
      <w:tr>
        <w:tc>
          <w:tcPr>
            <w:tcW w:type="dxa" w:w="3312"/>
            <w:vAlign w:val="center"/>
          </w:tcPr>
          <w:p>
            <w:r>
              <w:t>Low price analysis</w:t>
            </w:r>
          </w:p>
        </w:tc>
        <w:tc>
          <w:tcPr>
            <w:tcW w:type="dxa" w:w="3312"/>
            <w:vAlign w:val="center"/>
          </w:tcPr>
          <w:p>
            <w:r>
              <w:t>The daily low price also changes over time.</w:t>
            </w:r>
          </w:p>
        </w:tc>
        <w:tc>
          <w:tcPr>
            <w:tcW w:type="dxa" w:w="3312"/>
            <w:vAlign w:val="center"/>
          </w:tcPr>
          <w:p>
            <w:r>
              <w:t>There were periods with larger price movements and changing market conditions.</w:t>
            </w:r>
          </w:p>
        </w:tc>
      </w:tr>
      <w:tr>
        <w:tc>
          <w:tcPr>
            <w:tcW w:type="dxa" w:w="3312"/>
            <w:vAlign w:val="center"/>
          </w:tcPr>
          <w:p>
            <w:r>
              <w:t>Closing price analysis</w:t>
            </w:r>
          </w:p>
        </w:tc>
        <w:tc>
          <w:tcPr>
            <w:tcW w:type="dxa" w:w="3312"/>
            <w:vAlign w:val="center"/>
          </w:tcPr>
          <w:p>
            <w:r>
              <w:t>The closing price increased from 2.568 at the beginning of the dataset to 94.85 at the end.</w:t>
            </w:r>
          </w:p>
        </w:tc>
        <w:tc>
          <w:tcPr>
            <w:tcW w:type="dxa" w:w="3312"/>
            <w:vAlign w:val="center"/>
          </w:tcPr>
          <w:p>
            <w:r>
              <w:t>The long-term closing price movement shows a major change in Shopify's market value.</w:t>
            </w:r>
          </w:p>
        </w:tc>
      </w:tr>
      <w:tr>
        <w:tc>
          <w:tcPr>
            <w:tcW w:type="dxa" w:w="3312"/>
            <w:vAlign w:val="center"/>
          </w:tcPr>
          <w:p>
            <w:r>
              <w:t>Trading volume</w:t>
            </w:r>
          </w:p>
        </w:tc>
        <w:tc>
          <w:tcPr>
            <w:tcW w:type="dxa" w:w="3312"/>
            <w:vAlign w:val="center"/>
          </w:tcPr>
          <w:p>
            <w:r>
              <w:t>Trading volume was analysed over time and varied across the dataset.</w:t>
            </w:r>
          </w:p>
        </w:tc>
        <w:tc>
          <w:tcPr>
            <w:tcW w:type="dxa" w:w="3312"/>
            <w:vAlign w:val="center"/>
          </w:tcPr>
          <w:p>
            <w:r>
              <w:t>Changes in trading activity can be useful when studying major price movements.</w:t>
            </w:r>
          </w:p>
        </w:tc>
      </w:tr>
      <w:tr>
        <w:tc>
          <w:tcPr>
            <w:tcW w:type="dxa" w:w="3312"/>
            <w:vAlign w:val="center"/>
          </w:tcPr>
          <w:p>
            <w:r>
              <w:t>Daily Price Change vs Volume</w:t>
            </w:r>
          </w:p>
        </w:tc>
        <w:tc>
          <w:tcPr>
            <w:tcW w:type="dxa" w:w="3312"/>
            <w:vAlign w:val="center"/>
          </w:tcPr>
          <w:p>
            <w:r>
              <w:t>A scatter plot was used to study the relationship between trading volume and daily price change.</w:t>
            </w:r>
          </w:p>
        </w:tc>
        <w:tc>
          <w:tcPr>
            <w:tcW w:type="dxa" w:w="3312"/>
            <w:vAlign w:val="center"/>
          </w:tcPr>
          <w:p>
            <w:r>
              <w:t>Trading activity can be compared with daily price movement to understand market behaviour.</w:t>
            </w:r>
          </w:p>
        </w:tc>
      </w:tr>
      <w:tr>
        <w:tc>
          <w:tcPr>
            <w:tcW w:type="dxa" w:w="3312"/>
            <w:vAlign w:val="center"/>
          </w:tcPr>
          <w:p>
            <w:r>
              <w:t>20-day and 50-day SMA</w:t>
            </w:r>
          </w:p>
        </w:tc>
        <w:tc>
          <w:tcPr>
            <w:tcW w:type="dxa" w:w="3312"/>
            <w:vAlign w:val="center"/>
          </w:tcPr>
          <w:p>
            <w:r>
              <w:t>20-day and 50-day simple moving averages were calculated using the closing price.</w:t>
            </w:r>
          </w:p>
        </w:tc>
        <w:tc>
          <w:tcPr>
            <w:tcW w:type="dxa" w:w="3312"/>
            <w:vAlign w:val="center"/>
          </w:tcPr>
          <w:p>
            <w:r>
              <w:t>Moving averages help show the general direction of the stock price over different time periods.</w:t>
            </w:r>
          </w:p>
        </w:tc>
      </w:tr>
      <w:tr>
        <w:tc>
          <w:tcPr>
            <w:tcW w:type="dxa" w:w="3312"/>
            <w:vAlign w:val="center"/>
          </w:tcPr>
          <w:p>
            <w:r>
              <w:t>Daily Return</w:t>
            </w:r>
          </w:p>
        </w:tc>
        <w:tc>
          <w:tcPr>
            <w:tcW w:type="dxa" w:w="3312"/>
            <w:vAlign w:val="center"/>
          </w:tcPr>
          <w:p>
            <w:r>
              <w:t>Mean daily return was 0.0864%.</w:t>
            </w:r>
          </w:p>
        </w:tc>
        <w:tc>
          <w:tcPr>
            <w:tcW w:type="dxa" w:w="3312"/>
            <w:vAlign w:val="center"/>
          </w:tcPr>
          <w:p>
            <w:r>
              <w:t>The average daily return was slightly positive during the analysed period.</w:t>
            </w:r>
          </w:p>
        </w:tc>
      </w:tr>
      <w:tr>
        <w:tc>
          <w:tcPr>
            <w:tcW w:type="dxa" w:w="3312"/>
            <w:vAlign w:val="center"/>
          </w:tcPr>
          <w:p>
            <w:r>
              <w:t>Return variation</w:t>
            </w:r>
          </w:p>
        </w:tc>
        <w:tc>
          <w:tcPr>
            <w:tcW w:type="dxa" w:w="3312"/>
            <w:vAlign w:val="center"/>
          </w:tcPr>
          <w:p>
            <w:r>
              <w:t>Variance was 9.7331 and standard deviation was 3.1198.</w:t>
            </w:r>
          </w:p>
        </w:tc>
        <w:tc>
          <w:tcPr>
            <w:tcW w:type="dxa" w:w="3312"/>
            <w:vAlign w:val="center"/>
          </w:tcPr>
          <w:p>
            <w:r>
              <w:t>Daily returns showed noticeable variation from one trading day to another.</w:t>
            </w:r>
          </w:p>
        </w:tc>
      </w:tr>
      <w:tr>
        <w:tc>
          <w:tcPr>
            <w:tcW w:type="dxa" w:w="3312"/>
            <w:vAlign w:val="center"/>
          </w:tcPr>
          <w:p>
            <w:r>
              <w:t>Return distribution</w:t>
            </w:r>
          </w:p>
        </w:tc>
        <w:tc>
          <w:tcPr>
            <w:tcW w:type="dxa" w:w="3312"/>
            <w:vAlign w:val="center"/>
          </w:tcPr>
          <w:p>
            <w:r>
              <w:t>Histogram and KDE plot were used to study the distribution of daily returns.</w:t>
            </w:r>
          </w:p>
        </w:tc>
        <w:tc>
          <w:tcPr>
            <w:tcW w:type="dxa" w:w="3312"/>
            <w:vAlign w:val="center"/>
          </w:tcPr>
          <w:p>
            <w:r>
              <w:t>Most daily returns are concentrated around the central part of the distribution, while some larger movements are also present.</w:t>
            </w:r>
          </w:p>
        </w:tc>
      </w:tr>
      <w:tr>
        <w:tc>
          <w:tcPr>
            <w:tcW w:type="dxa" w:w="3312"/>
            <w:vAlign w:val="center"/>
          </w:tcPr>
          <w:p>
            <w:r>
              <w:t>High-volatility days</w:t>
            </w:r>
          </w:p>
        </w:tc>
        <w:tc>
          <w:tcPr>
            <w:tcW w:type="dxa" w:w="3312"/>
            <w:vAlign w:val="center"/>
          </w:tcPr>
          <w:p>
            <w:r>
              <w:t>The top 10% of absolute daily returns were selected, giving 247 high-volatility records.</w:t>
            </w:r>
          </w:p>
        </w:tc>
        <w:tc>
          <w:tcPr>
            <w:tcW w:type="dxa" w:w="3312"/>
            <w:vAlign w:val="center"/>
          </w:tcPr>
          <w:p>
            <w:r>
              <w:t>A considerable number of days showed relatively large daily movements and require attention when studying stock risk.</w:t>
            </w:r>
          </w:p>
        </w:tc>
      </w:tr>
    </w:tbl>
    <w:p>
      <w:pPr>
        <w:spacing w:after="120"/>
      </w:pPr>
      <w:r>
        <w:t>Overall, the EDA shows that Shopify's stock price changed significantly during the period studied. The closing price moved from 2.568 in the first record to 94.85 in the last record. The daily return analysis also shows that the stock did not move by the same amount every day, with a standard deviation of 3.1198.</w:t>
      </w:r>
    </w:p>
    <w:p>
      <w:r>
        <w:rPr>
          <w:rFonts w:ascii="Times New Roman" w:hAnsi="Times New Roman"/>
          <w:b/>
          <w:sz w:val="26"/>
        </w:rPr>
        <w:t>3. STOCK PRICE AND MOVING AVERAGE ANALYSIS</w:t>
      </w:r>
    </w:p>
    <w:p>
      <w:pPr>
        <w:spacing w:after="120"/>
      </w:pPr>
      <w:r>
        <w:t>The notebook does not contain discount or profit analysis. Instead, the important relationship analysed is the movement of Shopify's closing price with 20-day and 50-day simple moving averages (SMA).</w:t>
      </w:r>
    </w:p>
    <w:p>
      <w:pPr>
        <w:spacing w:after="120"/>
      </w:pPr>
      <w:r>
        <w:t>The 20-day SMA is calculated using the average closing price of the previous 20 trading days, while the 50-day SMA uses the previous 50 trading days. In the notebook, the first available 20-day SMA is 2.98625, while the first available 50-day SMA is 3.16194.</w:t>
      </w:r>
    </w:p>
    <w:p>
      <w:pPr>
        <w:spacing w:after="120"/>
      </w:pPr>
      <w:r>
        <w:t>The closing price and moving-average analysis helps to understand the general direction of the stock instead of looking at only one day's price. The notebook also compares trading volume with daily price change using a scatter plot. This helps examine whether changes in trading activity occur along with changes in daily price.</w:t>
      </w:r>
    </w:p>
    <w:p>
      <w:pPr>
        <w:spacing w:after="120"/>
      </w:pPr>
      <w:r>
        <w:t>The return analysis gives a mean return of 0.0864%, variance of 9.7331, and standard deviation of 3.1198. The high-volatility analysis identifies 247 records in the highest 10% of absolute daily returns.</w:t>
      </w:r>
    </w:p>
    <w:p>
      <w:r>
        <w:rPr>
          <w:rFonts w:ascii="Times New Roman" w:hAnsi="Times New Roman"/>
          <w:b/>
          <w:sz w:val="26"/>
        </w:rPr>
        <w:t>4. MAJOR BUSINESS INSIGHTS</w:t>
      </w:r>
    </w:p>
    <w:p>
      <w:pPr>
        <w:pStyle w:val="ListBullet"/>
      </w:pPr>
      <w:r>
        <w:t>Shopify's dataset contains 2,469 daily records covering almost ten years.</w:t>
      </w:r>
    </w:p>
    <w:p>
      <w:pPr>
        <w:pStyle w:val="ListBullet"/>
      </w:pPr>
      <w:r>
        <w:t>The closing price changed from 2.568 in the first record to 94.85 in the last record.</w:t>
      </w:r>
    </w:p>
    <w:p>
      <w:pPr>
        <w:pStyle w:val="ListBullet"/>
      </w:pPr>
      <w:r>
        <w:t>Opening, high, low and closing prices all show changes across the analysed period.</w:t>
      </w:r>
    </w:p>
    <w:p>
      <w:pPr>
        <w:pStyle w:val="ListBullet"/>
      </w:pPr>
      <w:r>
        <w:t>The average daily return was 0.0864%.</w:t>
      </w:r>
    </w:p>
    <w:p>
      <w:pPr>
        <w:pStyle w:val="ListBullet"/>
      </w:pPr>
      <w:r>
        <w:t>The standard deviation of daily returns was 3.1198%, showing noticeable daily variation.</w:t>
      </w:r>
    </w:p>
    <w:p>
      <w:pPr>
        <w:pStyle w:val="ListBullet"/>
      </w:pPr>
      <w:r>
        <w:t>247 records were identified as high-volatility observations using the top 10% of absolute daily returns.</w:t>
      </w:r>
    </w:p>
    <w:p>
      <w:pPr>
        <w:pStyle w:val="ListBullet"/>
      </w:pPr>
      <w:r>
        <w:t>The 20-day and 50-day moving averages provide a smoother view of the closing-price movement.</w:t>
      </w:r>
    </w:p>
    <w:p>
      <w:r>
        <w:rPr>
          <w:rFonts w:ascii="Times New Roman" w:hAnsi="Times New Roman"/>
          <w:b/>
          <w:sz w:val="26"/>
        </w:rPr>
        <w:t>5. RECOMMENDATIONS</w:t>
      </w:r>
    </w:p>
    <w:p>
      <w:pPr>
        <w:pStyle w:val="ListBullet"/>
      </w:pPr>
      <w:r>
        <w:t>Monitor Shopify's closing price together with the 20-day and 50-day moving averages instead of looking at only one day's price.</w:t>
      </w:r>
    </w:p>
    <w:p>
      <w:pPr>
        <w:pStyle w:val="ListBullet"/>
      </w:pPr>
      <w:r>
        <w:t>Pay extra attention to periods with large daily returns because the notebook identified 247 high-volatility records.</w:t>
      </w:r>
    </w:p>
    <w:p>
      <w:pPr>
        <w:pStyle w:val="ListBullet"/>
      </w:pPr>
      <w:r>
        <w:t>Track trading volume along with daily price changes to better understand periods of strong market activity.</w:t>
      </w:r>
    </w:p>
    <w:p>
      <w:pPr>
        <w:pStyle w:val="ListBullet"/>
      </w:pPr>
      <w:r>
        <w:t>Use daily return distribution to understand how much the stock can change from one trading day to another.</w:t>
      </w:r>
    </w:p>
    <w:p>
      <w:pPr>
        <w:pStyle w:val="ListBullet"/>
      </w:pPr>
      <w:r>
        <w:t>Compare short-term and longer-term moving averages when studying changes in the stock's general direction.</w:t>
      </w:r>
    </w:p>
    <w:p>
      <w:pPr>
        <w:pStyle w:val="ListBullet"/>
      </w:pPr>
      <w:r>
        <w:t>Continue monitoring price and return behaviour over time because the dataset shows considerable changes across the study period.</w:t>
      </w:r>
    </w:p>
    <w:p>
      <w:r>
        <w:rPr>
          <w:rFonts w:ascii="Times New Roman" w:hAnsi="Times New Roman"/>
          <w:b/>
          <w:sz w:val="26"/>
        </w:rPr>
        <w:t>6. CONCLUSION</w:t>
      </w:r>
    </w:p>
    <w:p>
      <w:pPr>
        <w:spacing w:after="120"/>
      </w:pPr>
      <w:r>
        <w:t>The Week 4 EDA helped to understand Shopify's stock-price behaviour using 2,469 records. The analysis showed changes in open, high, low and closing prices, with the closing price moving from 2.568 to 94.85 between the first and last records. The average daily return was 0.0864%, while the standard deviation was 3.1198%, showing that daily returns had noticeable variation. The 20-day and 50-day moving averages, trading volume analysis and high-volatility analysis provide a clearer view of Shopify's stock movement and daily market behaviour.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