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4583B" w:rsidRDefault="006F647C">
      <w:pPr>
        <w:pBdr>
          <w:bottom w:val="single" w:sz="6" w:space="1" w:color="auto"/>
        </w:pBdr>
        <w:rPr>
          <w:rFonts w:ascii="Arial" w:hAnsi="Arial" w:cs="Arial"/>
          <w:color w:val="4472C4" w:themeColor="accent5"/>
          <w:sz w:val="28"/>
          <w:szCs w:val="27"/>
          <w:shd w:val="clear" w:color="auto" w:fill="FFFFFF"/>
        </w:rPr>
      </w:pPr>
      <w:r w:rsidRPr="006F647C">
        <w:rPr>
          <w:rFonts w:ascii="Arial" w:hAnsi="Arial" w:cs="Arial"/>
          <w:color w:val="4472C4" w:themeColor="accent5"/>
          <w:sz w:val="27"/>
          <w:szCs w:val="27"/>
          <w:shd w:val="clear" w:color="auto" w:fill="FFFFFF"/>
        </w:rPr>
        <w:t xml:space="preserve">               </w:t>
      </w:r>
      <w:r>
        <w:rPr>
          <w:rFonts w:ascii="Arial" w:hAnsi="Arial" w:cs="Arial"/>
          <w:color w:val="4472C4" w:themeColor="accent5"/>
          <w:sz w:val="27"/>
          <w:szCs w:val="27"/>
          <w:shd w:val="clear" w:color="auto" w:fill="FFFFFF"/>
        </w:rPr>
        <w:t xml:space="preserve">        </w:t>
      </w:r>
      <w:r w:rsidRPr="006F647C">
        <w:rPr>
          <w:rFonts w:ascii="Arial" w:hAnsi="Arial" w:cs="Arial"/>
          <w:color w:val="4472C4" w:themeColor="accent5"/>
          <w:sz w:val="27"/>
          <w:szCs w:val="27"/>
          <w:shd w:val="clear" w:color="auto" w:fill="FFFFFF"/>
        </w:rPr>
        <w:t xml:space="preserve"> </w:t>
      </w:r>
      <w:r w:rsidRPr="006F647C">
        <w:rPr>
          <w:rFonts w:ascii="Arial" w:hAnsi="Arial" w:cs="Arial"/>
          <w:color w:val="4472C4" w:themeColor="accent5"/>
          <w:sz w:val="28"/>
          <w:szCs w:val="27"/>
          <w:shd w:val="clear" w:color="auto" w:fill="FFFFFF"/>
        </w:rPr>
        <w:t>Oracle Real Application Clusters (RAC)</w:t>
      </w:r>
    </w:p>
    <w:p w:rsidR="006F647C" w:rsidRDefault="006F647C">
      <w:pPr>
        <w:rPr>
          <w:color w:val="4472C4" w:themeColor="accent5"/>
        </w:rPr>
      </w:pPr>
      <w:r>
        <w:rPr>
          <w:noProof/>
          <w:color w:val="4472C4" w:themeColor="accent5"/>
          <w:lang w:eastAsia="en-IN"/>
        </w:rPr>
        <w:drawing>
          <wp:inline distT="0" distB="0" distL="0" distR="0">
            <wp:extent cx="5728678" cy="3601941"/>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AC2.jpg"/>
                    <pic:cNvPicPr/>
                  </pic:nvPicPr>
                  <pic:blipFill>
                    <a:blip r:embed="rId5">
                      <a:extLst>
                        <a:ext uri="{28A0092B-C50C-407E-A947-70E740481C1C}">
                          <a14:useLocalDpi xmlns:a14="http://schemas.microsoft.com/office/drawing/2010/main" val="0"/>
                        </a:ext>
                      </a:extLst>
                    </a:blip>
                    <a:stretch>
                      <a:fillRect/>
                    </a:stretch>
                  </pic:blipFill>
                  <pic:spPr>
                    <a:xfrm>
                      <a:off x="0" y="0"/>
                      <a:ext cx="5781284" cy="3635017"/>
                    </a:xfrm>
                    <a:prstGeom prst="rect">
                      <a:avLst/>
                    </a:prstGeom>
                  </pic:spPr>
                </pic:pic>
              </a:graphicData>
            </a:graphic>
          </wp:inline>
        </w:drawing>
      </w:r>
    </w:p>
    <w:p w:rsidR="0080262D" w:rsidRDefault="006F647C" w:rsidP="00D969C0">
      <w:pPr>
        <w:rPr>
          <w:rStyle w:val="uv3um"/>
          <w:rFonts w:ascii="Calibri" w:hAnsi="Calibri" w:cs="Calibri"/>
          <w:szCs w:val="27"/>
          <w:shd w:val="clear" w:color="auto" w:fill="FFFFFF"/>
        </w:rPr>
      </w:pPr>
      <w:r w:rsidRPr="006F647C">
        <w:rPr>
          <w:rFonts w:ascii="Calibri" w:hAnsi="Calibri" w:cs="Calibri"/>
          <w:szCs w:val="27"/>
          <w:shd w:val="clear" w:color="auto" w:fill="FFFFFF"/>
        </w:rPr>
        <w:t xml:space="preserve">Oracle Real Application Clusters (RAC) is a "share-everything" architecture that enables multiple Oracle database instances, running on separate servers (nodes), to concurrently access a single, shared </w:t>
      </w:r>
      <w:r w:rsidR="00D969C0">
        <w:rPr>
          <w:rFonts w:ascii="Calibri" w:hAnsi="Calibri" w:cs="Calibri"/>
          <w:szCs w:val="27"/>
          <w:shd w:val="clear" w:color="auto" w:fill="FFFFFF"/>
        </w:rPr>
        <w:t xml:space="preserve">storage </w:t>
      </w:r>
      <w:r w:rsidRPr="006F647C">
        <w:rPr>
          <w:rFonts w:ascii="Calibri" w:hAnsi="Calibri" w:cs="Calibri"/>
          <w:szCs w:val="27"/>
          <w:shd w:val="clear" w:color="auto" w:fill="FFFFFF"/>
        </w:rPr>
        <w:t xml:space="preserve">database. This design provides </w:t>
      </w:r>
      <w:r w:rsidRPr="00910688">
        <w:rPr>
          <w:rFonts w:ascii="Calibri" w:hAnsi="Calibri" w:cs="Calibri"/>
          <w:b/>
          <w:szCs w:val="27"/>
          <w:shd w:val="clear" w:color="auto" w:fill="FFFFFF"/>
        </w:rPr>
        <w:t>high availability</w:t>
      </w:r>
      <w:r w:rsidRPr="006F647C">
        <w:rPr>
          <w:rFonts w:ascii="Calibri" w:hAnsi="Calibri" w:cs="Calibri"/>
          <w:szCs w:val="27"/>
          <w:shd w:val="clear" w:color="auto" w:fill="FFFFFF"/>
        </w:rPr>
        <w:t xml:space="preserve">, </w:t>
      </w:r>
      <w:r w:rsidRPr="00910688">
        <w:rPr>
          <w:rFonts w:ascii="Calibri" w:hAnsi="Calibri" w:cs="Calibri"/>
          <w:b/>
          <w:szCs w:val="27"/>
          <w:shd w:val="clear" w:color="auto" w:fill="FFFFFF"/>
        </w:rPr>
        <w:t>scalability</w:t>
      </w:r>
      <w:r w:rsidRPr="006F647C">
        <w:rPr>
          <w:rFonts w:ascii="Calibri" w:hAnsi="Calibri" w:cs="Calibri"/>
          <w:szCs w:val="27"/>
          <w:shd w:val="clear" w:color="auto" w:fill="FFFFFF"/>
        </w:rPr>
        <w:t>, and performance for critical applications.</w:t>
      </w:r>
      <w:r w:rsidRPr="006F647C">
        <w:rPr>
          <w:rStyle w:val="uv3um"/>
          <w:rFonts w:ascii="Calibri" w:hAnsi="Calibri" w:cs="Calibri"/>
          <w:szCs w:val="27"/>
          <w:shd w:val="clear" w:color="auto" w:fill="FFFFFF"/>
        </w:rPr>
        <w:t> </w:t>
      </w:r>
    </w:p>
    <w:p w:rsidR="00D969C0" w:rsidRPr="00D969C0" w:rsidRDefault="00D969C0" w:rsidP="00D969C0">
      <w:pPr>
        <w:rPr>
          <w:rFonts w:cstheme="minorHAnsi"/>
          <w:szCs w:val="27"/>
          <w:shd w:val="clear" w:color="auto" w:fill="FFFFFF"/>
        </w:rPr>
      </w:pPr>
      <w:r w:rsidRPr="00D969C0">
        <w:rPr>
          <w:rFonts w:eastAsia="Times New Roman" w:cstheme="minorHAnsi"/>
          <w:b/>
          <w:bCs/>
          <w:color w:val="001D35"/>
          <w:sz w:val="24"/>
          <w:szCs w:val="24"/>
          <w:lang w:eastAsia="en-IN"/>
        </w:rPr>
        <w:t>Multiple Oracle Instances:</w:t>
      </w:r>
    </w:p>
    <w:p w:rsidR="0080262D" w:rsidRPr="00202550" w:rsidRDefault="00D969C0" w:rsidP="00202550">
      <w:pPr>
        <w:pStyle w:val="ListParagraph"/>
        <w:numPr>
          <w:ilvl w:val="0"/>
          <w:numId w:val="2"/>
        </w:numPr>
        <w:shd w:val="clear" w:color="auto" w:fill="FFFFFF"/>
        <w:spacing w:after="120" w:line="330" w:lineRule="atLeast"/>
        <w:rPr>
          <w:rFonts w:ascii="Calibri" w:eastAsia="Times New Roman" w:hAnsi="Calibri" w:cs="Calibri"/>
          <w:spacing w:val="2"/>
          <w:szCs w:val="24"/>
          <w:lang w:eastAsia="en-IN"/>
        </w:rPr>
      </w:pPr>
      <w:r w:rsidRPr="00D969C0">
        <w:rPr>
          <w:rFonts w:ascii="Calibri" w:eastAsia="Times New Roman" w:hAnsi="Calibri" w:cs="Calibri"/>
          <w:spacing w:val="2"/>
          <w:szCs w:val="24"/>
          <w:lang w:eastAsia="en-IN"/>
        </w:rPr>
        <w:t>Each node in the RAC cluster runs its own Oracle instance, which includes its own System Global Area (SGA) and background processes.</w:t>
      </w:r>
    </w:p>
    <w:p w:rsidR="00D969C0" w:rsidRPr="00D969C0" w:rsidRDefault="00D969C0" w:rsidP="00D969C0">
      <w:pPr>
        <w:shd w:val="clear" w:color="auto" w:fill="FFFFFF"/>
        <w:spacing w:after="120" w:line="330" w:lineRule="atLeast"/>
        <w:rPr>
          <w:rFonts w:eastAsia="Times New Roman" w:cstheme="minorHAnsi"/>
          <w:color w:val="001D35"/>
          <w:sz w:val="24"/>
          <w:szCs w:val="24"/>
          <w:lang w:eastAsia="en-IN"/>
        </w:rPr>
      </w:pPr>
      <w:r w:rsidRPr="00D969C0">
        <w:rPr>
          <w:rFonts w:eastAsia="Times New Roman" w:cstheme="minorHAnsi"/>
          <w:b/>
          <w:bCs/>
          <w:color w:val="001D35"/>
          <w:sz w:val="24"/>
          <w:szCs w:val="24"/>
          <w:lang w:eastAsia="en-IN"/>
        </w:rPr>
        <w:t>Shared Storage:</w:t>
      </w:r>
    </w:p>
    <w:p w:rsidR="0080262D" w:rsidRPr="00202550" w:rsidRDefault="00D969C0" w:rsidP="00202550">
      <w:pPr>
        <w:pStyle w:val="ListParagraph"/>
        <w:numPr>
          <w:ilvl w:val="0"/>
          <w:numId w:val="2"/>
        </w:numPr>
        <w:shd w:val="clear" w:color="auto" w:fill="FFFFFF"/>
        <w:spacing w:after="120" w:line="330" w:lineRule="atLeast"/>
        <w:rPr>
          <w:rFonts w:eastAsia="Times New Roman" w:cstheme="minorHAnsi"/>
          <w:spacing w:val="2"/>
          <w:szCs w:val="24"/>
          <w:lang w:eastAsia="en-IN"/>
        </w:rPr>
      </w:pPr>
      <w:r w:rsidRPr="00D969C0">
        <w:rPr>
          <w:rFonts w:eastAsia="Times New Roman" w:cstheme="minorHAnsi"/>
          <w:spacing w:val="2"/>
          <w:szCs w:val="24"/>
          <w:lang w:eastAsia="en-IN"/>
        </w:rPr>
        <w:t xml:space="preserve">All nodes in the cluster access a common set of database files (data files, control files, redo log files, etc.) residing on shared storage, typically a Storage Area Network (SAN) or </w:t>
      </w:r>
      <w:r w:rsidRPr="0019478A">
        <w:rPr>
          <w:rFonts w:eastAsia="Times New Roman" w:cstheme="minorHAnsi"/>
          <w:spacing w:val="2"/>
          <w:szCs w:val="24"/>
          <w:lang w:eastAsia="en-IN"/>
        </w:rPr>
        <w:t>Network Attached Storage (NAS) or ASM</w:t>
      </w:r>
      <w:r w:rsidR="0019478A" w:rsidRPr="0019478A">
        <w:rPr>
          <w:rFonts w:eastAsia="Times New Roman" w:cstheme="minorHAnsi"/>
          <w:spacing w:val="2"/>
          <w:szCs w:val="24"/>
          <w:lang w:eastAsia="en-IN"/>
        </w:rPr>
        <w:t>.</w:t>
      </w:r>
    </w:p>
    <w:p w:rsidR="0019478A" w:rsidRDefault="0019478A" w:rsidP="0019478A">
      <w:pPr>
        <w:shd w:val="clear" w:color="auto" w:fill="FFFFFF"/>
        <w:spacing w:after="120" w:line="330" w:lineRule="atLeast"/>
        <w:rPr>
          <w:b/>
          <w:color w:val="ED7D31" w:themeColor="accent2"/>
        </w:rPr>
      </w:pPr>
      <w:r w:rsidRPr="0019478A">
        <w:rPr>
          <w:rFonts w:eastAsia="Times New Roman" w:cstheme="minorHAnsi"/>
          <w:b/>
          <w:bCs/>
          <w:color w:val="001D35"/>
          <w:sz w:val="24"/>
          <w:szCs w:val="24"/>
          <w:lang w:eastAsia="en-IN"/>
        </w:rPr>
        <w:t>RAC Interconnect:</w:t>
      </w:r>
      <w:r w:rsidR="007015CE" w:rsidRPr="007015CE">
        <w:t xml:space="preserve"> </w:t>
      </w:r>
      <w:r w:rsidR="007015CE" w:rsidRPr="007015CE">
        <w:rPr>
          <w:b/>
          <w:color w:val="ED7D31" w:themeColor="accent2"/>
        </w:rPr>
        <w:t>Private Interconnect</w:t>
      </w:r>
      <w:r w:rsidR="007015CE">
        <w:t xml:space="preserve"> &amp; </w:t>
      </w:r>
      <w:r w:rsidR="007015CE" w:rsidRPr="007015CE">
        <w:rPr>
          <w:b/>
          <w:color w:val="ED7D31" w:themeColor="accent2"/>
        </w:rPr>
        <w:t>Public Interconnect</w:t>
      </w:r>
    </w:p>
    <w:p w:rsidR="007015CE" w:rsidRPr="0019478A" w:rsidRDefault="007015CE" w:rsidP="0019478A">
      <w:pPr>
        <w:shd w:val="clear" w:color="auto" w:fill="FFFFFF"/>
        <w:spacing w:after="120" w:line="330" w:lineRule="atLeast"/>
        <w:rPr>
          <w:rFonts w:eastAsia="Times New Roman" w:cstheme="minorHAnsi"/>
          <w:color w:val="001D35"/>
          <w:sz w:val="24"/>
          <w:szCs w:val="24"/>
          <w:lang w:eastAsia="en-IN"/>
        </w:rPr>
      </w:pPr>
      <w:r w:rsidRPr="007015CE">
        <w:rPr>
          <w:b/>
          <w:color w:val="ED7D31" w:themeColor="accent2"/>
        </w:rPr>
        <w:t>Private Interconnect</w:t>
      </w:r>
      <w:r>
        <w:rPr>
          <w:b/>
          <w:color w:val="ED7D31" w:themeColor="accent2"/>
        </w:rPr>
        <w:t>:</w:t>
      </w:r>
    </w:p>
    <w:p w:rsidR="0019478A" w:rsidRPr="0019478A" w:rsidRDefault="0019478A" w:rsidP="0019478A">
      <w:pPr>
        <w:pStyle w:val="ListParagraph"/>
        <w:numPr>
          <w:ilvl w:val="0"/>
          <w:numId w:val="2"/>
        </w:numPr>
        <w:shd w:val="clear" w:color="auto" w:fill="FFFFFF"/>
        <w:spacing w:after="120" w:line="330" w:lineRule="atLeast"/>
        <w:rPr>
          <w:rFonts w:eastAsia="Times New Roman" w:cstheme="minorHAnsi"/>
          <w:spacing w:val="2"/>
          <w:szCs w:val="24"/>
          <w:lang w:eastAsia="en-IN"/>
        </w:rPr>
      </w:pPr>
      <w:r w:rsidRPr="0019478A">
        <w:rPr>
          <w:rFonts w:eastAsia="Times New Roman" w:cstheme="minorHAnsi"/>
          <w:spacing w:val="2"/>
          <w:szCs w:val="24"/>
          <w:lang w:eastAsia="en-IN"/>
        </w:rPr>
        <w:t>A dedicated, high-speed private interconnect</w:t>
      </w:r>
      <w:r w:rsidR="006E3ACD" w:rsidRPr="006E3ACD">
        <w:rPr>
          <w:rFonts w:eastAsia="Times New Roman" w:cstheme="minorHAnsi"/>
          <w:spacing w:val="2"/>
          <w:szCs w:val="24"/>
          <w:lang w:eastAsia="en-IN"/>
        </w:rPr>
        <w:t xml:space="preserve"> </w:t>
      </w:r>
      <w:r w:rsidR="006E3ACD" w:rsidRPr="0019478A">
        <w:rPr>
          <w:rFonts w:eastAsia="Times New Roman" w:cstheme="minorHAnsi"/>
          <w:spacing w:val="2"/>
          <w:szCs w:val="24"/>
          <w:lang w:eastAsia="en-IN"/>
        </w:rPr>
        <w:t>network</w:t>
      </w:r>
      <w:r w:rsidRPr="0019478A">
        <w:rPr>
          <w:rFonts w:eastAsia="Times New Roman" w:cstheme="minorHAnsi"/>
          <w:spacing w:val="2"/>
          <w:szCs w:val="24"/>
          <w:lang w:eastAsia="en-IN"/>
        </w:rPr>
        <w:t xml:space="preserve">, </w:t>
      </w:r>
      <w:r w:rsidR="006E3ACD">
        <w:rPr>
          <w:rFonts w:eastAsia="Times New Roman" w:cstheme="minorHAnsi"/>
          <w:spacing w:val="2"/>
          <w:szCs w:val="24"/>
          <w:lang w:eastAsia="en-IN"/>
        </w:rPr>
        <w:t>communicates</w:t>
      </w:r>
      <w:r w:rsidRPr="0019478A">
        <w:rPr>
          <w:rFonts w:eastAsia="Times New Roman" w:cstheme="minorHAnsi"/>
          <w:spacing w:val="2"/>
          <w:szCs w:val="24"/>
          <w:lang w:eastAsia="en-IN"/>
        </w:rPr>
        <w:t xml:space="preserve"> between the Oracle instances on different nodes. This is crucial for global resource management.</w:t>
      </w:r>
    </w:p>
    <w:p w:rsidR="00202550" w:rsidRPr="00202550" w:rsidRDefault="0019478A" w:rsidP="00202550">
      <w:pPr>
        <w:pStyle w:val="ListParagraph"/>
        <w:numPr>
          <w:ilvl w:val="0"/>
          <w:numId w:val="2"/>
        </w:numPr>
        <w:shd w:val="clear" w:color="auto" w:fill="FFFFFF"/>
        <w:spacing w:after="120" w:line="330" w:lineRule="atLeast"/>
        <w:rPr>
          <w:rFonts w:eastAsia="Times New Roman" w:cstheme="minorHAnsi"/>
          <w:spacing w:val="2"/>
          <w:szCs w:val="24"/>
          <w:lang w:eastAsia="en-IN"/>
        </w:rPr>
      </w:pPr>
      <w:r w:rsidRPr="0019478A">
        <w:rPr>
          <w:rFonts w:ascii="Calibri" w:eastAsia="Times New Roman" w:hAnsi="Calibri" w:cs="Calibri"/>
          <w:b/>
          <w:bCs/>
          <w:szCs w:val="27"/>
          <w:lang w:eastAsia="en-IN"/>
        </w:rPr>
        <w:t xml:space="preserve">UDP (User Datagram Protocol) </w:t>
      </w:r>
      <w:r w:rsidR="006E3ACD" w:rsidRPr="006E3ACD">
        <w:rPr>
          <w:rFonts w:ascii="Calibri" w:eastAsia="Times New Roman" w:hAnsi="Calibri" w:cs="Calibri"/>
          <w:bCs/>
          <w:szCs w:val="27"/>
          <w:lang w:eastAsia="en-IN"/>
        </w:rPr>
        <w:t>is used as protocol</w:t>
      </w:r>
      <w:r w:rsidR="006E3ACD">
        <w:rPr>
          <w:rFonts w:ascii="Calibri" w:eastAsia="Times New Roman" w:hAnsi="Calibri" w:cs="Calibri"/>
          <w:bCs/>
          <w:szCs w:val="27"/>
          <w:lang w:eastAsia="en-IN"/>
        </w:rPr>
        <w:t>.</w:t>
      </w:r>
    </w:p>
    <w:p w:rsidR="006E3ACD" w:rsidRDefault="00202550" w:rsidP="00202550">
      <w:pPr>
        <w:shd w:val="clear" w:color="auto" w:fill="FFFFFF"/>
        <w:spacing w:after="120" w:line="330" w:lineRule="atLeast"/>
        <w:rPr>
          <w:b/>
          <w:color w:val="ED7D31" w:themeColor="accent2"/>
        </w:rPr>
      </w:pPr>
      <w:r w:rsidRPr="007015CE">
        <w:rPr>
          <w:b/>
          <w:color w:val="ED7D31" w:themeColor="accent2"/>
        </w:rPr>
        <w:t>Public Interconnect</w:t>
      </w:r>
      <w:r w:rsidR="006E3ACD">
        <w:rPr>
          <w:b/>
          <w:color w:val="ED7D31" w:themeColor="accent2"/>
        </w:rPr>
        <w:t>:</w:t>
      </w:r>
    </w:p>
    <w:p w:rsidR="006E3ACD" w:rsidRPr="006E3ACD" w:rsidRDefault="006E3ACD" w:rsidP="006E3ACD">
      <w:pPr>
        <w:pStyle w:val="ListParagraph"/>
        <w:numPr>
          <w:ilvl w:val="0"/>
          <w:numId w:val="2"/>
        </w:numPr>
        <w:shd w:val="clear" w:color="auto" w:fill="FFFFFF"/>
        <w:spacing w:after="120" w:line="330" w:lineRule="atLeast"/>
        <w:rPr>
          <w:b/>
          <w:color w:val="ED7D31" w:themeColor="accent2"/>
        </w:rPr>
      </w:pPr>
      <w:r>
        <w:t xml:space="preserve">This is the </w:t>
      </w:r>
      <w:r>
        <w:rPr>
          <w:rStyle w:val="Strong"/>
        </w:rPr>
        <w:t>standard network interface</w:t>
      </w:r>
      <w:r>
        <w:t xml:space="preserve"> used for client connections and external communication.</w:t>
      </w:r>
    </w:p>
    <w:p w:rsidR="0019478A" w:rsidRDefault="0080262D" w:rsidP="0019478A">
      <w:pPr>
        <w:shd w:val="clear" w:color="auto" w:fill="FFFFFF"/>
        <w:spacing w:after="120" w:line="330" w:lineRule="atLeast"/>
        <w:rPr>
          <w:b/>
          <w:sz w:val="24"/>
        </w:rPr>
      </w:pPr>
      <w:r>
        <w:rPr>
          <w:b/>
          <w:sz w:val="24"/>
        </w:rPr>
        <w:lastRenderedPageBreak/>
        <w:t>Load B</w:t>
      </w:r>
      <w:r w:rsidRPr="0080262D">
        <w:rPr>
          <w:b/>
          <w:sz w:val="24"/>
        </w:rPr>
        <w:t>alancing</w:t>
      </w:r>
      <w:r>
        <w:rPr>
          <w:b/>
          <w:sz w:val="24"/>
        </w:rPr>
        <w:t>:</w:t>
      </w:r>
    </w:p>
    <w:p w:rsidR="0080262D" w:rsidRPr="00A10985" w:rsidRDefault="0080262D" w:rsidP="0080262D">
      <w:pPr>
        <w:pStyle w:val="ListParagraph"/>
        <w:numPr>
          <w:ilvl w:val="0"/>
          <w:numId w:val="2"/>
        </w:numPr>
        <w:shd w:val="clear" w:color="auto" w:fill="FFFFFF"/>
        <w:spacing w:after="120" w:line="330" w:lineRule="atLeast"/>
        <w:rPr>
          <w:rFonts w:eastAsia="Times New Roman" w:cstheme="minorHAnsi"/>
          <w:b/>
          <w:spacing w:val="2"/>
          <w:sz w:val="24"/>
          <w:szCs w:val="24"/>
          <w:lang w:eastAsia="en-IN"/>
        </w:rPr>
      </w:pPr>
      <w:proofErr w:type="gramStart"/>
      <w:r>
        <w:rPr>
          <w:rStyle w:val="Strong"/>
        </w:rPr>
        <w:t>load</w:t>
      </w:r>
      <w:proofErr w:type="gramEnd"/>
      <w:r>
        <w:rPr>
          <w:rStyle w:val="Strong"/>
        </w:rPr>
        <w:t xml:space="preserve"> balancing</w:t>
      </w:r>
      <w:r>
        <w:t xml:space="preserve"> is all about distributing database workloads efficiently across multiple nodes to ensure optimal performance, high availability, and resource utilization. Think of it like traffic control for your database connections—making sure no single node gets overwhelmed while others sit idle.</w:t>
      </w:r>
    </w:p>
    <w:p w:rsidR="00A10985" w:rsidRPr="00A10985" w:rsidRDefault="00A10985" w:rsidP="0080262D">
      <w:pPr>
        <w:pStyle w:val="ListParagraph"/>
        <w:numPr>
          <w:ilvl w:val="0"/>
          <w:numId w:val="2"/>
        </w:numPr>
        <w:shd w:val="clear" w:color="auto" w:fill="FFFFFF"/>
        <w:spacing w:after="120" w:line="330" w:lineRule="atLeast"/>
        <w:rPr>
          <w:rStyle w:val="Strong"/>
          <w:rFonts w:eastAsia="Times New Roman" w:cstheme="minorHAnsi"/>
          <w:bCs w:val="0"/>
          <w:spacing w:val="2"/>
          <w:sz w:val="24"/>
          <w:szCs w:val="24"/>
          <w:lang w:eastAsia="en-IN"/>
        </w:rPr>
      </w:pPr>
      <w:r w:rsidRPr="00A10985">
        <w:rPr>
          <w:rStyle w:val="Strong"/>
          <w:b w:val="0"/>
        </w:rPr>
        <w:t xml:space="preserve">If there are 50 connections </w:t>
      </w:r>
      <w:r w:rsidRPr="00A10985">
        <w:rPr>
          <w:rStyle w:val="Strong"/>
        </w:rPr>
        <w:t>25</w:t>
      </w:r>
      <w:r w:rsidRPr="00A10985">
        <w:rPr>
          <w:rStyle w:val="Strong"/>
          <w:b w:val="0"/>
        </w:rPr>
        <w:t xml:space="preserve"> will be allocated to </w:t>
      </w:r>
      <w:r w:rsidRPr="00A10985">
        <w:rPr>
          <w:rStyle w:val="Strong"/>
        </w:rPr>
        <w:t>node 1</w:t>
      </w:r>
      <w:r w:rsidRPr="00A10985">
        <w:rPr>
          <w:rStyle w:val="Strong"/>
          <w:b w:val="0"/>
        </w:rPr>
        <w:t xml:space="preserve"> and </w:t>
      </w:r>
      <w:r w:rsidRPr="00A10985">
        <w:rPr>
          <w:rStyle w:val="Strong"/>
        </w:rPr>
        <w:t>25</w:t>
      </w:r>
      <w:r w:rsidRPr="00A10985">
        <w:rPr>
          <w:rStyle w:val="Strong"/>
          <w:b w:val="0"/>
        </w:rPr>
        <w:t xml:space="preserve"> to </w:t>
      </w:r>
      <w:r w:rsidRPr="00A10985">
        <w:rPr>
          <w:rStyle w:val="Strong"/>
        </w:rPr>
        <w:t>node 2</w:t>
      </w:r>
      <w:r w:rsidRPr="00A10985">
        <w:rPr>
          <w:rStyle w:val="Strong"/>
          <w:b w:val="0"/>
        </w:rPr>
        <w:t>.</w:t>
      </w:r>
    </w:p>
    <w:p w:rsidR="00A10985" w:rsidRPr="00A10985" w:rsidRDefault="00A10985" w:rsidP="00A10985">
      <w:pPr>
        <w:pStyle w:val="ListParagraph"/>
        <w:shd w:val="clear" w:color="auto" w:fill="FFFFFF"/>
        <w:spacing w:after="120" w:line="330" w:lineRule="atLeast"/>
        <w:rPr>
          <w:rFonts w:eastAsia="Times New Roman" w:cstheme="minorHAnsi"/>
          <w:b/>
          <w:spacing w:val="2"/>
          <w:sz w:val="24"/>
          <w:szCs w:val="24"/>
          <w:lang w:eastAsia="en-IN"/>
        </w:rPr>
      </w:pPr>
    </w:p>
    <w:p w:rsidR="0080262D" w:rsidRDefault="0080262D" w:rsidP="0080262D">
      <w:pPr>
        <w:shd w:val="clear" w:color="auto" w:fill="FFFFFF"/>
        <w:spacing w:after="120" w:line="330" w:lineRule="atLeast"/>
        <w:rPr>
          <w:b/>
          <w:sz w:val="24"/>
        </w:rPr>
      </w:pPr>
      <w:r w:rsidRPr="0080262D">
        <w:rPr>
          <w:b/>
          <w:sz w:val="24"/>
        </w:rPr>
        <w:t>Transparent Application Failover</w:t>
      </w:r>
      <w:r>
        <w:rPr>
          <w:b/>
          <w:sz w:val="24"/>
        </w:rPr>
        <w:t>:</w:t>
      </w:r>
    </w:p>
    <w:p w:rsidR="0080262D" w:rsidRPr="0080262D" w:rsidRDefault="0080262D" w:rsidP="0080262D">
      <w:pPr>
        <w:pStyle w:val="ListParagraph"/>
        <w:numPr>
          <w:ilvl w:val="0"/>
          <w:numId w:val="2"/>
        </w:numPr>
        <w:shd w:val="clear" w:color="auto" w:fill="FFFFFF"/>
        <w:spacing w:after="120" w:line="330" w:lineRule="atLeast"/>
        <w:rPr>
          <w:b/>
          <w:sz w:val="24"/>
        </w:rPr>
      </w:pPr>
      <w:r>
        <w:t xml:space="preserve">TAF automatically reconnects a user's session to another available RAC node if the original connection is lost due to a failure. This reconnection is </w:t>
      </w:r>
      <w:r>
        <w:rPr>
          <w:rStyle w:val="Strong"/>
        </w:rPr>
        <w:t>transparent</w:t>
      </w:r>
      <w:r>
        <w:t xml:space="preserve"> to the application, meaning users often don’t even notice the switch.</w:t>
      </w:r>
    </w:p>
    <w:p w:rsidR="0080262D" w:rsidRPr="0080262D" w:rsidRDefault="0080262D" w:rsidP="0080262D">
      <w:pPr>
        <w:pStyle w:val="NormalWeb"/>
        <w:numPr>
          <w:ilvl w:val="0"/>
          <w:numId w:val="2"/>
        </w:numPr>
        <w:rPr>
          <w:rFonts w:ascii="Calibri" w:hAnsi="Calibri" w:cs="Calibri"/>
          <w:sz w:val="22"/>
        </w:rPr>
      </w:pPr>
      <w:r w:rsidRPr="0080262D">
        <w:rPr>
          <w:rFonts w:ascii="Calibri" w:hAnsi="Calibri" w:cs="Calibri"/>
          <w:sz w:val="22"/>
        </w:rPr>
        <w:t>Reconnect happens only after failure.</w:t>
      </w:r>
    </w:p>
    <w:p w:rsidR="006E3ACD" w:rsidRDefault="0080262D" w:rsidP="006E3ACD">
      <w:pPr>
        <w:pStyle w:val="NormalWeb"/>
        <w:numPr>
          <w:ilvl w:val="0"/>
          <w:numId w:val="2"/>
        </w:numPr>
        <w:rPr>
          <w:rFonts w:ascii="Calibri" w:hAnsi="Calibri" w:cs="Calibri"/>
          <w:sz w:val="22"/>
        </w:rPr>
      </w:pPr>
      <w:r w:rsidRPr="0080262D">
        <w:rPr>
          <w:rFonts w:ascii="Calibri" w:hAnsi="Calibri" w:cs="Calibri"/>
          <w:sz w:val="22"/>
        </w:rPr>
        <w:t>A backup connection is pre-established, allowing faster failover.</w:t>
      </w:r>
    </w:p>
    <w:p w:rsidR="006E3ACD" w:rsidRPr="006E3ACD" w:rsidRDefault="006E3ACD" w:rsidP="006E3ACD">
      <w:pPr>
        <w:pStyle w:val="NormalWeb"/>
        <w:ind w:left="720"/>
        <w:rPr>
          <w:rFonts w:ascii="Calibri" w:hAnsi="Calibri" w:cs="Calibri"/>
          <w:sz w:val="22"/>
        </w:rPr>
      </w:pPr>
    </w:p>
    <w:p w:rsidR="00A10985" w:rsidRPr="00853542" w:rsidRDefault="00A10985" w:rsidP="00853542">
      <w:pPr>
        <w:pStyle w:val="NormalWeb"/>
        <w:rPr>
          <w:rStyle w:val="Strong"/>
          <w:rFonts w:ascii="Calibri" w:hAnsi="Calibri" w:cs="Calibri"/>
          <w:b w:val="0"/>
          <w:bCs w:val="0"/>
          <w:sz w:val="22"/>
        </w:rPr>
      </w:pPr>
      <w:r w:rsidRPr="00853542">
        <w:rPr>
          <w:rStyle w:val="Strong"/>
        </w:rPr>
        <w:t>Horizontal S</w:t>
      </w:r>
      <w:r w:rsidRPr="00853542">
        <w:rPr>
          <w:rStyle w:val="Strong"/>
        </w:rPr>
        <w:t>caling</w:t>
      </w:r>
      <w:r w:rsidRPr="00853542">
        <w:t xml:space="preserve"> and </w:t>
      </w:r>
      <w:r w:rsidRPr="00853542">
        <w:rPr>
          <w:rStyle w:val="Strong"/>
        </w:rPr>
        <w:t>Vertical S</w:t>
      </w:r>
      <w:r w:rsidRPr="00853542">
        <w:rPr>
          <w:rStyle w:val="Strong"/>
        </w:rPr>
        <w:t>caling</w:t>
      </w:r>
      <w:r w:rsidRPr="00853542">
        <w:rPr>
          <w:rStyle w:val="Strong"/>
        </w:rPr>
        <w:t>:</w:t>
      </w:r>
    </w:p>
    <w:p w:rsidR="00853542" w:rsidRDefault="00853542" w:rsidP="00853542">
      <w:pPr>
        <w:shd w:val="clear" w:color="auto" w:fill="FFFFFF"/>
        <w:spacing w:after="120" w:line="330" w:lineRule="atLeast"/>
        <w:rPr>
          <w:rStyle w:val="Strong"/>
          <w:sz w:val="24"/>
        </w:rPr>
      </w:pPr>
      <w:r w:rsidRPr="00853542">
        <w:rPr>
          <w:rStyle w:val="Strong"/>
          <w:color w:val="ED7D31" w:themeColor="accent2"/>
          <w:sz w:val="24"/>
        </w:rPr>
        <w:t>Vertical Scaling</w:t>
      </w:r>
      <w:r w:rsidRPr="00853542">
        <w:rPr>
          <w:rStyle w:val="Strong"/>
          <w:sz w:val="24"/>
        </w:rPr>
        <w:t>:</w:t>
      </w:r>
    </w:p>
    <w:p w:rsidR="00853542" w:rsidRPr="00853542" w:rsidRDefault="00853542" w:rsidP="00853542">
      <w:pPr>
        <w:pStyle w:val="ListParagraph"/>
        <w:numPr>
          <w:ilvl w:val="0"/>
          <w:numId w:val="2"/>
        </w:numPr>
        <w:shd w:val="clear" w:color="auto" w:fill="FFFFFF"/>
        <w:spacing w:after="120" w:line="330" w:lineRule="atLeast"/>
        <w:rPr>
          <w:b/>
          <w:bCs/>
          <w:sz w:val="24"/>
        </w:rPr>
      </w:pPr>
      <w:r w:rsidRPr="00853542">
        <w:rPr>
          <w:rFonts w:ascii="Calibri" w:hAnsi="Calibri" w:cs="Calibri"/>
        </w:rPr>
        <w:t xml:space="preserve">This means </w:t>
      </w:r>
      <w:r w:rsidRPr="00853542">
        <w:rPr>
          <w:rStyle w:val="Strong"/>
          <w:rFonts w:ascii="Calibri" w:hAnsi="Calibri" w:cs="Calibri"/>
          <w:b w:val="0"/>
        </w:rPr>
        <w:t>a</w:t>
      </w:r>
      <w:r w:rsidRPr="00853542">
        <w:rPr>
          <w:rStyle w:val="Strong"/>
          <w:rFonts w:ascii="Calibri" w:hAnsi="Calibri" w:cs="Calibri"/>
          <w:b w:val="0"/>
        </w:rPr>
        <w:t>dding more power to an existing</w:t>
      </w:r>
      <w:r w:rsidRPr="00853542">
        <w:rPr>
          <w:rStyle w:val="Strong"/>
          <w:rFonts w:ascii="Calibri" w:hAnsi="Calibri" w:cs="Calibri"/>
        </w:rPr>
        <w:t xml:space="preserve"> servers</w:t>
      </w:r>
      <w:r w:rsidRPr="00853542">
        <w:rPr>
          <w:rFonts w:ascii="Calibri" w:hAnsi="Calibri" w:cs="Calibri"/>
        </w:rPr>
        <w:t>.</w:t>
      </w:r>
    </w:p>
    <w:p w:rsidR="00853542" w:rsidRPr="00853542" w:rsidRDefault="00853542" w:rsidP="00853542">
      <w:pPr>
        <w:pStyle w:val="ListParagraph"/>
        <w:numPr>
          <w:ilvl w:val="0"/>
          <w:numId w:val="2"/>
        </w:numPr>
        <w:shd w:val="clear" w:color="auto" w:fill="FFFFFF"/>
        <w:spacing w:after="120" w:line="330" w:lineRule="atLeast"/>
        <w:rPr>
          <w:b/>
          <w:bCs/>
          <w:sz w:val="24"/>
        </w:rPr>
      </w:pPr>
      <w:r w:rsidRPr="00853542">
        <w:rPr>
          <w:rStyle w:val="Strong"/>
          <w:rFonts w:ascii="Calibri" w:hAnsi="Calibri" w:cs="Calibri"/>
        </w:rPr>
        <w:t>How it works</w:t>
      </w:r>
      <w:r w:rsidRPr="00853542">
        <w:rPr>
          <w:rFonts w:ascii="Calibri" w:hAnsi="Calibri" w:cs="Calibri"/>
        </w:rPr>
        <w:t>: You upgrade the server's CPU, RAM, or storage.</w:t>
      </w:r>
    </w:p>
    <w:p w:rsidR="00853542" w:rsidRPr="00853542" w:rsidRDefault="00853542" w:rsidP="00853542">
      <w:pPr>
        <w:pStyle w:val="ListParagraph"/>
        <w:numPr>
          <w:ilvl w:val="0"/>
          <w:numId w:val="2"/>
        </w:numPr>
        <w:shd w:val="clear" w:color="auto" w:fill="FFFFFF"/>
        <w:spacing w:after="120" w:line="330" w:lineRule="atLeast"/>
        <w:rPr>
          <w:b/>
          <w:bCs/>
          <w:sz w:val="24"/>
        </w:rPr>
      </w:pPr>
      <w:r w:rsidRPr="00853542">
        <w:rPr>
          <w:rStyle w:val="Strong"/>
          <w:rFonts w:ascii="Calibri" w:hAnsi="Calibri" w:cs="Calibri"/>
          <w:color w:val="FF0000"/>
        </w:rPr>
        <w:t>Example</w:t>
      </w:r>
      <w:r w:rsidRPr="00853542">
        <w:rPr>
          <w:rFonts w:ascii="Calibri" w:hAnsi="Calibri" w:cs="Calibri"/>
        </w:rPr>
        <w:t>: Going from 8 GB RAM to 32 GB RAM on the same server.</w:t>
      </w:r>
    </w:p>
    <w:p w:rsidR="00853542" w:rsidRDefault="00853542" w:rsidP="00853542">
      <w:pPr>
        <w:shd w:val="clear" w:color="auto" w:fill="FFFFFF"/>
        <w:spacing w:after="120" w:line="330" w:lineRule="atLeast"/>
        <w:rPr>
          <w:rStyle w:val="Strong"/>
          <w:sz w:val="24"/>
        </w:rPr>
      </w:pPr>
      <w:r w:rsidRPr="00853542">
        <w:rPr>
          <w:rStyle w:val="Strong"/>
          <w:color w:val="ED7D31" w:themeColor="accent2"/>
          <w:sz w:val="24"/>
        </w:rPr>
        <w:t>Horizontal Scaling</w:t>
      </w:r>
      <w:r>
        <w:rPr>
          <w:rStyle w:val="Strong"/>
          <w:sz w:val="24"/>
        </w:rPr>
        <w:t>:</w:t>
      </w:r>
    </w:p>
    <w:p w:rsidR="00853542" w:rsidRPr="00853542" w:rsidRDefault="00853542" w:rsidP="00853542">
      <w:pPr>
        <w:pStyle w:val="ListParagraph"/>
        <w:numPr>
          <w:ilvl w:val="0"/>
          <w:numId w:val="2"/>
        </w:numPr>
        <w:shd w:val="clear" w:color="auto" w:fill="FFFFFF"/>
        <w:spacing w:after="120" w:line="330" w:lineRule="atLeast"/>
        <w:rPr>
          <w:b/>
          <w:bCs/>
          <w:sz w:val="24"/>
        </w:rPr>
      </w:pPr>
      <w:r>
        <w:t xml:space="preserve">This means </w:t>
      </w:r>
      <w:r w:rsidRPr="00853542">
        <w:rPr>
          <w:rStyle w:val="Strong"/>
          <w:b w:val="0"/>
        </w:rPr>
        <w:t xml:space="preserve">adding more </w:t>
      </w:r>
      <w:r w:rsidRPr="00853542">
        <w:rPr>
          <w:rStyle w:val="Strong"/>
        </w:rPr>
        <w:t>servers</w:t>
      </w:r>
      <w:r>
        <w:rPr>
          <w:rStyle w:val="Strong"/>
        </w:rPr>
        <w:t xml:space="preserve"> </w:t>
      </w:r>
      <w:r>
        <w:rPr>
          <w:rStyle w:val="Strong"/>
          <w:b w:val="0"/>
        </w:rPr>
        <w:t>(</w:t>
      </w:r>
      <w:r w:rsidRPr="00853542">
        <w:rPr>
          <w:rStyle w:val="Strong"/>
          <w:color w:val="FF0000"/>
        </w:rPr>
        <w:t>nodes</w:t>
      </w:r>
      <w:r>
        <w:rPr>
          <w:rStyle w:val="Strong"/>
          <w:b w:val="0"/>
        </w:rPr>
        <w:t>)</w:t>
      </w:r>
      <w:r w:rsidRPr="00853542">
        <w:rPr>
          <w:rStyle w:val="Strong"/>
          <w:b w:val="0"/>
        </w:rPr>
        <w:t xml:space="preserve"> to your system</w:t>
      </w:r>
      <w:r w:rsidRPr="00853542">
        <w:rPr>
          <w:b/>
        </w:rPr>
        <w:t>.</w:t>
      </w:r>
    </w:p>
    <w:p w:rsidR="00853542" w:rsidRPr="00853542" w:rsidRDefault="00853542" w:rsidP="00853542">
      <w:pPr>
        <w:pStyle w:val="ListParagraph"/>
        <w:numPr>
          <w:ilvl w:val="0"/>
          <w:numId w:val="2"/>
        </w:numPr>
        <w:shd w:val="clear" w:color="auto" w:fill="FFFFFF"/>
        <w:spacing w:after="120" w:line="330" w:lineRule="atLeast"/>
        <w:rPr>
          <w:b/>
          <w:bCs/>
          <w:sz w:val="24"/>
        </w:rPr>
      </w:pPr>
      <w:r>
        <w:rPr>
          <w:rStyle w:val="Strong"/>
        </w:rPr>
        <w:t>How it works</w:t>
      </w:r>
      <w:r>
        <w:t>: You add more servers or nodes and distribute the load.</w:t>
      </w:r>
    </w:p>
    <w:p w:rsidR="00853542" w:rsidRPr="00853542" w:rsidRDefault="00853542" w:rsidP="00853542">
      <w:pPr>
        <w:pStyle w:val="ListParagraph"/>
        <w:numPr>
          <w:ilvl w:val="0"/>
          <w:numId w:val="2"/>
        </w:numPr>
        <w:shd w:val="clear" w:color="auto" w:fill="FFFFFF"/>
        <w:spacing w:after="120" w:line="330" w:lineRule="atLeast"/>
        <w:rPr>
          <w:b/>
          <w:bCs/>
          <w:sz w:val="24"/>
        </w:rPr>
      </w:pPr>
      <w:r>
        <w:rPr>
          <w:rStyle w:val="Strong"/>
        </w:rPr>
        <w:t>Example</w:t>
      </w:r>
      <w:r>
        <w:t xml:space="preserve">: Instead of </w:t>
      </w:r>
      <w:r>
        <w:t>2</w:t>
      </w:r>
      <w:r>
        <w:t xml:space="preserve"> powerful server</w:t>
      </w:r>
      <w:r>
        <w:t>s</w:t>
      </w:r>
      <w:r>
        <w:t>, you use 5 smaller servers with a load balancer.</w:t>
      </w:r>
    </w:p>
    <w:p w:rsidR="00D74672" w:rsidRDefault="00D74672" w:rsidP="00D74672">
      <w:pPr>
        <w:shd w:val="clear" w:color="auto" w:fill="FFFFFF"/>
        <w:spacing w:after="120" w:line="330" w:lineRule="atLeast"/>
        <w:rPr>
          <w:rFonts w:eastAsia="Times New Roman" w:cstheme="minorHAnsi"/>
          <w:spacing w:val="2"/>
          <w:sz w:val="20"/>
          <w:szCs w:val="24"/>
          <w:lang w:eastAsia="en-IN"/>
        </w:rPr>
      </w:pPr>
    </w:p>
    <w:p w:rsidR="00D74672" w:rsidRPr="00D74672" w:rsidRDefault="00D74672" w:rsidP="00D74672">
      <w:pPr>
        <w:shd w:val="clear" w:color="auto" w:fill="FFFFFF"/>
        <w:spacing w:after="120" w:line="330" w:lineRule="atLeast"/>
        <w:rPr>
          <w:rFonts w:eastAsia="Times New Roman" w:cstheme="minorHAnsi"/>
          <w:b/>
          <w:spacing w:val="2"/>
          <w:sz w:val="24"/>
          <w:szCs w:val="24"/>
          <w:lang w:eastAsia="en-IN"/>
        </w:rPr>
      </w:pPr>
      <w:r w:rsidRPr="00D74672">
        <w:rPr>
          <w:rFonts w:eastAsia="Times New Roman" w:cstheme="minorHAnsi"/>
          <w:b/>
          <w:spacing w:val="2"/>
          <w:sz w:val="24"/>
          <w:szCs w:val="24"/>
          <w:lang w:eastAsia="en-IN"/>
        </w:rPr>
        <w:t>Cluster:</w:t>
      </w:r>
    </w:p>
    <w:p w:rsidR="00D74672" w:rsidRDefault="00D74672" w:rsidP="00D74672">
      <w:pPr>
        <w:pStyle w:val="NormalWeb"/>
        <w:numPr>
          <w:ilvl w:val="0"/>
          <w:numId w:val="2"/>
        </w:numPr>
        <w:rPr>
          <w:rFonts w:ascii="Calibri" w:hAnsi="Calibri" w:cs="Calibri"/>
          <w:sz w:val="22"/>
          <w:szCs w:val="22"/>
        </w:rPr>
      </w:pPr>
      <w:r>
        <w:rPr>
          <w:rFonts w:ascii="Calibri" w:hAnsi="Calibri" w:cs="Calibri"/>
          <w:sz w:val="22"/>
          <w:szCs w:val="22"/>
        </w:rPr>
        <w:t>A</w:t>
      </w:r>
      <w:r w:rsidRPr="00D74672">
        <w:rPr>
          <w:rFonts w:ascii="Calibri" w:hAnsi="Calibri" w:cs="Calibri"/>
          <w:sz w:val="22"/>
          <w:szCs w:val="22"/>
        </w:rPr>
        <w:t xml:space="preserve"> </w:t>
      </w:r>
      <w:r w:rsidRPr="00D74672">
        <w:rPr>
          <w:rStyle w:val="Strong"/>
          <w:rFonts w:ascii="Calibri" w:hAnsi="Calibri" w:cs="Calibri"/>
          <w:sz w:val="22"/>
          <w:szCs w:val="22"/>
        </w:rPr>
        <w:t>cluster</w:t>
      </w:r>
      <w:r w:rsidRPr="00D74672">
        <w:rPr>
          <w:rFonts w:ascii="Calibri" w:hAnsi="Calibri" w:cs="Calibri"/>
          <w:sz w:val="22"/>
          <w:szCs w:val="22"/>
        </w:rPr>
        <w:t xml:space="preserve"> refers to a group of interconnected </w:t>
      </w:r>
      <w:r w:rsidRPr="00D74672">
        <w:rPr>
          <w:rStyle w:val="Strong"/>
          <w:rFonts w:ascii="Calibri" w:hAnsi="Calibri" w:cs="Calibri"/>
          <w:sz w:val="22"/>
          <w:szCs w:val="22"/>
        </w:rPr>
        <w:t>nodes</w:t>
      </w:r>
      <w:r w:rsidRPr="00D74672">
        <w:rPr>
          <w:rFonts w:ascii="Calibri" w:hAnsi="Calibri" w:cs="Calibri"/>
          <w:sz w:val="22"/>
          <w:szCs w:val="22"/>
        </w:rPr>
        <w:t xml:space="preserve"> that work together as a single system to perform tasks more efficiently, reliably, and at scale.</w:t>
      </w:r>
    </w:p>
    <w:p w:rsidR="00D74672" w:rsidRDefault="00D74672" w:rsidP="00D74672">
      <w:pPr>
        <w:pStyle w:val="NormalWeb"/>
        <w:numPr>
          <w:ilvl w:val="0"/>
          <w:numId w:val="2"/>
        </w:numPr>
        <w:rPr>
          <w:rFonts w:ascii="Calibri" w:hAnsi="Calibri" w:cs="Calibri"/>
          <w:sz w:val="22"/>
          <w:szCs w:val="22"/>
        </w:rPr>
      </w:pPr>
      <w:r w:rsidRPr="00D74672">
        <w:rPr>
          <w:rFonts w:ascii="Calibri" w:hAnsi="Calibri" w:cs="Calibri"/>
          <w:sz w:val="22"/>
          <w:szCs w:val="22"/>
        </w:rPr>
        <w:t>Each node in a cluster has its own CPU, memory, and storage, but they collaborate to:</w:t>
      </w:r>
    </w:p>
    <w:p w:rsidR="00D74672" w:rsidRDefault="00D74672" w:rsidP="00D74672">
      <w:pPr>
        <w:pStyle w:val="NormalWeb"/>
        <w:numPr>
          <w:ilvl w:val="0"/>
          <w:numId w:val="12"/>
        </w:numPr>
        <w:rPr>
          <w:rFonts w:ascii="Calibri" w:hAnsi="Calibri" w:cs="Calibri"/>
          <w:sz w:val="22"/>
          <w:szCs w:val="22"/>
        </w:rPr>
      </w:pPr>
      <w:r w:rsidRPr="00D74672">
        <w:rPr>
          <w:rFonts w:ascii="Calibri" w:hAnsi="Calibri" w:cs="Calibri"/>
          <w:sz w:val="22"/>
          <w:szCs w:val="22"/>
        </w:rPr>
        <w:t>Share workloads</w:t>
      </w:r>
    </w:p>
    <w:p w:rsidR="00D74672" w:rsidRDefault="00D74672" w:rsidP="00D74672">
      <w:pPr>
        <w:pStyle w:val="NormalWeb"/>
        <w:numPr>
          <w:ilvl w:val="0"/>
          <w:numId w:val="12"/>
        </w:numPr>
        <w:rPr>
          <w:rFonts w:ascii="Calibri" w:hAnsi="Calibri" w:cs="Calibri"/>
          <w:sz w:val="22"/>
          <w:szCs w:val="22"/>
        </w:rPr>
      </w:pPr>
      <w:r w:rsidRPr="00D74672">
        <w:rPr>
          <w:rFonts w:ascii="Calibri" w:hAnsi="Calibri" w:cs="Calibri"/>
          <w:sz w:val="22"/>
          <w:szCs w:val="22"/>
        </w:rPr>
        <w:t>Improve performance</w:t>
      </w:r>
    </w:p>
    <w:p w:rsidR="00D74672" w:rsidRDefault="00D74672" w:rsidP="00D74672">
      <w:pPr>
        <w:pStyle w:val="NormalWeb"/>
        <w:numPr>
          <w:ilvl w:val="0"/>
          <w:numId w:val="12"/>
        </w:numPr>
        <w:rPr>
          <w:rFonts w:ascii="Calibri" w:hAnsi="Calibri" w:cs="Calibri"/>
          <w:sz w:val="22"/>
          <w:szCs w:val="22"/>
        </w:rPr>
      </w:pPr>
      <w:r w:rsidRPr="00D74672">
        <w:rPr>
          <w:rFonts w:ascii="Calibri" w:hAnsi="Calibri" w:cs="Calibri"/>
          <w:sz w:val="22"/>
          <w:szCs w:val="22"/>
        </w:rPr>
        <w:t>Ensure high availability</w:t>
      </w:r>
    </w:p>
    <w:p w:rsidR="00D74672" w:rsidRPr="00D74672" w:rsidRDefault="00D74672" w:rsidP="00D74672">
      <w:pPr>
        <w:pStyle w:val="NormalWeb"/>
        <w:numPr>
          <w:ilvl w:val="0"/>
          <w:numId w:val="12"/>
        </w:numPr>
        <w:rPr>
          <w:rFonts w:ascii="Calibri" w:hAnsi="Calibri" w:cs="Calibri"/>
          <w:sz w:val="22"/>
          <w:szCs w:val="22"/>
        </w:rPr>
      </w:pPr>
      <w:r w:rsidRPr="00D74672">
        <w:rPr>
          <w:rFonts w:ascii="Calibri" w:hAnsi="Calibri" w:cs="Calibri"/>
          <w:sz w:val="22"/>
          <w:szCs w:val="22"/>
        </w:rPr>
        <w:t>Provide fault tolerance</w:t>
      </w:r>
    </w:p>
    <w:p w:rsidR="00D74672" w:rsidRPr="00D74672" w:rsidRDefault="00D74672" w:rsidP="00D74672">
      <w:pPr>
        <w:pStyle w:val="NormalWeb"/>
        <w:numPr>
          <w:ilvl w:val="0"/>
          <w:numId w:val="2"/>
        </w:numPr>
        <w:rPr>
          <w:rFonts w:ascii="Calibri" w:hAnsi="Calibri" w:cs="Calibri"/>
          <w:sz w:val="22"/>
          <w:szCs w:val="22"/>
        </w:rPr>
      </w:pPr>
      <w:r w:rsidRPr="00D74672">
        <w:rPr>
          <w:rFonts w:ascii="Calibri" w:hAnsi="Calibri" w:cs="Calibri"/>
          <w:sz w:val="22"/>
          <w:szCs w:val="22"/>
        </w:rPr>
        <w:t xml:space="preserve">From the outside, a cluster often behaves like </w:t>
      </w:r>
      <w:r w:rsidRPr="00D74672">
        <w:rPr>
          <w:rStyle w:val="Strong"/>
          <w:rFonts w:ascii="Calibri" w:hAnsi="Calibri" w:cs="Calibri"/>
          <w:sz w:val="22"/>
          <w:szCs w:val="22"/>
        </w:rPr>
        <w:t>one unified machine</w:t>
      </w:r>
      <w:r w:rsidRPr="00D74672">
        <w:rPr>
          <w:rFonts w:ascii="Calibri" w:hAnsi="Calibri" w:cs="Calibri"/>
          <w:sz w:val="22"/>
          <w:szCs w:val="22"/>
        </w:rPr>
        <w:t>, even though it's made up of many.</w:t>
      </w:r>
    </w:p>
    <w:p w:rsidR="00D969C0" w:rsidRDefault="00D969C0">
      <w:pPr>
        <w:rPr>
          <w:rFonts w:ascii="Calibri" w:hAnsi="Calibri" w:cs="Calibri"/>
          <w:sz w:val="16"/>
        </w:rPr>
      </w:pPr>
    </w:p>
    <w:p w:rsidR="00A022A2" w:rsidRPr="00D969C0" w:rsidRDefault="00A022A2">
      <w:pPr>
        <w:rPr>
          <w:rFonts w:ascii="Calibri" w:hAnsi="Calibri" w:cs="Calibri"/>
          <w:sz w:val="16"/>
        </w:rPr>
      </w:pPr>
      <w:bookmarkStart w:id="0" w:name="_GoBack"/>
      <w:bookmarkEnd w:id="0"/>
    </w:p>
    <w:sectPr w:rsidR="00A022A2" w:rsidRPr="00D969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FA60FD"/>
    <w:multiLevelType w:val="multilevel"/>
    <w:tmpl w:val="0A663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9241EEA"/>
    <w:multiLevelType w:val="multilevel"/>
    <w:tmpl w:val="7F263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C87298A"/>
    <w:multiLevelType w:val="multilevel"/>
    <w:tmpl w:val="8B14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68C72E4"/>
    <w:multiLevelType w:val="hybridMultilevel"/>
    <w:tmpl w:val="58CC1DCE"/>
    <w:lvl w:ilvl="0" w:tplc="F0C2F176">
      <w:numFmt w:val="bullet"/>
      <w:lvlText w:val=""/>
      <w:lvlJc w:val="left"/>
      <w:pPr>
        <w:ind w:left="720" w:hanging="360"/>
      </w:pPr>
      <w:rPr>
        <w:rFonts w:ascii="Symbol" w:eastAsia="Times New Roman" w:hAnsi="Symbol" w:cs="Calibri"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337F3E9F"/>
    <w:multiLevelType w:val="multilevel"/>
    <w:tmpl w:val="451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8542A67"/>
    <w:multiLevelType w:val="multilevel"/>
    <w:tmpl w:val="E902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E406819"/>
    <w:multiLevelType w:val="multilevel"/>
    <w:tmpl w:val="98B6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3125165"/>
    <w:multiLevelType w:val="hybridMultilevel"/>
    <w:tmpl w:val="AF46C270"/>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508C5085"/>
    <w:multiLevelType w:val="hybridMultilevel"/>
    <w:tmpl w:val="6E6C9A86"/>
    <w:lvl w:ilvl="0" w:tplc="8440F31E">
      <w:numFmt w:val="bullet"/>
      <w:lvlText w:val=""/>
      <w:lvlJc w:val="left"/>
      <w:pPr>
        <w:ind w:left="1080" w:hanging="360"/>
      </w:pPr>
      <w:rPr>
        <w:rFonts w:ascii="Wingdings" w:eastAsia="Times New Roman" w:hAnsi="Wingdings"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nsid w:val="5EB17D72"/>
    <w:multiLevelType w:val="multilevel"/>
    <w:tmpl w:val="B766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3E224E3"/>
    <w:multiLevelType w:val="multilevel"/>
    <w:tmpl w:val="C706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2753614"/>
    <w:multiLevelType w:val="hybridMultilevel"/>
    <w:tmpl w:val="8806F2D0"/>
    <w:lvl w:ilvl="0" w:tplc="2BC22C4A">
      <w:numFmt w:val="bullet"/>
      <w:lvlText w:val=""/>
      <w:lvlJc w:val="left"/>
      <w:pPr>
        <w:ind w:left="644" w:hanging="360"/>
      </w:pPr>
      <w:rPr>
        <w:rFonts w:ascii="Wingdings" w:eastAsiaTheme="minorHAnsi" w:hAnsi="Wingdings" w:cstheme="minorBidi"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num w:numId="1">
    <w:abstractNumId w:val="5"/>
  </w:num>
  <w:num w:numId="2">
    <w:abstractNumId w:val="3"/>
  </w:num>
  <w:num w:numId="3">
    <w:abstractNumId w:val="1"/>
  </w:num>
  <w:num w:numId="4">
    <w:abstractNumId w:val="0"/>
  </w:num>
  <w:num w:numId="5">
    <w:abstractNumId w:val="10"/>
  </w:num>
  <w:num w:numId="6">
    <w:abstractNumId w:val="9"/>
  </w:num>
  <w:num w:numId="7">
    <w:abstractNumId w:val="7"/>
  </w:num>
  <w:num w:numId="8">
    <w:abstractNumId w:val="4"/>
  </w:num>
  <w:num w:numId="9">
    <w:abstractNumId w:val="11"/>
  </w:num>
  <w:num w:numId="10">
    <w:abstractNumId w:val="2"/>
  </w:num>
  <w:num w:numId="11">
    <w:abstractNumId w:val="6"/>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647C"/>
    <w:rsid w:val="0019478A"/>
    <w:rsid w:val="00202550"/>
    <w:rsid w:val="006E3ACD"/>
    <w:rsid w:val="006F647C"/>
    <w:rsid w:val="007015CE"/>
    <w:rsid w:val="0080262D"/>
    <w:rsid w:val="00853542"/>
    <w:rsid w:val="00910688"/>
    <w:rsid w:val="0094583B"/>
    <w:rsid w:val="00A022A2"/>
    <w:rsid w:val="00A10985"/>
    <w:rsid w:val="00B73502"/>
    <w:rsid w:val="00D74672"/>
    <w:rsid w:val="00D969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8D0E414-9F76-4766-A2C4-17C1E88FD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9478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uv3um">
    <w:name w:val="uv3um"/>
    <w:basedOn w:val="DefaultParagraphFont"/>
    <w:rsid w:val="006F647C"/>
  </w:style>
  <w:style w:type="character" w:styleId="Strong">
    <w:name w:val="Strong"/>
    <w:basedOn w:val="DefaultParagraphFont"/>
    <w:uiPriority w:val="22"/>
    <w:qFormat/>
    <w:rsid w:val="00D969C0"/>
    <w:rPr>
      <w:b/>
      <w:bCs/>
    </w:rPr>
  </w:style>
  <w:style w:type="paragraph" w:styleId="ListParagraph">
    <w:name w:val="List Paragraph"/>
    <w:basedOn w:val="Normal"/>
    <w:uiPriority w:val="34"/>
    <w:qFormat/>
    <w:rsid w:val="00D969C0"/>
    <w:pPr>
      <w:ind w:left="720"/>
      <w:contextualSpacing/>
    </w:pPr>
  </w:style>
  <w:style w:type="character" w:customStyle="1" w:styleId="Heading3Char">
    <w:name w:val="Heading 3 Char"/>
    <w:basedOn w:val="DefaultParagraphFont"/>
    <w:link w:val="Heading3"/>
    <w:uiPriority w:val="9"/>
    <w:rsid w:val="0019478A"/>
    <w:rPr>
      <w:rFonts w:ascii="Times New Roman" w:eastAsia="Times New Roman" w:hAnsi="Times New Roman" w:cs="Times New Roman"/>
      <w:b/>
      <w:bCs/>
      <w:sz w:val="27"/>
      <w:szCs w:val="27"/>
      <w:lang w:eastAsia="en-IN"/>
    </w:rPr>
  </w:style>
  <w:style w:type="character" w:styleId="Emphasis">
    <w:name w:val="Emphasis"/>
    <w:basedOn w:val="DefaultParagraphFont"/>
    <w:uiPriority w:val="20"/>
    <w:qFormat/>
    <w:rsid w:val="0019478A"/>
    <w:rPr>
      <w:i/>
      <w:iCs/>
    </w:rPr>
  </w:style>
  <w:style w:type="paragraph" w:styleId="NormalWeb">
    <w:name w:val="Normal (Web)"/>
    <w:basedOn w:val="Normal"/>
    <w:uiPriority w:val="99"/>
    <w:unhideWhenUsed/>
    <w:rsid w:val="0019478A"/>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5101793">
      <w:bodyDiv w:val="1"/>
      <w:marLeft w:val="0"/>
      <w:marRight w:val="0"/>
      <w:marTop w:val="0"/>
      <w:marBottom w:val="0"/>
      <w:divBdr>
        <w:top w:val="none" w:sz="0" w:space="0" w:color="auto"/>
        <w:left w:val="none" w:sz="0" w:space="0" w:color="auto"/>
        <w:bottom w:val="none" w:sz="0" w:space="0" w:color="auto"/>
        <w:right w:val="none" w:sz="0" w:space="0" w:color="auto"/>
      </w:divBdr>
    </w:div>
    <w:div w:id="581335470">
      <w:bodyDiv w:val="1"/>
      <w:marLeft w:val="0"/>
      <w:marRight w:val="0"/>
      <w:marTop w:val="0"/>
      <w:marBottom w:val="0"/>
      <w:divBdr>
        <w:top w:val="none" w:sz="0" w:space="0" w:color="auto"/>
        <w:left w:val="none" w:sz="0" w:space="0" w:color="auto"/>
        <w:bottom w:val="none" w:sz="0" w:space="0" w:color="auto"/>
        <w:right w:val="none" w:sz="0" w:space="0" w:color="auto"/>
      </w:divBdr>
    </w:div>
    <w:div w:id="1131551672">
      <w:bodyDiv w:val="1"/>
      <w:marLeft w:val="0"/>
      <w:marRight w:val="0"/>
      <w:marTop w:val="0"/>
      <w:marBottom w:val="0"/>
      <w:divBdr>
        <w:top w:val="none" w:sz="0" w:space="0" w:color="auto"/>
        <w:left w:val="none" w:sz="0" w:space="0" w:color="auto"/>
        <w:bottom w:val="none" w:sz="0" w:space="0" w:color="auto"/>
        <w:right w:val="none" w:sz="0" w:space="0" w:color="auto"/>
      </w:divBdr>
    </w:div>
    <w:div w:id="1422800754">
      <w:bodyDiv w:val="1"/>
      <w:marLeft w:val="0"/>
      <w:marRight w:val="0"/>
      <w:marTop w:val="0"/>
      <w:marBottom w:val="0"/>
      <w:divBdr>
        <w:top w:val="none" w:sz="0" w:space="0" w:color="auto"/>
        <w:left w:val="none" w:sz="0" w:space="0" w:color="auto"/>
        <w:bottom w:val="none" w:sz="0" w:space="0" w:color="auto"/>
        <w:right w:val="none" w:sz="0" w:space="0" w:color="auto"/>
      </w:divBdr>
      <w:divsChild>
        <w:div w:id="1141383669">
          <w:marLeft w:val="0"/>
          <w:marRight w:val="0"/>
          <w:marTop w:val="0"/>
          <w:marBottom w:val="0"/>
          <w:divBdr>
            <w:top w:val="none" w:sz="0" w:space="0" w:color="auto"/>
            <w:left w:val="none" w:sz="0" w:space="0" w:color="auto"/>
            <w:bottom w:val="none" w:sz="0" w:space="0" w:color="auto"/>
            <w:right w:val="none" w:sz="0" w:space="0" w:color="auto"/>
          </w:divBdr>
          <w:divsChild>
            <w:div w:id="874388984">
              <w:marLeft w:val="0"/>
              <w:marRight w:val="0"/>
              <w:marTop w:val="0"/>
              <w:marBottom w:val="0"/>
              <w:divBdr>
                <w:top w:val="none" w:sz="0" w:space="0" w:color="auto"/>
                <w:left w:val="none" w:sz="0" w:space="0" w:color="auto"/>
                <w:bottom w:val="none" w:sz="0" w:space="0" w:color="auto"/>
                <w:right w:val="none" w:sz="0" w:space="0" w:color="auto"/>
              </w:divBdr>
              <w:divsChild>
                <w:div w:id="1413040711">
                  <w:marLeft w:val="0"/>
                  <w:marRight w:val="0"/>
                  <w:marTop w:val="0"/>
                  <w:marBottom w:val="0"/>
                  <w:divBdr>
                    <w:top w:val="none" w:sz="0" w:space="0" w:color="auto"/>
                    <w:left w:val="none" w:sz="0" w:space="0" w:color="auto"/>
                    <w:bottom w:val="none" w:sz="0" w:space="0" w:color="auto"/>
                    <w:right w:val="none" w:sz="0" w:space="0" w:color="auto"/>
                  </w:divBdr>
                  <w:divsChild>
                    <w:div w:id="161311680">
                      <w:marLeft w:val="0"/>
                      <w:marRight w:val="0"/>
                      <w:marTop w:val="0"/>
                      <w:marBottom w:val="0"/>
                      <w:divBdr>
                        <w:top w:val="none" w:sz="0" w:space="0" w:color="auto"/>
                        <w:left w:val="none" w:sz="0" w:space="0" w:color="auto"/>
                        <w:bottom w:val="none" w:sz="0" w:space="0" w:color="auto"/>
                        <w:right w:val="none" w:sz="0" w:space="0" w:color="auto"/>
                      </w:divBdr>
                    </w:div>
                    <w:div w:id="108102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284585">
      <w:bodyDiv w:val="1"/>
      <w:marLeft w:val="0"/>
      <w:marRight w:val="0"/>
      <w:marTop w:val="0"/>
      <w:marBottom w:val="0"/>
      <w:divBdr>
        <w:top w:val="none" w:sz="0" w:space="0" w:color="auto"/>
        <w:left w:val="none" w:sz="0" w:space="0" w:color="auto"/>
        <w:bottom w:val="none" w:sz="0" w:space="0" w:color="auto"/>
        <w:right w:val="none" w:sz="0" w:space="0" w:color="auto"/>
      </w:divBdr>
      <w:divsChild>
        <w:div w:id="1160005055">
          <w:marLeft w:val="0"/>
          <w:marRight w:val="0"/>
          <w:marTop w:val="0"/>
          <w:marBottom w:val="0"/>
          <w:divBdr>
            <w:top w:val="none" w:sz="0" w:space="0" w:color="auto"/>
            <w:left w:val="none" w:sz="0" w:space="0" w:color="auto"/>
            <w:bottom w:val="none" w:sz="0" w:space="0" w:color="auto"/>
            <w:right w:val="none" w:sz="0" w:space="0" w:color="auto"/>
          </w:divBdr>
          <w:divsChild>
            <w:div w:id="2081516753">
              <w:marLeft w:val="0"/>
              <w:marRight w:val="0"/>
              <w:marTop w:val="0"/>
              <w:marBottom w:val="0"/>
              <w:divBdr>
                <w:top w:val="none" w:sz="0" w:space="0" w:color="auto"/>
                <w:left w:val="none" w:sz="0" w:space="0" w:color="auto"/>
                <w:bottom w:val="none" w:sz="0" w:space="0" w:color="auto"/>
                <w:right w:val="none" w:sz="0" w:space="0" w:color="auto"/>
              </w:divBdr>
              <w:divsChild>
                <w:div w:id="1106316118">
                  <w:marLeft w:val="0"/>
                  <w:marRight w:val="0"/>
                  <w:marTop w:val="0"/>
                  <w:marBottom w:val="0"/>
                  <w:divBdr>
                    <w:top w:val="none" w:sz="0" w:space="0" w:color="auto"/>
                    <w:left w:val="none" w:sz="0" w:space="0" w:color="auto"/>
                    <w:bottom w:val="none" w:sz="0" w:space="0" w:color="auto"/>
                    <w:right w:val="none" w:sz="0" w:space="0" w:color="auto"/>
                  </w:divBdr>
                  <w:divsChild>
                    <w:div w:id="1124545500">
                      <w:marLeft w:val="0"/>
                      <w:marRight w:val="0"/>
                      <w:marTop w:val="0"/>
                      <w:marBottom w:val="0"/>
                      <w:divBdr>
                        <w:top w:val="none" w:sz="0" w:space="0" w:color="auto"/>
                        <w:left w:val="none" w:sz="0" w:space="0" w:color="auto"/>
                        <w:bottom w:val="none" w:sz="0" w:space="0" w:color="auto"/>
                        <w:right w:val="none" w:sz="0" w:space="0" w:color="auto"/>
                      </w:divBdr>
                    </w:div>
                    <w:div w:id="41899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396379">
      <w:bodyDiv w:val="1"/>
      <w:marLeft w:val="0"/>
      <w:marRight w:val="0"/>
      <w:marTop w:val="0"/>
      <w:marBottom w:val="0"/>
      <w:divBdr>
        <w:top w:val="none" w:sz="0" w:space="0" w:color="auto"/>
        <w:left w:val="none" w:sz="0" w:space="0" w:color="auto"/>
        <w:bottom w:val="none" w:sz="0" w:space="0" w:color="auto"/>
        <w:right w:val="none" w:sz="0" w:space="0" w:color="auto"/>
      </w:divBdr>
      <w:divsChild>
        <w:div w:id="1935163242">
          <w:marLeft w:val="0"/>
          <w:marRight w:val="0"/>
          <w:marTop w:val="0"/>
          <w:marBottom w:val="0"/>
          <w:divBdr>
            <w:top w:val="none" w:sz="0" w:space="0" w:color="auto"/>
            <w:left w:val="none" w:sz="0" w:space="0" w:color="auto"/>
            <w:bottom w:val="none" w:sz="0" w:space="0" w:color="auto"/>
            <w:right w:val="none" w:sz="0" w:space="0" w:color="auto"/>
          </w:divBdr>
          <w:divsChild>
            <w:div w:id="1302271140">
              <w:marLeft w:val="0"/>
              <w:marRight w:val="0"/>
              <w:marTop w:val="0"/>
              <w:marBottom w:val="0"/>
              <w:divBdr>
                <w:top w:val="none" w:sz="0" w:space="0" w:color="auto"/>
                <w:left w:val="none" w:sz="0" w:space="0" w:color="auto"/>
                <w:bottom w:val="none" w:sz="0" w:space="0" w:color="auto"/>
                <w:right w:val="none" w:sz="0" w:space="0" w:color="auto"/>
              </w:divBdr>
              <w:divsChild>
                <w:div w:id="2049262268">
                  <w:marLeft w:val="0"/>
                  <w:marRight w:val="0"/>
                  <w:marTop w:val="0"/>
                  <w:marBottom w:val="0"/>
                  <w:divBdr>
                    <w:top w:val="none" w:sz="0" w:space="0" w:color="auto"/>
                    <w:left w:val="none" w:sz="0" w:space="0" w:color="auto"/>
                    <w:bottom w:val="none" w:sz="0" w:space="0" w:color="auto"/>
                    <w:right w:val="none" w:sz="0" w:space="0" w:color="auto"/>
                  </w:divBdr>
                  <w:divsChild>
                    <w:div w:id="232933280">
                      <w:marLeft w:val="0"/>
                      <w:marRight w:val="0"/>
                      <w:marTop w:val="0"/>
                      <w:marBottom w:val="0"/>
                      <w:divBdr>
                        <w:top w:val="none" w:sz="0" w:space="0" w:color="auto"/>
                        <w:left w:val="none" w:sz="0" w:space="0" w:color="auto"/>
                        <w:bottom w:val="none" w:sz="0" w:space="0" w:color="auto"/>
                        <w:right w:val="none" w:sz="0" w:space="0" w:color="auto"/>
                      </w:divBdr>
                    </w:div>
                    <w:div w:id="189276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681684">
      <w:bodyDiv w:val="1"/>
      <w:marLeft w:val="0"/>
      <w:marRight w:val="0"/>
      <w:marTop w:val="0"/>
      <w:marBottom w:val="0"/>
      <w:divBdr>
        <w:top w:val="none" w:sz="0" w:space="0" w:color="auto"/>
        <w:left w:val="none" w:sz="0" w:space="0" w:color="auto"/>
        <w:bottom w:val="none" w:sz="0" w:space="0" w:color="auto"/>
        <w:right w:val="none" w:sz="0" w:space="0" w:color="auto"/>
      </w:divBdr>
    </w:div>
    <w:div w:id="1925527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11816</TotalTime>
  <Pages>3</Pages>
  <Words>426</Words>
  <Characters>2433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Mouli Palikila</dc:creator>
  <cp:keywords/>
  <dc:description/>
  <cp:lastModifiedBy>Mouli Palikila</cp:lastModifiedBy>
  <cp:revision>1</cp:revision>
  <dcterms:created xsi:type="dcterms:W3CDTF">2025-09-03T05:14:00Z</dcterms:created>
  <dcterms:modified xsi:type="dcterms:W3CDTF">2025-09-11T10:10:00Z</dcterms:modified>
</cp:coreProperties>
</file>