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Four: Sprint Plan</w:t>
      </w:r>
    </w:p>
    <w:p>
      <w:pPr>
        <w:spacing w:after="280"/>
        <w:jc w:val="center"/>
        <w:pBdr>
          <w:bottom w:val="single" w:sz="10" w:space="6" w:color="E8660A"/>
        </w:pBdr>
      </w:pPr>
      <w:r>
        <w:rPr>
          <w:color w:val="E8660A"/>
          <w:sz w:val="26"/>
        </w:rPr>
        <w:t>Deciding who does what, in what order, and what finished means</w:t>
      </w:r>
    </w:p>
    <w:p>
      <w:pPr>
        <w:spacing w:after="400"/>
        <w:jc w:val="center"/>
      </w:pPr>
      <w:r>
        <w:rPr>
          <w:i/>
          <w:color w:val="4A4A63"/>
          <w:sz w:val="21"/>
        </w:rPr>
        <w:t>A plan is not a list of tasks. It is a statement of sequence, ownership and</w:t>
        <w:br/>
        <w:t>completion that the team has actually agreed to.</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TWO  ·  DAY ONE</w:t>
            </w:r>
          </w:p>
        </w:tc>
      </w:tr>
    </w:tbl>
    <w:p>
      <w:r>
        <w:br w:type="page"/>
      </w:r>
    </w:p>
    <w:p>
      <w:pPr>
        <w:spacing w:before="440" w:after="60"/>
        <w:pBdr>
          <w:bottom w:val="single" w:sz="8" w:space="6" w:color="E8660A"/>
        </w:pBdr>
      </w:pPr>
      <w:r>
        <w:rPr>
          <w:b/>
          <w:color w:val="1A1A2E"/>
          <w:sz w:val="34"/>
        </w:rPr>
        <w:t>How to plan three weeks of work</w:t>
      </w:r>
    </w:p>
    <w:p>
      <w:pPr>
        <w:spacing w:after="140"/>
      </w:pPr>
      <w:r>
        <w:rPr>
          <w:i w:val="0"/>
          <w:sz w:val="21"/>
        </w:rPr>
        <w:t>You have already lost a third of the project to discovery and requirements, which is as it should be. What remains has to be sequenced carefully, because several parts of the build depend on others and the dependencies are not always obvious until you hit them.</w:t>
      </w:r>
    </w:p>
    <w:p>
      <w:pPr>
        <w:spacing w:before="200" w:after="60"/>
        <w:jc w:val="center"/>
      </w:pPr>
      <w:r>
        <w:drawing>
          <wp:inline xmlns:a="http://schemas.openxmlformats.org/drawingml/2006/main" xmlns:pic="http://schemas.openxmlformats.org/drawingml/2006/picture">
            <wp:extent cx="6035040" cy="2571798"/>
            <wp:docPr id="1" name="Picture 1"/>
            <wp:cNvGraphicFramePr>
              <a:graphicFrameLocks noChangeAspect="1"/>
            </wp:cNvGraphicFramePr>
            <a:graphic>
              <a:graphicData uri="http://schemas.openxmlformats.org/drawingml/2006/picture">
                <pic:pic>
                  <pic:nvPicPr>
                    <pic:cNvPr id="0" name="sprint_timeline.png"/>
                    <pic:cNvPicPr/>
                  </pic:nvPicPr>
                  <pic:blipFill>
                    <a:blip r:embed="rId9"/>
                    <a:stretch>
                      <a:fillRect/>
                    </a:stretch>
                  </pic:blipFill>
                  <pic:spPr>
                    <a:xfrm>
                      <a:off x="0" y="0"/>
                      <a:ext cx="6035040" cy="2571798"/>
                    </a:xfrm>
                    <a:prstGeom prst="rect"/>
                  </pic:spPr>
                </pic:pic>
              </a:graphicData>
            </a:graphic>
          </wp:inline>
        </w:drawing>
      </w:r>
    </w:p>
    <w:p>
      <w:pPr>
        <w:spacing w:after="240"/>
        <w:jc w:val="center"/>
      </w:pPr>
      <w:r>
        <w:rPr>
          <w:i/>
          <w:color w:val="4A4A63"/>
          <w:sz w:val="17"/>
        </w:rPr>
        <w:t>Figure 1. The shape of the three weeks, including the compulsory requirements revision.</w:t>
      </w:r>
    </w:p>
    <w:p>
      <w:pPr>
        <w:spacing w:before="300" w:after="60"/>
      </w:pPr>
      <w:r>
        <w:rPr>
          <w:b/>
          <w:color w:val="1A1A2E"/>
          <w:sz w:val="25"/>
        </w:rPr>
        <w:t>Three rules that make the difference</w:t>
      </w:r>
    </w:p>
    <w:p>
      <w:pPr>
        <w:pStyle w:val="ListNumber"/>
        <w:spacing w:after="100"/>
        <w:ind w:left="432"/>
      </w:pPr>
      <w:r>
        <w:rPr>
          <w:sz w:val="21"/>
        </w:rPr>
        <w:t>Every item has an estimate in hours and a priority. When you run short of time, and you will, the priority column is what decides for you rather than whatever felt urgent that morning.</w:t>
      </w:r>
    </w:p>
    <w:p>
      <w:pPr>
        <w:pStyle w:val="ListNumber"/>
        <w:spacing w:after="100"/>
        <w:ind w:left="432"/>
      </w:pPr>
      <w:r>
        <w:rPr>
          <w:sz w:val="21"/>
        </w:rPr>
        <w:t>Every item has a definition of done written before work starts. Written afterwards, it describes whatever happened to be produced.</w:t>
      </w:r>
    </w:p>
    <w:p>
      <w:pPr>
        <w:pStyle w:val="ListNumber"/>
        <w:spacing w:after="100"/>
        <w:ind w:left="432"/>
      </w:pPr>
      <w:r>
        <w:rPr>
          <w:sz w:val="21"/>
        </w:rPr>
        <w:t>The retrieval layer and the evaluation harness come early, not late. Almost everything else depends on one or the other, and leaving the harness until the end means discovering your results too late to act on them.</w:t>
      </w:r>
    </w:p>
    <w:p>
      <w:pPr>
        <w:pStyle w:val="ListNumber"/>
        <w:spacing w:after="100"/>
        <w:ind w:left="432"/>
      </w:pPr>
      <w:r>
        <w:rPr>
          <w:sz w:val="21"/>
        </w:rPr>
        <w:t>The full unattended run over the hidden evaluation set happens in week two, not week three. It is the gate the project turns on, and it always exposes problems that never appear when you are testing one ticket at a time.</w:t>
      </w:r>
    </w:p>
    <w:p>
      <w:r>
        <w:br w:type="page"/>
      </w:r>
    </w:p>
    <w:p>
      <w:pPr>
        <w:spacing w:before="440" w:after="60"/>
        <w:pBdr>
          <w:bottom w:val="single" w:sz="8" w:space="6" w:color="E8660A"/>
        </w:pBdr>
      </w:pPr>
      <w:r>
        <w:rPr>
          <w:b/>
          <w:color w:val="E8660A"/>
          <w:sz w:val="34"/>
        </w:rPr>
        <w:t xml:space="preserve">1   </w:t>
      </w:r>
      <w:r>
        <w:rPr>
          <w:b/>
          <w:color w:val="1A1A2E"/>
          <w:sz w:val="34"/>
        </w:rPr>
        <w:t>Section one: your capacity</w:t>
      </w:r>
    </w:p>
    <w:p>
      <w:pPr>
        <w:spacing w:after="140"/>
      </w:pPr>
      <w:r>
        <w:rPr>
          <w:i w:val="0"/>
          <w:sz w:val="21"/>
        </w:rP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Week</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 realistically available</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Other commitments that week</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Days you cannot work</w:t>
            </w:r>
          </w:p>
        </w:tc>
      </w:tr>
      <w:tr>
        <w:tc>
          <w:tcPr>
            <w:tcW w:type="dxa" w:w="1440"/>
            <w:tcBorders>
              <w:top w:val="single" w:sz="6" w:color="D9D9E0"/>
              <w:left w:val="single" w:sz="6" w:color="D9D9E0"/>
              <w:bottom w:val="single" w:sz="6" w:color="D9D9E0"/>
              <w:right w:val="single" w:sz="6" w:color="D9D9E0"/>
            </w:tcBorders>
          </w:tcPr>
          <w:p>
            <w:r>
              <w:t>Week one</w:t>
            </w:r>
          </w:p>
        </w:tc>
        <w:tc>
          <w:tcPr>
            <w:tcW w:type="dxa" w:w="2736"/>
            <w:tcBorders>
              <w:top w:val="single" w:sz="6" w:color="D9D9E0"/>
              <w:left w:val="single" w:sz="6" w:color="D9D9E0"/>
              <w:bottom w:val="single" w:sz="6" w:color="D9D9E0"/>
              <w:right w:val="single" w:sz="6" w:color="D9D9E0"/>
            </w:tcBorders>
          </w:tcPr>
          <w:p>
            <w:r>
              <w:t>30 hours</w:t>
            </w:r>
          </w:p>
        </w:tc>
        <w:tc>
          <w:tcPr>
            <w:tcW w:type="dxa" w:w="3312"/>
            <w:tcBorders>
              <w:top w:val="single" w:sz="6" w:color="D9D9E0"/>
              <w:left w:val="single" w:sz="6" w:color="D9D9E0"/>
              <w:bottom w:val="single" w:sz="6" w:color="D9D9E0"/>
              <w:right w:val="single" w:sz="6" w:color="D9D9E0"/>
            </w:tcBorders>
          </w:tcPr>
          <w:p>
            <w:r>
              <w:t>Routine coursework / work duties (10 hrs)</w:t>
            </w:r>
          </w:p>
        </w:tc>
        <w:tc>
          <w:tcPr>
            <w:tcW w:type="dxa" w:w="2160"/>
            <w:tcBorders>
              <w:top w:val="single" w:sz="6" w:color="D9D9E0"/>
              <w:left w:val="single" w:sz="6" w:color="D9D9E0"/>
              <w:bottom w:val="single" w:sz="6" w:color="D9D9E0"/>
              <w:right w:val="single" w:sz="6" w:color="D9D9E0"/>
            </w:tcBorders>
          </w:tcPr>
          <w:p>
            <w:r>
              <w:t>Sunday (1 day off) -&gt; 20 net hrs</w:t>
            </w:r>
          </w:p>
        </w:tc>
      </w:tr>
      <w:tr>
        <w:tc>
          <w:tcPr>
            <w:tcW w:type="dxa" w:w="1440"/>
            <w:tcBorders>
              <w:top w:val="single" w:sz="6" w:color="D9D9E0"/>
              <w:left w:val="single" w:sz="6" w:color="D9D9E0"/>
              <w:bottom w:val="single" w:sz="6" w:color="D9D9E0"/>
              <w:right w:val="single" w:sz="6" w:color="D9D9E0"/>
            </w:tcBorders>
            <w:shd w:val="clear" w:fill="F4F4F7"/>
          </w:tcPr>
          <w:p>
            <w:r>
              <w:t>Week two</w:t>
            </w:r>
          </w:p>
        </w:tc>
        <w:tc>
          <w:tcPr>
            <w:tcW w:type="dxa" w:w="2736"/>
            <w:tcBorders>
              <w:top w:val="single" w:sz="6" w:color="D9D9E0"/>
              <w:left w:val="single" w:sz="6" w:color="D9D9E0"/>
              <w:bottom w:val="single" w:sz="6" w:color="D9D9E0"/>
              <w:right w:val="single" w:sz="6" w:color="D9D9E0"/>
            </w:tcBorders>
            <w:shd w:val="clear" w:fill="F4F4F7"/>
          </w:tcPr>
          <w:p>
            <w:r>
              <w:t>40 hours</w:t>
            </w:r>
          </w:p>
        </w:tc>
        <w:tc>
          <w:tcPr>
            <w:tcW w:type="dxa" w:w="3312"/>
            <w:tcBorders>
              <w:top w:val="single" w:sz="6" w:color="D9D9E0"/>
              <w:left w:val="single" w:sz="6" w:color="D9D9E0"/>
              <w:bottom w:val="single" w:sz="6" w:color="D9D9E0"/>
              <w:right w:val="single" w:sz="6" w:color="D9D9E0"/>
            </w:tcBorders>
            <w:shd w:val="clear" w:fill="F4F4F7"/>
          </w:tcPr>
          <w:p>
            <w:r>
              <w:t>Routine commitments / meetings (10 hrs)</w:t>
            </w:r>
          </w:p>
        </w:tc>
        <w:tc>
          <w:tcPr>
            <w:tcW w:type="dxa" w:w="2160"/>
            <w:tcBorders>
              <w:top w:val="single" w:sz="6" w:color="D9D9E0"/>
              <w:left w:val="single" w:sz="6" w:color="D9D9E0"/>
              <w:bottom w:val="single" w:sz="6" w:color="D9D9E0"/>
              <w:right w:val="single" w:sz="6" w:color="D9D9E0"/>
            </w:tcBorders>
            <w:shd w:val="clear" w:fill="F4F4F7"/>
          </w:tcPr>
          <w:p>
            <w:r>
              <w:t>Saturday evening -&gt; 30 net hrs</w:t>
            </w:r>
          </w:p>
        </w:tc>
      </w:tr>
      <w:tr>
        <w:tc>
          <w:tcPr>
            <w:tcW w:type="dxa" w:w="1440"/>
            <w:tcBorders>
              <w:top w:val="single" w:sz="6" w:color="D9D9E0"/>
              <w:left w:val="single" w:sz="6" w:color="D9D9E0"/>
              <w:bottom w:val="single" w:sz="6" w:color="D9D9E0"/>
              <w:right w:val="single" w:sz="6" w:color="D9D9E0"/>
            </w:tcBorders>
          </w:tcPr>
          <w:p>
            <w:r>
              <w:t>Week three (Extended to Sept 20)</w:t>
            </w:r>
          </w:p>
        </w:tc>
        <w:tc>
          <w:tcPr>
            <w:tcW w:type="dxa" w:w="2736"/>
            <w:tcBorders>
              <w:top w:val="single" w:sz="6" w:color="D9D9E0"/>
              <w:left w:val="single" w:sz="6" w:color="D9D9E0"/>
              <w:bottom w:val="single" w:sz="6" w:color="D9D9E0"/>
              <w:right w:val="single" w:sz="6" w:color="D9D9E0"/>
            </w:tcBorders>
          </w:tcPr>
          <w:p>
            <w:r>
              <w:t>45 hours</w:t>
            </w:r>
          </w:p>
        </w:tc>
        <w:tc>
          <w:tcPr>
            <w:tcW w:type="dxa" w:w="3312"/>
            <w:tcBorders>
              <w:top w:val="single" w:sz="6" w:color="D9D9E0"/>
              <w:left w:val="single" w:sz="6" w:color="D9D9E0"/>
              <w:bottom w:val="single" w:sz="6" w:color="D9D9E0"/>
              <w:right w:val="single" w:sz="6" w:color="D9D9E0"/>
            </w:tcBorders>
          </w:tcPr>
          <w:p>
            <w:r>
              <w:t>Routine commitments (12 hrs)</w:t>
            </w:r>
          </w:p>
        </w:tc>
        <w:tc>
          <w:tcPr>
            <w:tcW w:type="dxa" w:w="2160"/>
            <w:tcBorders>
              <w:top w:val="single" w:sz="6" w:color="D9D9E0"/>
              <w:left w:val="single" w:sz="6" w:color="D9D9E0"/>
              <w:bottom w:val="single" w:sz="6" w:color="D9D9E0"/>
              <w:right w:val="single" w:sz="6" w:color="D9D9E0"/>
            </w:tcBorders>
          </w:tcPr>
          <w:p>
            <w:r>
              <w:t>Flexible schedule across extended window -&gt; 33 net hrs</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working alone</w:t>
            </w:r>
          </w:p>
          <w:p>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pPr>
        <w:spacing w:after="40"/>
      </w:pPr>
    </w:p>
    <w:p>
      <w:pPr>
        <w:spacing w:before="440" w:after="60"/>
        <w:pBdr>
          <w:bottom w:val="single" w:sz="8" w:space="6" w:color="E8660A"/>
        </w:pBdr>
      </w:pPr>
      <w:r>
        <w:rPr>
          <w:b/>
          <w:color w:val="E8660A"/>
          <w:sz w:val="34"/>
        </w:rPr>
        <w:t xml:space="preserve">2   </w:t>
      </w:r>
      <w:r>
        <w:rPr>
          <w:b/>
          <w:color w:val="1A1A2E"/>
          <w:sz w:val="34"/>
        </w:rPr>
        <w:t>Section two: the backlog</w:t>
      </w:r>
    </w:p>
    <w:p>
      <w:pPr>
        <w:spacing w:after="140"/>
      </w:pPr>
      <w:r>
        <w:rPr>
          <w:i w:val="0"/>
          <w:sz w:val="21"/>
        </w:rPr>
        <w:t>List every item of work. Estimate in hours rather than in vague sizes, because hours can be compared against the capacity you recorded above. Mark dependencies explicitly, because the order matters more when there is only one of you.</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ID</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Item</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Est. hours</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Priority</w:t>
            </w:r>
          </w:p>
        </w:tc>
        <w:tc>
          <w:tcPr>
            <w:tcW w:type="dxa" w:w="122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Depends on</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Definition of done</w:t>
            </w:r>
          </w:p>
        </w:tc>
      </w:tr>
      <w:tr>
        <w:tc>
          <w:tcPr>
            <w:tcW w:type="dxa" w:w="792"/>
            <w:tcBorders>
              <w:top w:val="single" w:sz="6" w:color="D9D9E0"/>
              <w:left w:val="single" w:sz="6" w:color="D9D9E0"/>
              <w:bottom w:val="single" w:sz="6" w:color="D9D9E0"/>
              <w:right w:val="single" w:sz="6" w:color="D9D9E0"/>
            </w:tcBorders>
          </w:tcPr>
          <w:p>
            <w:r>
              <w:t>B-01</w:t>
            </w:r>
          </w:p>
        </w:tc>
        <w:tc>
          <w:tcPr>
            <w:tcW w:type="dxa" w:w="2880"/>
            <w:tcBorders>
              <w:top w:val="single" w:sz="6" w:color="D9D9E0"/>
              <w:left w:val="single" w:sz="6" w:color="D9D9E0"/>
              <w:bottom w:val="single" w:sz="6" w:color="D9D9E0"/>
              <w:right w:val="single" w:sz="6" w:color="D9D9E0"/>
            </w:tcBorders>
          </w:tcPr>
          <w:p>
            <w:r>
              <w:t>Environment and dependency setup</w:t>
            </w:r>
          </w:p>
        </w:tc>
        <w:tc>
          <w:tcPr>
            <w:tcW w:type="dxa" w:w="1152"/>
            <w:tcBorders>
              <w:top w:val="single" w:sz="6" w:color="D9D9E0"/>
              <w:left w:val="single" w:sz="6" w:color="D9D9E0"/>
              <w:bottom w:val="single" w:sz="6" w:color="D9D9E0"/>
              <w:right w:val="single" w:sz="6" w:color="D9D9E0"/>
            </w:tcBorders>
          </w:tcPr>
          <w:p>
            <w:r>
              <w:t>3</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None</w:t>
            </w:r>
          </w:p>
        </w:tc>
        <w:tc>
          <w:tcPr>
            <w:tcW w:type="dxa" w:w="2592"/>
            <w:tcBorders>
              <w:top w:val="single" w:sz="6" w:color="D9D9E0"/>
              <w:left w:val="single" w:sz="6" w:color="D9D9E0"/>
              <w:bottom w:val="single" w:sz="6" w:color="D9D9E0"/>
              <w:right w:val="single" w:sz="6" w:color="D9D9E0"/>
            </w:tcBorders>
          </w:tcPr>
          <w:p>
            <w:r>
              <w:t>Virtual env created, requirements.txt installed, .env configured, model access verified via test script.</w:t>
            </w:r>
          </w:p>
        </w:tc>
      </w:tr>
      <w:tr>
        <w:tc>
          <w:tcPr>
            <w:tcW w:type="dxa" w:w="792"/>
            <w:tcBorders>
              <w:top w:val="single" w:sz="6" w:color="D9D9E0"/>
              <w:left w:val="single" w:sz="6" w:color="D9D9E0"/>
              <w:bottom w:val="single" w:sz="6" w:color="D9D9E0"/>
              <w:right w:val="single" w:sz="6" w:color="D9D9E0"/>
            </w:tcBorders>
            <w:shd w:val="clear" w:fill="F4F4F7"/>
          </w:tcPr>
          <w:p>
            <w:r>
              <w:t>B-02</w:t>
            </w:r>
          </w:p>
        </w:tc>
        <w:tc>
          <w:tcPr>
            <w:tcW w:type="dxa" w:w="2880"/>
            <w:tcBorders>
              <w:top w:val="single" w:sz="6" w:color="D9D9E0"/>
              <w:left w:val="single" w:sz="6" w:color="D9D9E0"/>
              <w:bottom w:val="single" w:sz="6" w:color="D9D9E0"/>
              <w:right w:val="single" w:sz="6" w:color="D9D9E0"/>
            </w:tcBorders>
            <w:shd w:val="clear" w:fill="F4F4F7"/>
          </w:tcPr>
          <w:p>
            <w:r>
              <w:t>Data loading and normalisation</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B-01</w:t>
            </w:r>
          </w:p>
        </w:tc>
        <w:tc>
          <w:tcPr>
            <w:tcW w:type="dxa" w:w="2592"/>
            <w:tcBorders>
              <w:top w:val="single" w:sz="6" w:color="D9D9E0"/>
              <w:left w:val="single" w:sz="6" w:color="D9D9E0"/>
              <w:bottom w:val="single" w:sz="6" w:color="D9D9E0"/>
              <w:right w:val="single" w:sz="6" w:color="D9D9E0"/>
            </w:tcBorders>
            <w:shd w:val="clear" w:fill="F4F4F7"/>
          </w:tcPr>
          <w:p>
            <w:r>
              <w:t>src/ingest.py normalizes tickets from all 4 channels into uniform schema with 100% test coverage (AC-A2).</w:t>
            </w:r>
          </w:p>
        </w:tc>
      </w:tr>
      <w:tr>
        <w:tc>
          <w:tcPr>
            <w:tcW w:type="dxa" w:w="792"/>
            <w:tcBorders>
              <w:top w:val="single" w:sz="6" w:color="D9D9E0"/>
              <w:left w:val="single" w:sz="6" w:color="D9D9E0"/>
              <w:bottom w:val="single" w:sz="6" w:color="D9D9E0"/>
              <w:right w:val="single" w:sz="6" w:color="D9D9E0"/>
            </w:tcBorders>
          </w:tcPr>
          <w:p>
            <w:r>
              <w:t>B-03</w:t>
            </w:r>
          </w:p>
        </w:tc>
        <w:tc>
          <w:tcPr>
            <w:tcW w:type="dxa" w:w="2880"/>
            <w:tcBorders>
              <w:top w:val="single" w:sz="6" w:color="D9D9E0"/>
              <w:left w:val="single" w:sz="6" w:color="D9D9E0"/>
              <w:bottom w:val="single" w:sz="6" w:color="D9D9E0"/>
              <w:right w:val="single" w:sz="6" w:color="D9D9E0"/>
            </w:tcBorders>
          </w:tcPr>
          <w:p>
            <w:r>
              <w:t>Document chunking and embedding</w:t>
            </w:r>
          </w:p>
        </w:tc>
        <w:tc>
          <w:tcPr>
            <w:tcW w:type="dxa" w:w="1152"/>
            <w:tcBorders>
              <w:top w:val="single" w:sz="6" w:color="D9D9E0"/>
              <w:left w:val="single" w:sz="6" w:color="D9D9E0"/>
              <w:bottom w:val="single" w:sz="6" w:color="D9D9E0"/>
              <w:right w:val="single" w:sz="6" w:color="D9D9E0"/>
            </w:tcBorders>
          </w:tcPr>
          <w:p>
            <w:r>
              <w:t>4</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B-02</w:t>
            </w:r>
          </w:p>
        </w:tc>
        <w:tc>
          <w:tcPr>
            <w:tcW w:type="dxa" w:w="2592"/>
            <w:tcBorders>
              <w:top w:val="single" w:sz="6" w:color="D9D9E0"/>
              <w:left w:val="single" w:sz="6" w:color="D9D9E0"/>
              <w:bottom w:val="single" w:sz="6" w:color="D9D9E0"/>
              <w:right w:val="single" w:sz="6" w:color="D9D9E0"/>
            </w:tcBorders>
          </w:tcPr>
          <w:p>
            <w:r>
              <w:t>29 KB docs chunked by Markdown section headers, embedded with all-MiniLM-L6-v2, and stored in Chroma vector DB.</w:t>
            </w:r>
          </w:p>
        </w:tc>
      </w:tr>
      <w:tr>
        <w:tc>
          <w:tcPr>
            <w:tcW w:type="dxa" w:w="792"/>
            <w:tcBorders>
              <w:top w:val="single" w:sz="6" w:color="D9D9E0"/>
              <w:left w:val="single" w:sz="6" w:color="D9D9E0"/>
              <w:bottom w:val="single" w:sz="6" w:color="D9D9E0"/>
              <w:right w:val="single" w:sz="6" w:color="D9D9E0"/>
            </w:tcBorders>
            <w:shd w:val="clear" w:fill="F4F4F7"/>
          </w:tcPr>
          <w:p>
            <w:r>
              <w:t>B-04</w:t>
            </w:r>
          </w:p>
        </w:tc>
        <w:tc>
          <w:tcPr>
            <w:tcW w:type="dxa" w:w="2880"/>
            <w:tcBorders>
              <w:top w:val="single" w:sz="6" w:color="D9D9E0"/>
              <w:left w:val="single" w:sz="6" w:color="D9D9E0"/>
              <w:bottom w:val="single" w:sz="6" w:color="D9D9E0"/>
              <w:right w:val="single" w:sz="6" w:color="D9D9E0"/>
            </w:tcBorders>
            <w:shd w:val="clear" w:fill="F4F4F7"/>
          </w:tcPr>
          <w:p>
            <w:r>
              <w:t>Vector store and retrieval</w:t>
            </w:r>
          </w:p>
        </w:tc>
        <w:tc>
          <w:tcPr>
            <w:tcW w:type="dxa" w:w="1152"/>
            <w:tcBorders>
              <w:top w:val="single" w:sz="6" w:color="D9D9E0"/>
              <w:left w:val="single" w:sz="6" w:color="D9D9E0"/>
              <w:bottom w:val="single" w:sz="6" w:color="D9D9E0"/>
              <w:right w:val="single" w:sz="6" w:color="D9D9E0"/>
            </w:tcBorders>
            <w:shd w:val="clear" w:fill="F4F4F7"/>
          </w:tcPr>
          <w:p>
            <w:r>
              <w:t>5</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B-03</w:t>
            </w:r>
          </w:p>
        </w:tc>
        <w:tc>
          <w:tcPr>
            <w:tcW w:type="dxa" w:w="2592"/>
            <w:tcBorders>
              <w:top w:val="single" w:sz="6" w:color="D9D9E0"/>
              <w:left w:val="single" w:sz="6" w:color="D9D9E0"/>
              <w:bottom w:val="single" w:sz="6" w:color="D9D9E0"/>
              <w:right w:val="single" w:sz="6" w:color="D9D9E0"/>
            </w:tcBorders>
            <w:shd w:val="clear" w:fill="F4F4F7"/>
          </w:tcPr>
          <w:p>
            <w:r>
              <w:t>src/retrieve.py returns top-k passages with real doc_ids, relevance scores, and empty fallback below threshold (AC-A4).</w:t>
            </w:r>
          </w:p>
        </w:tc>
      </w:tr>
      <w:tr>
        <w:tc>
          <w:tcPr>
            <w:tcW w:type="dxa" w:w="792"/>
            <w:tcBorders>
              <w:top w:val="single" w:sz="6" w:color="D9D9E0"/>
              <w:left w:val="single" w:sz="6" w:color="D9D9E0"/>
              <w:bottom w:val="single" w:sz="6" w:color="D9D9E0"/>
              <w:right w:val="single" w:sz="6" w:color="D9D9E0"/>
            </w:tcBorders>
          </w:tcPr>
          <w:p>
            <w:r>
              <w:t>B-05</w:t>
            </w:r>
          </w:p>
        </w:tc>
        <w:tc>
          <w:tcPr>
            <w:tcW w:type="dxa" w:w="2880"/>
            <w:tcBorders>
              <w:top w:val="single" w:sz="6" w:color="D9D9E0"/>
              <w:left w:val="single" w:sz="6" w:color="D9D9E0"/>
              <w:bottom w:val="single" w:sz="6" w:color="D9D9E0"/>
              <w:right w:val="single" w:sz="6" w:color="D9D9E0"/>
            </w:tcBorders>
          </w:tcPr>
          <w:p>
            <w:r>
              <w:t>Evaluation harness</w:t>
            </w:r>
          </w:p>
        </w:tc>
        <w:tc>
          <w:tcPr>
            <w:tcW w:type="dxa" w:w="1152"/>
            <w:tcBorders>
              <w:top w:val="single" w:sz="6" w:color="D9D9E0"/>
              <w:left w:val="single" w:sz="6" w:color="D9D9E0"/>
              <w:bottom w:val="single" w:sz="6" w:color="D9D9E0"/>
              <w:right w:val="single" w:sz="6" w:color="D9D9E0"/>
            </w:tcBorders>
          </w:tcPr>
          <w:p>
            <w:r>
              <w:t>6</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B-02</w:t>
            </w:r>
          </w:p>
        </w:tc>
        <w:tc>
          <w:tcPr>
            <w:tcW w:type="dxa" w:w="2592"/>
            <w:tcBorders>
              <w:top w:val="single" w:sz="6" w:color="D9D9E0"/>
              <w:left w:val="single" w:sz="6" w:color="D9D9E0"/>
              <w:bottom w:val="single" w:sz="6" w:color="D9D9E0"/>
              <w:right w:val="single" w:sz="6" w:color="D9D9E0"/>
            </w:tcBorders>
          </w:tcPr>
          <w:p>
            <w:r>
              <w:t>evaluation/harness.py CLI takes --input and --output, running unattended batch evaluation with metrics report (AC-A9, AC-A10).</w:t>
            </w:r>
          </w:p>
        </w:tc>
      </w:tr>
      <w:tr>
        <w:tc>
          <w:tcPr>
            <w:tcW w:type="dxa" w:w="792"/>
            <w:tcBorders>
              <w:top w:val="single" w:sz="6" w:color="D9D9E0"/>
              <w:left w:val="single" w:sz="6" w:color="D9D9E0"/>
              <w:bottom w:val="single" w:sz="6" w:color="D9D9E0"/>
              <w:right w:val="single" w:sz="6" w:color="D9D9E0"/>
            </w:tcBorders>
            <w:shd w:val="clear" w:fill="F4F4F7"/>
          </w:tcPr>
          <w:p>
            <w:r>
              <w:t>B-06</w:t>
            </w:r>
          </w:p>
        </w:tc>
        <w:tc>
          <w:tcPr>
            <w:tcW w:type="dxa" w:w="2880"/>
            <w:tcBorders>
              <w:top w:val="single" w:sz="6" w:color="D9D9E0"/>
              <w:left w:val="single" w:sz="6" w:color="D9D9E0"/>
              <w:bottom w:val="single" w:sz="6" w:color="D9D9E0"/>
              <w:right w:val="single" w:sz="6" w:color="D9D9E0"/>
            </w:tcBorders>
            <w:shd w:val="clear" w:fill="F4F4F7"/>
          </w:tcPr>
          <w:p>
            <w:r>
              <w:t>Intent and urgency classifier</w:t>
            </w:r>
          </w:p>
        </w:tc>
        <w:tc>
          <w:tcPr>
            <w:tcW w:type="dxa" w:w="1152"/>
            <w:tcBorders>
              <w:top w:val="single" w:sz="6" w:color="D9D9E0"/>
              <w:left w:val="single" w:sz="6" w:color="D9D9E0"/>
              <w:bottom w:val="single" w:sz="6" w:color="D9D9E0"/>
              <w:right w:val="single" w:sz="6" w:color="D9D9E0"/>
            </w:tcBorders>
            <w:shd w:val="clear" w:fill="F4F4F7"/>
          </w:tcPr>
          <w:p>
            <w:r>
              <w:t>5</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B-02</w:t>
            </w:r>
          </w:p>
        </w:tc>
        <w:tc>
          <w:tcPr>
            <w:tcW w:type="dxa" w:w="2592"/>
            <w:tcBorders>
              <w:top w:val="single" w:sz="6" w:color="D9D9E0"/>
              <w:left w:val="single" w:sz="6" w:color="D9D9E0"/>
              <w:bottom w:val="single" w:sz="6" w:color="D9D9E0"/>
              <w:right w:val="single" w:sz="6" w:color="D9D9E0"/>
            </w:tcBorders>
            <w:shd w:val="clear" w:fill="F4F4F7"/>
          </w:tcPr>
          <w:p>
            <w:r>
              <w:t>src/classify.py executes PR-01, classifying 22 intents with calibrated confidence and alternatives (AC-A3).</w:t>
            </w:r>
          </w:p>
        </w:tc>
      </w:tr>
      <w:tr>
        <w:tc>
          <w:tcPr>
            <w:tcW w:type="dxa" w:w="792"/>
            <w:tcBorders>
              <w:top w:val="single" w:sz="6" w:color="D9D9E0"/>
              <w:left w:val="single" w:sz="6" w:color="D9D9E0"/>
              <w:bottom w:val="single" w:sz="6" w:color="D9D9E0"/>
              <w:right w:val="single" w:sz="6" w:color="D9D9E0"/>
            </w:tcBorders>
          </w:tcPr>
          <w:p>
            <w:r>
              <w:t>B-07</w:t>
            </w:r>
          </w:p>
        </w:tc>
        <w:tc>
          <w:tcPr>
            <w:tcW w:type="dxa" w:w="2880"/>
            <w:tcBorders>
              <w:top w:val="single" w:sz="6" w:color="D9D9E0"/>
              <w:left w:val="single" w:sz="6" w:color="D9D9E0"/>
              <w:bottom w:val="single" w:sz="6" w:color="D9D9E0"/>
              <w:right w:val="single" w:sz="6" w:color="D9D9E0"/>
            </w:tcBorders>
          </w:tcPr>
          <w:p>
            <w:r>
              <w:t>Routing logic and thresholds</w:t>
            </w:r>
          </w:p>
        </w:tc>
        <w:tc>
          <w:tcPr>
            <w:tcW w:type="dxa" w:w="1152"/>
            <w:tcBorders>
              <w:top w:val="single" w:sz="6" w:color="D9D9E0"/>
              <w:left w:val="single" w:sz="6" w:color="D9D9E0"/>
              <w:bottom w:val="single" w:sz="6" w:color="D9D9E0"/>
              <w:right w:val="single" w:sz="6" w:color="D9D9E0"/>
            </w:tcBorders>
          </w:tcPr>
          <w:p>
            <w:r>
              <w:t>4</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B-06</w:t>
            </w:r>
          </w:p>
        </w:tc>
        <w:tc>
          <w:tcPr>
            <w:tcW w:type="dxa" w:w="2592"/>
            <w:tcBorders>
              <w:top w:val="single" w:sz="6" w:color="D9D9E0"/>
              <w:left w:val="single" w:sz="6" w:color="D9D9E0"/>
              <w:bottom w:val="single" w:sz="6" w:color="D9D9E0"/>
              <w:right w:val="single" w:sz="6" w:color="D9D9E0"/>
            </w:tcBorders>
          </w:tcPr>
          <w:p>
            <w:r>
              <w:t>src/route.py implements empirical confidence threshold (0.80) and exclusion filters, deterministically routing (AC-A5).</w:t>
            </w:r>
          </w:p>
        </w:tc>
      </w:tr>
      <w:tr>
        <w:tc>
          <w:tcPr>
            <w:tcW w:type="dxa" w:w="792"/>
            <w:tcBorders>
              <w:top w:val="single" w:sz="6" w:color="D9D9E0"/>
              <w:left w:val="single" w:sz="6" w:color="D9D9E0"/>
              <w:bottom w:val="single" w:sz="6" w:color="D9D9E0"/>
              <w:right w:val="single" w:sz="6" w:color="D9D9E0"/>
            </w:tcBorders>
            <w:shd w:val="clear" w:fill="F4F4F7"/>
          </w:tcPr>
          <w:p>
            <w:r>
              <w:t>B-08</w:t>
            </w:r>
          </w:p>
        </w:tc>
        <w:tc>
          <w:tcPr>
            <w:tcW w:type="dxa" w:w="2880"/>
            <w:tcBorders>
              <w:top w:val="single" w:sz="6" w:color="D9D9E0"/>
              <w:left w:val="single" w:sz="6" w:color="D9D9E0"/>
              <w:bottom w:val="single" w:sz="6" w:color="D9D9E0"/>
              <w:right w:val="single" w:sz="6" w:color="D9D9E0"/>
            </w:tcBorders>
            <w:shd w:val="clear" w:fill="F4F4F7"/>
          </w:tcPr>
          <w:p>
            <w:r>
              <w:t>Answer generation with citations</w:t>
            </w:r>
          </w:p>
        </w:tc>
        <w:tc>
          <w:tcPr>
            <w:tcW w:type="dxa" w:w="1152"/>
            <w:tcBorders>
              <w:top w:val="single" w:sz="6" w:color="D9D9E0"/>
              <w:left w:val="single" w:sz="6" w:color="D9D9E0"/>
              <w:bottom w:val="single" w:sz="6" w:color="D9D9E0"/>
              <w:right w:val="single" w:sz="6" w:color="D9D9E0"/>
            </w:tcBorders>
            <w:shd w:val="clear" w:fill="F4F4F7"/>
          </w:tcPr>
          <w:p>
            <w:r>
              <w:t>6</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B-04</w:t>
            </w:r>
          </w:p>
        </w:tc>
        <w:tc>
          <w:tcPr>
            <w:tcW w:type="dxa" w:w="2592"/>
            <w:tcBorders>
              <w:top w:val="single" w:sz="6" w:color="D9D9E0"/>
              <w:left w:val="single" w:sz="6" w:color="D9D9E0"/>
              <w:bottom w:val="single" w:sz="6" w:color="D9D9E0"/>
              <w:right w:val="single" w:sz="6" w:color="D9D9E0"/>
            </w:tcBorders>
            <w:shd w:val="clear" w:fill="F4F4F7"/>
          </w:tcPr>
          <w:p>
            <w:r>
              <w:t>src/generate.py executes PR-02, producing grounded responses strictly cited [DOC-ID] against retrieved docs (AC-A6).</w:t>
            </w:r>
          </w:p>
        </w:tc>
      </w:tr>
      <w:tr>
        <w:tc>
          <w:tcPr>
            <w:tcW w:type="dxa" w:w="792"/>
            <w:tcBorders>
              <w:top w:val="single" w:sz="6" w:color="D9D9E0"/>
              <w:left w:val="single" w:sz="6" w:color="D9D9E0"/>
              <w:bottom w:val="single" w:sz="6" w:color="D9D9E0"/>
              <w:right w:val="single" w:sz="6" w:color="D9D9E0"/>
            </w:tcBorders>
          </w:tcPr>
          <w:p>
            <w:r>
              <w:t>B-09</w:t>
            </w:r>
          </w:p>
        </w:tc>
        <w:tc>
          <w:tcPr>
            <w:tcW w:type="dxa" w:w="2880"/>
            <w:tcBorders>
              <w:top w:val="single" w:sz="6" w:color="D9D9E0"/>
              <w:left w:val="single" w:sz="6" w:color="D9D9E0"/>
              <w:bottom w:val="single" w:sz="6" w:color="D9D9E0"/>
              <w:right w:val="single" w:sz="6" w:color="D9D9E0"/>
            </w:tcBorders>
          </w:tcPr>
          <w:p>
            <w:r>
              <w:t>Guardrails and validation</w:t>
            </w:r>
          </w:p>
        </w:tc>
        <w:tc>
          <w:tcPr>
            <w:tcW w:type="dxa" w:w="1152"/>
            <w:tcBorders>
              <w:top w:val="single" w:sz="6" w:color="D9D9E0"/>
              <w:left w:val="single" w:sz="6" w:color="D9D9E0"/>
              <w:bottom w:val="single" w:sz="6" w:color="D9D9E0"/>
              <w:right w:val="single" w:sz="6" w:color="D9D9E0"/>
            </w:tcBorders>
          </w:tcPr>
          <w:p>
            <w:r>
              <w:t>5</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B-08</w:t>
            </w:r>
          </w:p>
        </w:tc>
        <w:tc>
          <w:tcPr>
            <w:tcW w:type="dxa" w:w="2592"/>
            <w:tcBorders>
              <w:top w:val="single" w:sz="6" w:color="D9D9E0"/>
              <w:left w:val="single" w:sz="6" w:color="D9D9E0"/>
              <w:bottom w:val="single" w:sz="6" w:color="D9D9E0"/>
              <w:right w:val="single" w:sz="6" w:color="D9D9E0"/>
            </w:tcBorders>
          </w:tcPr>
          <w:p>
            <w:r>
              <w:t>src/guardrails.py executes PR-03 + regex/NER; blocks PII/unsupported claims and synthesizes Tier 2 payload (AC-A7).</w:t>
            </w:r>
          </w:p>
        </w:tc>
      </w:tr>
      <w:tr>
        <w:tc>
          <w:tcPr>
            <w:tcW w:type="dxa" w:w="792"/>
            <w:tcBorders>
              <w:top w:val="single" w:sz="6" w:color="D9D9E0"/>
              <w:left w:val="single" w:sz="6" w:color="D9D9E0"/>
              <w:bottom w:val="single" w:sz="6" w:color="D9D9E0"/>
              <w:right w:val="single" w:sz="6" w:color="D9D9E0"/>
            </w:tcBorders>
            <w:shd w:val="clear" w:fill="F4F4F7"/>
          </w:tcPr>
          <w:p>
            <w:r>
              <w:t>B-10</w:t>
            </w:r>
          </w:p>
        </w:tc>
        <w:tc>
          <w:tcPr>
            <w:tcW w:type="dxa" w:w="2880"/>
            <w:tcBorders>
              <w:top w:val="single" w:sz="6" w:color="D9D9E0"/>
              <w:left w:val="single" w:sz="6" w:color="D9D9E0"/>
              <w:bottom w:val="single" w:sz="6" w:color="D9D9E0"/>
              <w:right w:val="single" w:sz="6" w:color="D9D9E0"/>
            </w:tcBorders>
            <w:shd w:val="clear" w:fill="F4F4F7"/>
          </w:tcPr>
          <w:p>
            <w:r>
              <w:t>Decision logging</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B-07</w:t>
            </w:r>
          </w:p>
        </w:tc>
        <w:tc>
          <w:tcPr>
            <w:tcW w:type="dxa" w:w="2592"/>
            <w:tcBorders>
              <w:top w:val="single" w:sz="6" w:color="D9D9E0"/>
              <w:left w:val="single" w:sz="6" w:color="D9D9E0"/>
              <w:bottom w:val="single" w:sz="6" w:color="D9D9E0"/>
              <w:right w:val="single" w:sz="6" w:color="D9D9E0"/>
            </w:tcBorders>
            <w:shd w:val="clear" w:fill="F4F4F7"/>
          </w:tcPr>
          <w:p>
            <w:r>
              <w:t>src/logging_store.py writes structured governance audit records to SQLite, reconciling 1:1 with tickets (AC-A8).</w:t>
            </w:r>
          </w:p>
        </w:tc>
      </w:tr>
      <w:tr>
        <w:tc>
          <w:tcPr>
            <w:tcW w:type="dxa" w:w="792"/>
            <w:tcBorders>
              <w:top w:val="single" w:sz="6" w:color="D9D9E0"/>
              <w:left w:val="single" w:sz="6" w:color="D9D9E0"/>
              <w:bottom w:val="single" w:sz="6" w:color="D9D9E0"/>
              <w:right w:val="single" w:sz="6" w:color="D9D9E0"/>
            </w:tcBorders>
          </w:tcPr>
          <w:p>
            <w:r>
              <w:t>B-11</w:t>
            </w:r>
          </w:p>
        </w:tc>
        <w:tc>
          <w:tcPr>
            <w:tcW w:type="dxa" w:w="2880"/>
            <w:tcBorders>
              <w:top w:val="single" w:sz="6" w:color="D9D9E0"/>
              <w:left w:val="single" w:sz="6" w:color="D9D9E0"/>
              <w:bottom w:val="single" w:sz="6" w:color="D9D9E0"/>
              <w:right w:val="single" w:sz="6" w:color="D9D9E0"/>
            </w:tcBorders>
          </w:tcPr>
          <w:p>
            <w:r>
              <w:t>First full unattended run over evaluation set (THE GATE)</w:t>
            </w:r>
          </w:p>
        </w:tc>
        <w:tc>
          <w:tcPr>
            <w:tcW w:type="dxa" w:w="1152"/>
            <w:tcBorders>
              <w:top w:val="single" w:sz="6" w:color="D9D9E0"/>
              <w:left w:val="single" w:sz="6" w:color="D9D9E0"/>
              <w:bottom w:val="single" w:sz="6" w:color="D9D9E0"/>
              <w:right w:val="single" w:sz="6" w:color="D9D9E0"/>
            </w:tcBorders>
          </w:tcPr>
          <w:p>
            <w:r>
              <w:t>6</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B-05, B-09, B-10</w:t>
            </w:r>
          </w:p>
        </w:tc>
        <w:tc>
          <w:tcPr>
            <w:tcW w:type="dxa" w:w="2592"/>
            <w:tcBorders>
              <w:top w:val="single" w:sz="6" w:color="D9D9E0"/>
              <w:left w:val="single" w:sz="6" w:color="D9D9E0"/>
              <w:bottom w:val="single" w:sz="6" w:color="D9D9E0"/>
              <w:right w:val="single" w:sz="6" w:color="D9D9E0"/>
            </w:tcBorders>
          </w:tcPr>
          <w:p>
            <w:r>
              <w:t>Harness processes all 80 validation tickets unattended in one run, outputting full metrics report without crash (AC-A9).</w:t>
            </w:r>
          </w:p>
        </w:tc>
      </w:tr>
      <w:tr>
        <w:tc>
          <w:tcPr>
            <w:tcW w:type="dxa" w:w="792"/>
            <w:tcBorders>
              <w:top w:val="single" w:sz="6" w:color="D9D9E0"/>
              <w:left w:val="single" w:sz="6" w:color="D9D9E0"/>
              <w:bottom w:val="single" w:sz="6" w:color="D9D9E0"/>
              <w:right w:val="single" w:sz="6" w:color="D9D9E0"/>
            </w:tcBorders>
            <w:shd w:val="clear" w:fill="F4F4F7"/>
          </w:tcPr>
          <w:p>
            <w:r>
              <w:t>B-12</w:t>
            </w:r>
          </w:p>
        </w:tc>
        <w:tc>
          <w:tcPr>
            <w:tcW w:type="dxa" w:w="2880"/>
            <w:tcBorders>
              <w:top w:val="single" w:sz="6" w:color="D9D9E0"/>
              <w:left w:val="single" w:sz="6" w:color="D9D9E0"/>
              <w:bottom w:val="single" w:sz="6" w:color="D9D9E0"/>
              <w:right w:val="single" w:sz="6" w:color="D9D9E0"/>
            </w:tcBorders>
            <w:shd w:val="clear" w:fill="F4F4F7"/>
          </w:tcPr>
          <w:p>
            <w:r>
              <w:t>Monitoring and dashboards</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Should</w:t>
            </w:r>
          </w:p>
        </w:tc>
        <w:tc>
          <w:tcPr>
            <w:tcW w:type="dxa" w:w="1224"/>
            <w:tcBorders>
              <w:top w:val="single" w:sz="6" w:color="D9D9E0"/>
              <w:left w:val="single" w:sz="6" w:color="D9D9E0"/>
              <w:bottom w:val="single" w:sz="6" w:color="D9D9E0"/>
              <w:right w:val="single" w:sz="6" w:color="D9D9E0"/>
            </w:tcBorders>
            <w:shd w:val="clear" w:fill="F4F4F7"/>
          </w:tcPr>
          <w:p>
            <w:r>
              <w:t>B-10</w:t>
            </w:r>
          </w:p>
        </w:tc>
        <w:tc>
          <w:tcPr>
            <w:tcW w:type="dxa" w:w="2592"/>
            <w:tcBorders>
              <w:top w:val="single" w:sz="6" w:color="D9D9E0"/>
              <w:left w:val="single" w:sz="6" w:color="D9D9E0"/>
              <w:bottom w:val="single" w:sz="6" w:color="D9D9E0"/>
              <w:right w:val="single" w:sz="6" w:color="D9D9E0"/>
            </w:tcBorders>
            <w:shd w:val="clear" w:fill="F4F4F7"/>
          </w:tcPr>
          <w:p>
            <w:r>
              <w:t>Prometheus metrics instrumentation exposed in FastAPI endpoint (/metrics) tracking latency, FCR, and guardrail blocks.</w:t>
            </w:r>
          </w:p>
        </w:tc>
      </w:tr>
      <w:tr>
        <w:tc>
          <w:tcPr>
            <w:tcW w:type="dxa" w:w="792"/>
            <w:tcBorders>
              <w:top w:val="single" w:sz="6" w:color="D9D9E0"/>
              <w:left w:val="single" w:sz="6" w:color="D9D9E0"/>
              <w:bottom w:val="single" w:sz="6" w:color="D9D9E0"/>
              <w:right w:val="single" w:sz="6" w:color="D9D9E0"/>
            </w:tcBorders>
          </w:tcPr>
          <w:p>
            <w:r>
              <w:t>B-13</w:t>
            </w:r>
          </w:p>
        </w:tc>
        <w:tc>
          <w:tcPr>
            <w:tcW w:type="dxa" w:w="2880"/>
            <w:tcBorders>
              <w:top w:val="single" w:sz="6" w:color="D9D9E0"/>
              <w:left w:val="single" w:sz="6" w:color="D9D9E0"/>
              <w:bottom w:val="single" w:sz="6" w:color="D9D9E0"/>
              <w:right w:val="single" w:sz="6" w:color="D9D9E0"/>
            </w:tcBorders>
          </w:tcPr>
          <w:p>
            <w:r>
              <w:t>Continuous integration pipeline</w:t>
            </w:r>
          </w:p>
        </w:tc>
        <w:tc>
          <w:tcPr>
            <w:tcW w:type="dxa" w:w="1152"/>
            <w:tcBorders>
              <w:top w:val="single" w:sz="6" w:color="D9D9E0"/>
              <w:left w:val="single" w:sz="6" w:color="D9D9E0"/>
              <w:bottom w:val="single" w:sz="6" w:color="D9D9E0"/>
              <w:right w:val="single" w:sz="6" w:color="D9D9E0"/>
            </w:tcBorders>
          </w:tcPr>
          <w:p>
            <w:r>
              <w:t>3</w:t>
            </w:r>
          </w:p>
        </w:tc>
        <w:tc>
          <w:tcPr>
            <w:tcW w:type="dxa" w:w="1008"/>
            <w:tcBorders>
              <w:top w:val="single" w:sz="6" w:color="D9D9E0"/>
              <w:left w:val="single" w:sz="6" w:color="D9D9E0"/>
              <w:bottom w:val="single" w:sz="6" w:color="D9D9E0"/>
              <w:right w:val="single" w:sz="6" w:color="D9D9E0"/>
            </w:tcBorders>
          </w:tcPr>
          <w:p>
            <w:r>
              <w:t>Should</w:t>
            </w:r>
          </w:p>
        </w:tc>
        <w:tc>
          <w:tcPr>
            <w:tcW w:type="dxa" w:w="1224"/>
            <w:tcBorders>
              <w:top w:val="single" w:sz="6" w:color="D9D9E0"/>
              <w:left w:val="single" w:sz="6" w:color="D9D9E0"/>
              <w:bottom w:val="single" w:sz="6" w:color="D9D9E0"/>
              <w:right w:val="single" w:sz="6" w:color="D9D9E0"/>
            </w:tcBorders>
          </w:tcPr>
          <w:p>
            <w:r>
              <w:t>B-11</w:t>
            </w:r>
          </w:p>
        </w:tc>
        <w:tc>
          <w:tcPr>
            <w:tcW w:type="dxa" w:w="2592"/>
            <w:tcBorders>
              <w:top w:val="single" w:sz="6" w:color="D9D9E0"/>
              <w:left w:val="single" w:sz="6" w:color="D9D9E0"/>
              <w:bottom w:val="single" w:sz="6" w:color="D9D9E0"/>
              <w:right w:val="single" w:sz="6" w:color="D9D9E0"/>
            </w:tcBorders>
          </w:tcPr>
          <w:p>
            <w:r>
              <w:t>GitHub Actions workflow (.github/workflows/ci.yml) executing black, flake8, and pytest test suite on push (AC-A12).</w:t>
            </w:r>
          </w:p>
        </w:tc>
      </w:tr>
      <w:tr>
        <w:tc>
          <w:tcPr>
            <w:tcW w:type="dxa" w:w="792"/>
            <w:tcBorders>
              <w:top w:val="single" w:sz="6" w:color="D9D9E0"/>
              <w:left w:val="single" w:sz="6" w:color="D9D9E0"/>
              <w:bottom w:val="single" w:sz="6" w:color="D9D9E0"/>
              <w:right w:val="single" w:sz="6" w:color="D9D9E0"/>
            </w:tcBorders>
            <w:shd w:val="clear" w:fill="F4F4F7"/>
          </w:tcPr>
          <w:p>
            <w:r>
              <w:t>B-14</w:t>
            </w:r>
          </w:p>
        </w:tc>
        <w:tc>
          <w:tcPr>
            <w:tcW w:type="dxa" w:w="2880"/>
            <w:tcBorders>
              <w:top w:val="single" w:sz="6" w:color="D9D9E0"/>
              <w:left w:val="single" w:sz="6" w:color="D9D9E0"/>
              <w:bottom w:val="single" w:sz="6" w:color="D9D9E0"/>
              <w:right w:val="single" w:sz="6" w:color="D9D9E0"/>
            </w:tcBorders>
            <w:shd w:val="clear" w:fill="F4F4F7"/>
          </w:tcPr>
          <w:p>
            <w:r>
              <w:t>Fairness audit and calibration analysis</w:t>
            </w:r>
          </w:p>
        </w:tc>
        <w:tc>
          <w:tcPr>
            <w:tcW w:type="dxa" w:w="1152"/>
            <w:tcBorders>
              <w:top w:val="single" w:sz="6" w:color="D9D9E0"/>
              <w:left w:val="single" w:sz="6" w:color="D9D9E0"/>
              <w:bottom w:val="single" w:sz="6" w:color="D9D9E0"/>
              <w:right w:val="single" w:sz="6" w:color="D9D9E0"/>
            </w:tcBorders>
            <w:shd w:val="clear" w:fill="F4F4F7"/>
          </w:tcPr>
          <w:p>
            <w:r>
              <w:t>4</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B-11</w:t>
            </w:r>
          </w:p>
        </w:tc>
        <w:tc>
          <w:tcPr>
            <w:tcW w:type="dxa" w:w="2592"/>
            <w:tcBorders>
              <w:top w:val="single" w:sz="6" w:color="D9D9E0"/>
              <w:left w:val="single" w:sz="6" w:color="D9D9E0"/>
              <w:bottom w:val="single" w:sz="6" w:color="D9D9E0"/>
              <w:right w:val="single" w:sz="6" w:color="D9D9E0"/>
            </w:tcBorders>
            <w:shd w:val="clear" w:fill="F4F4F7"/>
          </w:tcPr>
          <w:p>
            <w:r>
              <w:t>Evaluation segmented across customer tiers and language fluency; confidence reliability calibration curve plotted; variance &lt; 5 pts.</w:t>
            </w:r>
          </w:p>
        </w:tc>
      </w:tr>
      <w:tr>
        <w:tc>
          <w:tcPr>
            <w:tcW w:type="dxa" w:w="792"/>
            <w:tcBorders>
              <w:top w:val="single" w:sz="6" w:color="D9D9E0"/>
              <w:left w:val="single" w:sz="6" w:color="D9D9E0"/>
              <w:bottom w:val="single" w:sz="6" w:color="D9D9E0"/>
              <w:right w:val="single" w:sz="6" w:color="D9D9E0"/>
            </w:tcBorders>
          </w:tcPr>
          <w:p>
            <w:r>
              <w:t>B-15</w:t>
            </w:r>
          </w:p>
        </w:tc>
        <w:tc>
          <w:tcPr>
            <w:tcW w:type="dxa" w:w="2880"/>
            <w:tcBorders>
              <w:top w:val="single" w:sz="6" w:color="D9D9E0"/>
              <w:left w:val="single" w:sz="6" w:color="D9D9E0"/>
              <w:bottom w:val="single" w:sz="6" w:color="D9D9E0"/>
              <w:right w:val="single" w:sz="6" w:color="D9D9E0"/>
            </w:tcBorders>
          </w:tcPr>
          <w:p>
            <w:r>
              <w:t>Report, video and submission package</w:t>
            </w:r>
          </w:p>
        </w:tc>
        <w:tc>
          <w:tcPr>
            <w:tcW w:type="dxa" w:w="1152"/>
            <w:tcBorders>
              <w:top w:val="single" w:sz="6" w:color="D9D9E0"/>
              <w:left w:val="single" w:sz="6" w:color="D9D9E0"/>
              <w:bottom w:val="single" w:sz="6" w:color="D9D9E0"/>
              <w:right w:val="single" w:sz="6" w:color="D9D9E0"/>
            </w:tcBorders>
          </w:tcPr>
          <w:p>
            <w:r>
              <w:t>12</w:t>
            </w:r>
          </w:p>
        </w:tc>
        <w:tc>
          <w:tcPr>
            <w:tcW w:type="dxa" w:w="1008"/>
            <w:tcBorders>
              <w:top w:val="single" w:sz="6" w:color="D9D9E0"/>
              <w:left w:val="single" w:sz="6" w:color="D9D9E0"/>
              <w:bottom w:val="single" w:sz="6" w:color="D9D9E0"/>
              <w:right w:val="single" w:sz="6" w:color="D9D9E0"/>
            </w:tcBorders>
          </w:tcPr>
          <w:p>
            <w:r>
              <w:t>Must</w:t>
            </w:r>
          </w:p>
        </w:tc>
        <w:tc>
          <w:tcPr>
            <w:tcW w:type="dxa" w:w="1224"/>
            <w:tcBorders>
              <w:top w:val="single" w:sz="6" w:color="D9D9E0"/>
              <w:left w:val="single" w:sz="6" w:color="D9D9E0"/>
              <w:bottom w:val="single" w:sz="6" w:color="D9D9E0"/>
              <w:right w:val="single" w:sz="6" w:color="D9D9E0"/>
            </w:tcBorders>
          </w:tcPr>
          <w:p>
            <w:r>
              <w:t>all</w:t>
            </w:r>
          </w:p>
        </w:tc>
        <w:tc>
          <w:tcPr>
            <w:tcW w:type="dxa" w:w="2592"/>
            <w:tcBorders>
              <w:top w:val="single" w:sz="6" w:color="D9D9E0"/>
              <w:left w:val="single" w:sz="6" w:color="D9D9E0"/>
              <w:bottom w:val="single" w:sz="6" w:color="D9D9E0"/>
              <w:right w:val="single" w:sz="6" w:color="D9D9E0"/>
            </w:tcBorders>
          </w:tcPr>
          <w:p>
            <w:r>
              <w:t>20-minute video recorded with live demo, PDF report with all sections, 5 workbooks + effort log packaged in clean zip by Sept 20.</w:t>
            </w:r>
          </w:p>
        </w:tc>
      </w:tr>
      <w:tr>
        <w:tc>
          <w:tcPr>
            <w:tcW w:type="dxa" w:w="792"/>
            <w:tcBorders>
              <w:top w:val="single" w:sz="6" w:color="D9D9E0"/>
              <w:left w:val="single" w:sz="6" w:color="D9D9E0"/>
              <w:bottom w:val="single" w:sz="6" w:color="D9D9E0"/>
              <w:right w:val="single" w:sz="6" w:color="D9D9E0"/>
            </w:tcBorders>
            <w:shd w:val="clear" w:fill="F4F4F7"/>
          </w:tcPr>
          <w:p>
            <w:r>
              <w:t>B-16</w:t>
            </w:r>
          </w:p>
        </w:tc>
        <w:tc>
          <w:tcPr>
            <w:tcW w:type="dxa" w:w="2880"/>
            <w:tcBorders>
              <w:top w:val="single" w:sz="6" w:color="D9D9E0"/>
              <w:left w:val="single" w:sz="6" w:color="D9D9E0"/>
              <w:bottom w:val="single" w:sz="6" w:color="D9D9E0"/>
              <w:right w:val="single" w:sz="6" w:color="D9D9E0"/>
            </w:tcBorders>
            <w:shd w:val="clear" w:fill="F4F4F7"/>
          </w:tcPr>
          <w:p>
            <w:r>
              <w:t>Requirements revision and Stage 5 log</w:t>
            </w:r>
          </w:p>
        </w:tc>
        <w:tc>
          <w:tcPr>
            <w:tcW w:type="dxa" w:w="1152"/>
            <w:tcBorders>
              <w:top w:val="single" w:sz="6" w:color="D9D9E0"/>
              <w:left w:val="single" w:sz="6" w:color="D9D9E0"/>
              <w:bottom w:val="single" w:sz="6" w:color="D9D9E0"/>
              <w:right w:val="single" w:sz="6" w:color="D9D9E0"/>
            </w:tcBorders>
            <w:shd w:val="clear" w:fill="F4F4F7"/>
          </w:tcPr>
          <w:p>
            <w:r>
              <w:t>3</w:t>
            </w:r>
          </w:p>
        </w:tc>
        <w:tc>
          <w:tcPr>
            <w:tcW w:type="dxa" w:w="1008"/>
            <w:tcBorders>
              <w:top w:val="single" w:sz="6" w:color="D9D9E0"/>
              <w:left w:val="single" w:sz="6" w:color="D9D9E0"/>
              <w:bottom w:val="single" w:sz="6" w:color="D9D9E0"/>
              <w:right w:val="single" w:sz="6" w:color="D9D9E0"/>
            </w:tcBorders>
            <w:shd w:val="clear" w:fill="F4F4F7"/>
          </w:tcPr>
          <w:p>
            <w:r>
              <w:t>Must</w:t>
            </w:r>
          </w:p>
        </w:tc>
        <w:tc>
          <w:tcPr>
            <w:tcW w:type="dxa" w:w="1224"/>
            <w:tcBorders>
              <w:top w:val="single" w:sz="6" w:color="D9D9E0"/>
              <w:left w:val="single" w:sz="6" w:color="D9D9E0"/>
              <w:bottom w:val="single" w:sz="6" w:color="D9D9E0"/>
              <w:right w:val="single" w:sz="6" w:color="D9D9E0"/>
            </w:tcBorders>
            <w:shd w:val="clear" w:fill="F4F4F7"/>
          </w:tcPr>
          <w:p>
            <w:r>
              <w:t>B-11</w:t>
            </w:r>
          </w:p>
        </w:tc>
        <w:tc>
          <w:tcPr>
            <w:tcW w:type="dxa" w:w="2592"/>
            <w:tcBorders>
              <w:top w:val="single" w:sz="6" w:color="D9D9E0"/>
              <w:left w:val="single" w:sz="6" w:color="D9D9E0"/>
              <w:bottom w:val="single" w:sz="6" w:color="D9D9E0"/>
              <w:right w:val="single" w:sz="6" w:color="D9D9E0"/>
            </w:tcBorders>
            <w:shd w:val="clear" w:fill="F4F4F7"/>
          </w:tcPr>
          <w:p>
            <w:r>
              <w:t>Stage_5_PRD_Revision_Log.docx completed documenting assumptions tested, empirical findings, and PRD v2.0 updates.</w:t>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5"/>
              </w:rPr>
            </w:r>
          </w:p>
        </w:tc>
        <w:tc>
          <w:tcPr>
            <w:tcW w:type="dxa" w:w="2880"/>
            <w:tcBorders>
              <w:top w:val="single" w:sz="6" w:color="D9D9E0"/>
              <w:left w:val="single" w:sz="6" w:color="D9D9E0"/>
              <w:bottom w:val="single" w:sz="6" w:color="D9D9E0"/>
              <w:right w:val="single" w:sz="6" w:color="D9D9E0"/>
            </w:tcBorders>
          </w:tcPr>
          <w:p>
            <w:pPr>
              <w:spacing w:before="50" w:after="50"/>
            </w:pPr>
            <w:r>
              <w:rPr>
                <w:sz w:val="15"/>
              </w:rPr>
            </w:r>
          </w:p>
        </w:tc>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1008"/>
            <w:tcBorders>
              <w:top w:val="single" w:sz="6" w:color="D9D9E0"/>
              <w:left w:val="single" w:sz="6" w:color="D9D9E0"/>
              <w:bottom w:val="single" w:sz="6" w:color="D9D9E0"/>
              <w:right w:val="single" w:sz="6" w:color="D9D9E0"/>
            </w:tcBorders>
          </w:tcPr>
          <w:p>
            <w:pPr>
              <w:spacing w:before="50" w:after="50"/>
            </w:pPr>
            <w:r>
              <w:rPr>
                <w:sz w:val="15"/>
              </w:rPr>
            </w:r>
          </w:p>
        </w:tc>
        <w:tc>
          <w:tcPr>
            <w:tcW w:type="dxa" w:w="1224"/>
            <w:tcBorders>
              <w:top w:val="single" w:sz="6" w:color="D9D9E0"/>
              <w:left w:val="single" w:sz="6" w:color="D9D9E0"/>
              <w:bottom w:val="single" w:sz="6" w:color="D9D9E0"/>
              <w:right w:val="single" w:sz="6" w:color="D9D9E0"/>
            </w:tcBorders>
          </w:tcPr>
          <w:p>
            <w:pPr>
              <w:spacing w:before="50" w:after="50"/>
            </w:pPr>
            <w:r>
              <w:rPr>
                <w:sz w:val="15"/>
              </w:rPr>
            </w:r>
          </w:p>
        </w:tc>
        <w:tc>
          <w:tcPr>
            <w:tcW w:type="dxa" w:w="2592"/>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Section three: the week two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Monday</w:t>
            </w:r>
          </w:p>
        </w:tc>
        <w:tc>
          <w:tcPr>
            <w:tcW w:type="dxa" w:w="4320"/>
            <w:tcBorders>
              <w:top w:val="single" w:sz="6" w:color="D9D9E0"/>
              <w:left w:val="single" w:sz="6" w:color="D9D9E0"/>
              <w:bottom w:val="single" w:sz="6" w:color="D9D9E0"/>
              <w:right w:val="single" w:sz="6" w:color="D9D9E0"/>
            </w:tcBorders>
          </w:tcPr>
          <w:p>
            <w:r>
              <w:t>Ingest &amp; Retrieval Setup: Clean virtualenv, src/ingest.py parsing all 4 channels, Chroma vector store indexed with 29 KB docs.</w:t>
            </w:r>
          </w:p>
        </w:tc>
        <w:tc>
          <w:tcPr>
            <w:tcW w:type="dxa" w:w="1440"/>
            <w:tcBorders>
              <w:top w:val="single" w:sz="6" w:color="D9D9E0"/>
              <w:left w:val="single" w:sz="6" w:color="D9D9E0"/>
              <w:bottom w:val="single" w:sz="6" w:color="D9D9E0"/>
              <w:right w:val="single" w:sz="6" w:color="D9D9E0"/>
            </w:tcBorders>
          </w:tcPr>
          <w:p>
            <w:r>
              <w:t>6</w:t>
            </w:r>
          </w:p>
        </w:tc>
        <w:tc>
          <w:tcPr>
            <w:tcW w:type="dxa" w:w="2592"/>
            <w:tcBorders>
              <w:top w:val="single" w:sz="6" w:color="D9D9E0"/>
              <w:left w:val="single" w:sz="6" w:color="D9D9E0"/>
              <w:bottom w:val="single" w:sz="6" w:color="D9D9E0"/>
              <w:right w:val="single" w:sz="6" w:color="D9D9E0"/>
            </w:tcBorders>
          </w:tcPr>
          <w:p>
            <w:r>
              <w:t>Channel parsing edge cases or malformed text; mitigated by Pydantic validation tests.</w:t>
            </w:r>
          </w:p>
        </w:tc>
      </w:tr>
      <w:tr>
        <w:tc>
          <w:tcPr>
            <w:tcW w:type="dxa" w:w="1296"/>
            <w:tcBorders>
              <w:top w:val="single" w:sz="6" w:color="D9D9E0"/>
              <w:left w:val="single" w:sz="6" w:color="D9D9E0"/>
              <w:bottom w:val="single" w:sz="6" w:color="D9D9E0"/>
              <w:right w:val="single" w:sz="6" w:color="D9D9E0"/>
            </w:tcBorders>
            <w:shd w:val="clear" w:fill="F4F4F7"/>
          </w:tcPr>
          <w:p>
            <w:r>
              <w:t>Tuesday</w:t>
            </w:r>
          </w:p>
        </w:tc>
        <w:tc>
          <w:tcPr>
            <w:tcW w:type="dxa" w:w="4320"/>
            <w:tcBorders>
              <w:top w:val="single" w:sz="6" w:color="D9D9E0"/>
              <w:left w:val="single" w:sz="6" w:color="D9D9E0"/>
              <w:bottom w:val="single" w:sz="6" w:color="D9D9E0"/>
              <w:right w:val="single" w:sz="6" w:color="D9D9E0"/>
            </w:tcBorders>
            <w:shd w:val="clear" w:fill="F4F4F7"/>
          </w:tcPr>
          <w:p>
            <w:r>
              <w:t>Retrieval &amp; Evaluation Harness: src/retrieve.py with passage ranking and similarity threshold; evaluation/harness.py CLI scaffolded early.</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2592"/>
            <w:tcBorders>
              <w:top w:val="single" w:sz="6" w:color="D9D9E0"/>
              <w:left w:val="single" w:sz="6" w:color="D9D9E0"/>
              <w:bottom w:val="single" w:sz="6" w:color="D9D9E0"/>
              <w:right w:val="single" w:sz="6" w:color="D9D9E0"/>
            </w:tcBorders>
            <w:shd w:val="clear" w:fill="F4F4F7"/>
          </w:tcPr>
          <w:p>
            <w:r>
              <w:t>Retrieval returning irrelevant noise; mitigated by section-level Markdown header chunking.</w:t>
            </w:r>
          </w:p>
        </w:tc>
      </w:tr>
      <w:tr>
        <w:tc>
          <w:tcPr>
            <w:tcW w:type="dxa" w:w="1296"/>
            <w:tcBorders>
              <w:top w:val="single" w:sz="6" w:color="D9D9E0"/>
              <w:left w:val="single" w:sz="6" w:color="D9D9E0"/>
              <w:bottom w:val="single" w:sz="6" w:color="D9D9E0"/>
              <w:right w:val="single" w:sz="6" w:color="D9D9E0"/>
            </w:tcBorders>
          </w:tcPr>
          <w:p>
            <w:r>
              <w:t>Wednesday</w:t>
            </w:r>
          </w:p>
        </w:tc>
        <w:tc>
          <w:tcPr>
            <w:tcW w:type="dxa" w:w="4320"/>
            <w:tcBorders>
              <w:top w:val="single" w:sz="6" w:color="D9D9E0"/>
              <w:left w:val="single" w:sz="6" w:color="D9D9E0"/>
              <w:bottom w:val="single" w:sz="6" w:color="D9D9E0"/>
              <w:right w:val="single" w:sz="6" w:color="D9D9E0"/>
            </w:tcBorders>
          </w:tcPr>
          <w:p>
            <w:r>
              <w:t>Classification &amp; Routing: src/classify.py (PR-01) predicting 22 intents with confidence; src/route.py with threshold and exclusion filters.</w:t>
            </w:r>
          </w:p>
        </w:tc>
        <w:tc>
          <w:tcPr>
            <w:tcW w:type="dxa" w:w="1440"/>
            <w:tcBorders>
              <w:top w:val="single" w:sz="6" w:color="D9D9E0"/>
              <w:left w:val="single" w:sz="6" w:color="D9D9E0"/>
              <w:bottom w:val="single" w:sz="6" w:color="D9D9E0"/>
              <w:right w:val="single" w:sz="6" w:color="D9D9E0"/>
            </w:tcBorders>
          </w:tcPr>
          <w:p>
            <w:r>
              <w:t>6</w:t>
            </w:r>
          </w:p>
        </w:tc>
        <w:tc>
          <w:tcPr>
            <w:tcW w:type="dxa" w:w="2592"/>
            <w:tcBorders>
              <w:top w:val="single" w:sz="6" w:color="D9D9E0"/>
              <w:left w:val="single" w:sz="6" w:color="D9D9E0"/>
              <w:bottom w:val="single" w:sz="6" w:color="D9D9E0"/>
              <w:right w:val="single" w:sz="6" w:color="D9D9E0"/>
            </w:tcBorders>
          </w:tcPr>
          <w:p>
            <w:r>
              <w:t>Multi-intent ticket ambiguity; mitigated by fallback handling and alternative candidate logging.</w:t>
            </w:r>
          </w:p>
        </w:tc>
      </w:tr>
      <w:tr>
        <w:tc>
          <w:tcPr>
            <w:tcW w:type="dxa" w:w="1296"/>
            <w:tcBorders>
              <w:top w:val="single" w:sz="6" w:color="D9D9E0"/>
              <w:left w:val="single" w:sz="6" w:color="D9D9E0"/>
              <w:bottom w:val="single" w:sz="6" w:color="D9D9E0"/>
              <w:right w:val="single" w:sz="6" w:color="D9D9E0"/>
            </w:tcBorders>
            <w:shd w:val="clear" w:fill="F4F4F7"/>
          </w:tcPr>
          <w:p>
            <w:r>
              <w:t>Thursday</w:t>
            </w:r>
          </w:p>
        </w:tc>
        <w:tc>
          <w:tcPr>
            <w:tcW w:type="dxa" w:w="4320"/>
            <w:tcBorders>
              <w:top w:val="single" w:sz="6" w:color="D9D9E0"/>
              <w:left w:val="single" w:sz="6" w:color="D9D9E0"/>
              <w:bottom w:val="single" w:sz="6" w:color="D9D9E0"/>
              <w:right w:val="single" w:sz="6" w:color="D9D9E0"/>
            </w:tcBorders>
            <w:shd w:val="clear" w:fill="F4F4F7"/>
          </w:tcPr>
          <w:p>
            <w:r>
              <w:t>Answer Generation &amp; Guardrails: src/generate.py (PR-02) with citation verification; src/guardrails.py (PR-03) blocking invalid responses and packaging Tier 2 handoffs.</w:t>
            </w:r>
          </w:p>
        </w:tc>
        <w:tc>
          <w:tcPr>
            <w:tcW w:type="dxa" w:w="1440"/>
            <w:tcBorders>
              <w:top w:val="single" w:sz="6" w:color="D9D9E0"/>
              <w:left w:val="single" w:sz="6" w:color="D9D9E0"/>
              <w:bottom w:val="single" w:sz="6" w:color="D9D9E0"/>
              <w:right w:val="single" w:sz="6" w:color="D9D9E0"/>
            </w:tcBorders>
            <w:shd w:val="clear" w:fill="F4F4F7"/>
          </w:tcPr>
          <w:p>
            <w:r>
              <w:t>7</w:t>
            </w:r>
          </w:p>
        </w:tc>
        <w:tc>
          <w:tcPr>
            <w:tcW w:type="dxa" w:w="2592"/>
            <w:tcBorders>
              <w:top w:val="single" w:sz="6" w:color="D9D9E0"/>
              <w:left w:val="single" w:sz="6" w:color="D9D9E0"/>
              <w:bottom w:val="single" w:sz="6" w:color="D9D9E0"/>
              <w:right w:val="single" w:sz="6" w:color="D9D9E0"/>
            </w:tcBorders>
            <w:shd w:val="clear" w:fill="F4F4F7"/>
          </w:tcPr>
          <w:p>
            <w:r>
              <w:t>Model extrapolation or hallucination; mitigated by strict negative prompting and automated citation checks.</w:t>
            </w:r>
          </w:p>
        </w:tc>
      </w:tr>
      <w:tr>
        <w:tc>
          <w:tcPr>
            <w:tcW w:type="dxa" w:w="1296"/>
            <w:tcBorders>
              <w:top w:val="single" w:sz="6" w:color="D9D9E0"/>
              <w:left w:val="single" w:sz="6" w:color="D9D9E0"/>
              <w:bottom w:val="single" w:sz="6" w:color="D9D9E0"/>
              <w:right w:val="single" w:sz="6" w:color="D9D9E0"/>
            </w:tcBorders>
          </w:tcPr>
          <w:p>
            <w:r>
              <w:t>Friday</w:t>
            </w:r>
          </w:p>
        </w:tc>
        <w:tc>
          <w:tcPr>
            <w:tcW w:type="dxa" w:w="4320"/>
            <w:tcBorders>
              <w:top w:val="single" w:sz="6" w:color="D9D9E0"/>
              <w:left w:val="single" w:sz="6" w:color="D9D9E0"/>
              <w:bottom w:val="single" w:sz="6" w:color="D9D9E0"/>
              <w:right w:val="single" w:sz="6" w:color="D9D9E0"/>
            </w:tcBorders>
          </w:tcPr>
          <w:p>
            <w:r>
              <w:t>Decision Logging &amp; THE GATE: src/logging_store.py connected; first full unattended evaluation run over validation set (80 tickets) completed.</w:t>
            </w:r>
          </w:p>
        </w:tc>
        <w:tc>
          <w:tcPr>
            <w:tcW w:type="dxa" w:w="1440"/>
            <w:tcBorders>
              <w:top w:val="single" w:sz="6" w:color="D9D9E0"/>
              <w:left w:val="single" w:sz="6" w:color="D9D9E0"/>
              <w:bottom w:val="single" w:sz="6" w:color="D9D9E0"/>
              <w:right w:val="single" w:sz="6" w:color="D9D9E0"/>
            </w:tcBorders>
          </w:tcPr>
          <w:p>
            <w:r>
              <w:t>6</w:t>
            </w:r>
          </w:p>
        </w:tc>
        <w:tc>
          <w:tcPr>
            <w:tcW w:type="dxa" w:w="2592"/>
            <w:tcBorders>
              <w:top w:val="single" w:sz="6" w:color="D9D9E0"/>
              <w:left w:val="single" w:sz="6" w:color="D9D9E0"/>
              <w:bottom w:val="single" w:sz="6" w:color="D9D9E0"/>
              <w:right w:val="single" w:sz="6" w:color="D9D9E0"/>
            </w:tcBorders>
          </w:tcPr>
          <w:p>
            <w:r>
              <w:t>Rate limits on free-tier API; mitigated by caching and exponential backoff retry.</w:t>
            </w:r>
          </w:p>
        </w:tc>
      </w:tr>
    </w:tbl>
    <w:p>
      <w:pPr>
        <w:spacing w:after="80"/>
      </w:pPr>
    </w:p>
    <w:p>
      <w:pPr>
        <w:spacing w:before="440" w:after="60"/>
        <w:pBdr>
          <w:bottom w:val="single" w:sz="8" w:space="6" w:color="E8660A"/>
        </w:pBdr>
      </w:pPr>
      <w:r>
        <w:rPr>
          <w:b/>
          <w:color w:val="E8660A"/>
          <w:sz w:val="34"/>
        </w:rPr>
        <w:t xml:space="preserve">4   </w:t>
      </w:r>
      <w:r>
        <w:rPr>
          <w:b/>
          <w:color w:val="1A1A2E"/>
          <w:sz w:val="34"/>
        </w:rPr>
        <w:t>Section four: the week three plan in detail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Day</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will be finished by the end of the day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Hours</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Risk to this</w:t>
            </w:r>
          </w:p>
        </w:tc>
      </w:tr>
      <w:tr>
        <w:tc>
          <w:tcPr>
            <w:tcW w:type="dxa" w:w="1296"/>
            <w:tcBorders>
              <w:top w:val="single" w:sz="6" w:color="D9D9E0"/>
              <w:left w:val="single" w:sz="6" w:color="D9D9E0"/>
              <w:bottom w:val="single" w:sz="6" w:color="D9D9E0"/>
              <w:right w:val="single" w:sz="6" w:color="D9D9E0"/>
            </w:tcBorders>
          </w:tcPr>
          <w:p>
            <w:r>
              <w:t>Monday</w:t>
            </w:r>
          </w:p>
        </w:tc>
        <w:tc>
          <w:tcPr>
            <w:tcW w:type="dxa" w:w="4320"/>
            <w:tcBorders>
              <w:top w:val="single" w:sz="6" w:color="D9D9E0"/>
              <w:left w:val="single" w:sz="6" w:color="D9D9E0"/>
              <w:bottom w:val="single" w:sz="6" w:color="D9D9E0"/>
              <w:right w:val="single" w:sz="6" w:color="D9D9E0"/>
            </w:tcBorders>
          </w:tcPr>
          <w:p>
            <w:r>
              <w:t>Metrics Analysis &amp; PRD Revision: Parse metrics report (FCR, latency, calibration); complete Stage_5_PRD_Revision_Log.docx and update PRD to v2.0.</w:t>
            </w:r>
          </w:p>
        </w:tc>
        <w:tc>
          <w:tcPr>
            <w:tcW w:type="dxa" w:w="1440"/>
            <w:tcBorders>
              <w:top w:val="single" w:sz="6" w:color="D9D9E0"/>
              <w:left w:val="single" w:sz="6" w:color="D9D9E0"/>
              <w:bottom w:val="single" w:sz="6" w:color="D9D9E0"/>
              <w:right w:val="single" w:sz="6" w:color="D9D9E0"/>
            </w:tcBorders>
          </w:tcPr>
          <w:p>
            <w:r>
              <w:t>5</w:t>
            </w:r>
          </w:p>
        </w:tc>
        <w:tc>
          <w:tcPr>
            <w:tcW w:type="dxa" w:w="2592"/>
            <w:tcBorders>
              <w:top w:val="single" w:sz="6" w:color="D9D9E0"/>
              <w:left w:val="single" w:sz="6" w:color="D9D9E0"/>
              <w:bottom w:val="single" w:sz="6" w:color="D9D9E0"/>
              <w:right w:val="single" w:sz="6" w:color="D9D9E0"/>
            </w:tcBorders>
          </w:tcPr>
          <w:p>
            <w:r>
              <w:t>Discrepancy between baseline and targets; mitigated by threshold tuning and empirical analysis.</w:t>
            </w:r>
          </w:p>
        </w:tc>
      </w:tr>
      <w:tr>
        <w:tc>
          <w:tcPr>
            <w:tcW w:type="dxa" w:w="1296"/>
            <w:tcBorders>
              <w:top w:val="single" w:sz="6" w:color="D9D9E0"/>
              <w:left w:val="single" w:sz="6" w:color="D9D9E0"/>
              <w:bottom w:val="single" w:sz="6" w:color="D9D9E0"/>
              <w:right w:val="single" w:sz="6" w:color="D9D9E0"/>
            </w:tcBorders>
            <w:shd w:val="clear" w:fill="F4F4F7"/>
          </w:tcPr>
          <w:p>
            <w:r>
              <w:t>Tuesday</w:t>
            </w:r>
          </w:p>
        </w:tc>
        <w:tc>
          <w:tcPr>
            <w:tcW w:type="dxa" w:w="4320"/>
            <w:tcBorders>
              <w:top w:val="single" w:sz="6" w:color="D9D9E0"/>
              <w:left w:val="single" w:sz="6" w:color="D9D9E0"/>
              <w:bottom w:val="single" w:sz="6" w:color="D9D9E0"/>
              <w:right w:val="single" w:sz="6" w:color="D9D9E0"/>
            </w:tcBorders>
            <w:shd w:val="clear" w:fill="F4F4F7"/>
          </w:tcPr>
          <w:p>
            <w:r>
              <w:t>Governance Framework &amp; Fairness Audit: Complete risk register, incident procedure, kill switch test, and segmented fairness analysis across tiers/fluency.</w:t>
            </w:r>
          </w:p>
        </w:tc>
        <w:tc>
          <w:tcPr>
            <w:tcW w:type="dxa" w:w="1440"/>
            <w:tcBorders>
              <w:top w:val="single" w:sz="6" w:color="D9D9E0"/>
              <w:left w:val="single" w:sz="6" w:color="D9D9E0"/>
              <w:bottom w:val="single" w:sz="6" w:color="D9D9E0"/>
              <w:right w:val="single" w:sz="6" w:color="D9D9E0"/>
            </w:tcBorders>
            <w:shd w:val="clear" w:fill="F4F4F7"/>
          </w:tcPr>
          <w:p>
            <w:r>
              <w:t>5</w:t>
            </w:r>
          </w:p>
        </w:tc>
        <w:tc>
          <w:tcPr>
            <w:tcW w:type="dxa" w:w="2592"/>
            <w:tcBorders>
              <w:top w:val="single" w:sz="6" w:color="D9D9E0"/>
              <w:left w:val="single" w:sz="6" w:color="D9D9E0"/>
              <w:bottom w:val="single" w:sz="6" w:color="D9D9E0"/>
              <w:right w:val="single" w:sz="6" w:color="D9D9E0"/>
            </w:tcBorders>
            <w:shd w:val="clear" w:fill="F4F4F7"/>
          </w:tcPr>
          <w:p>
            <w:r>
              <w:t>Non-fluent tickets showing quality variance; mitigated by semantic prompt adjustments and audit disclosure.</w:t>
            </w:r>
          </w:p>
        </w:tc>
      </w:tr>
      <w:tr>
        <w:tc>
          <w:tcPr>
            <w:tcW w:type="dxa" w:w="1296"/>
            <w:tcBorders>
              <w:top w:val="single" w:sz="6" w:color="D9D9E0"/>
              <w:left w:val="single" w:sz="6" w:color="D9D9E0"/>
              <w:bottom w:val="single" w:sz="6" w:color="D9D9E0"/>
              <w:right w:val="single" w:sz="6" w:color="D9D9E0"/>
            </w:tcBorders>
          </w:tcPr>
          <w:p>
            <w:r>
              <w:t>Wednesday</w:t>
            </w:r>
          </w:p>
        </w:tc>
        <w:tc>
          <w:tcPr>
            <w:tcW w:type="dxa" w:w="4320"/>
            <w:tcBorders>
              <w:top w:val="single" w:sz="6" w:color="D9D9E0"/>
              <w:left w:val="single" w:sz="6" w:color="D9D9E0"/>
              <w:bottom w:val="single" w:sz="6" w:color="D9D9E0"/>
              <w:right w:val="single" w:sz="6" w:color="D9D9E0"/>
            </w:tcBorders>
          </w:tcPr>
          <w:p>
            <w:r>
              <w:t>API, Monitoring &amp; CI Pipeline: FastAPI /tickets and /metrics endpoints, Prometheus instrumentation, and GitHub Actions CI workflow configured.</w:t>
            </w:r>
          </w:p>
        </w:tc>
        <w:tc>
          <w:tcPr>
            <w:tcW w:type="dxa" w:w="1440"/>
            <w:tcBorders>
              <w:top w:val="single" w:sz="6" w:color="D9D9E0"/>
              <w:left w:val="single" w:sz="6" w:color="D9D9E0"/>
              <w:bottom w:val="single" w:sz="6" w:color="D9D9E0"/>
              <w:right w:val="single" w:sz="6" w:color="D9D9E0"/>
            </w:tcBorders>
          </w:tcPr>
          <w:p>
            <w:r>
              <w:t>5</w:t>
            </w:r>
          </w:p>
        </w:tc>
        <w:tc>
          <w:tcPr>
            <w:tcW w:type="dxa" w:w="2592"/>
            <w:tcBorders>
              <w:top w:val="single" w:sz="6" w:color="D9D9E0"/>
              <w:left w:val="single" w:sz="6" w:color="D9D9E0"/>
              <w:bottom w:val="single" w:sz="6" w:color="D9D9E0"/>
              <w:right w:val="single" w:sz="6" w:color="D9D9E0"/>
            </w:tcBorders>
          </w:tcPr>
          <w:p>
            <w:r>
              <w:t>Environment discrepancies in CI; mitigated by pinned dependencies in requirements.txt.</w:t>
            </w:r>
          </w:p>
        </w:tc>
      </w:tr>
      <w:tr>
        <w:tc>
          <w:tcPr>
            <w:tcW w:type="dxa" w:w="1296"/>
            <w:tcBorders>
              <w:top w:val="single" w:sz="6" w:color="D9D9E0"/>
              <w:left w:val="single" w:sz="6" w:color="D9D9E0"/>
              <w:bottom w:val="single" w:sz="6" w:color="D9D9E0"/>
              <w:right w:val="single" w:sz="6" w:color="D9D9E0"/>
            </w:tcBorders>
            <w:shd w:val="clear" w:fill="F4F4F7"/>
          </w:tcPr>
          <w:p>
            <w:r>
              <w:t>Thursday</w:t>
            </w:r>
          </w:p>
        </w:tc>
        <w:tc>
          <w:tcPr>
            <w:tcW w:type="dxa" w:w="4320"/>
            <w:tcBorders>
              <w:top w:val="single" w:sz="6" w:color="D9D9E0"/>
              <w:left w:val="single" w:sz="6" w:color="D9D9E0"/>
              <w:bottom w:val="single" w:sz="6" w:color="D9D9E0"/>
              <w:right w:val="single" w:sz="6" w:color="D9D9E0"/>
            </w:tcBorders>
            <w:shd w:val="clear" w:fill="F4F4F7"/>
          </w:tcPr>
          <w:p>
            <w:r>
              <w:t>Video Presentation (First Take): Draft video script, record 20-minute presentation with live demonstration of auto-respond, escalation, and guardrail block.</w:t>
            </w:r>
          </w:p>
        </w:tc>
        <w:tc>
          <w:tcPr>
            <w:tcW w:type="dxa" w:w="1440"/>
            <w:tcBorders>
              <w:top w:val="single" w:sz="6" w:color="D9D9E0"/>
              <w:left w:val="single" w:sz="6" w:color="D9D9E0"/>
              <w:bottom w:val="single" w:sz="6" w:color="D9D9E0"/>
              <w:right w:val="single" w:sz="6" w:color="D9D9E0"/>
            </w:tcBorders>
            <w:shd w:val="clear" w:fill="F4F4F7"/>
          </w:tcPr>
          <w:p>
            <w:r>
              <w:t>6</w:t>
            </w:r>
          </w:p>
        </w:tc>
        <w:tc>
          <w:tcPr>
            <w:tcW w:type="dxa" w:w="2592"/>
            <w:tcBorders>
              <w:top w:val="single" w:sz="6" w:color="D9D9E0"/>
              <w:left w:val="single" w:sz="6" w:color="D9D9E0"/>
              <w:bottom w:val="single" w:sz="6" w:color="D9D9E0"/>
              <w:right w:val="single" w:sz="6" w:color="D9D9E0"/>
            </w:tcBorders>
            <w:shd w:val="clear" w:fill="F4F4F7"/>
          </w:tcPr>
          <w:p>
            <w:r>
              <w:t>Video overrunning 22 minutes; recording early leaves full Friday/weekend window for retakes.</w:t>
            </w:r>
          </w:p>
        </w:tc>
      </w:tr>
      <w:tr>
        <w:tc>
          <w:tcPr>
            <w:tcW w:type="dxa" w:w="1296"/>
            <w:tcBorders>
              <w:top w:val="single" w:sz="6" w:color="D9D9E0"/>
              <w:left w:val="single" w:sz="6" w:color="D9D9E0"/>
              <w:bottom w:val="single" w:sz="6" w:color="D9D9E0"/>
              <w:right w:val="single" w:sz="6" w:color="D9D9E0"/>
            </w:tcBorders>
          </w:tcPr>
          <w:p>
            <w:r>
              <w:t>Friday (Extended)</w:t>
            </w:r>
          </w:p>
        </w:tc>
        <w:tc>
          <w:tcPr>
            <w:tcW w:type="dxa" w:w="4320"/>
            <w:tcBorders>
              <w:top w:val="single" w:sz="6" w:color="D9D9E0"/>
              <w:left w:val="single" w:sz="6" w:color="D9D9E0"/>
              <w:bottom w:val="single" w:sz="6" w:color="D9D9E0"/>
              <w:right w:val="single" w:sz="6" w:color="D9D9E0"/>
            </w:tcBorders>
          </w:tcPr>
          <w:p>
            <w:r>
              <w:t>Final Report &amp; Submission Packaging: Write complete project report PDF, finalize effort log, verify clean checkout on fresh machine, and submit by Sept 20.</w:t>
            </w:r>
          </w:p>
        </w:tc>
        <w:tc>
          <w:tcPr>
            <w:tcW w:type="dxa" w:w="1440"/>
            <w:tcBorders>
              <w:top w:val="single" w:sz="6" w:color="D9D9E0"/>
              <w:left w:val="single" w:sz="6" w:color="D9D9E0"/>
              <w:bottom w:val="single" w:sz="6" w:color="D9D9E0"/>
              <w:right w:val="single" w:sz="6" w:color="D9D9E0"/>
            </w:tcBorders>
          </w:tcPr>
          <w:p>
            <w:r>
              <w:t>7</w:t>
            </w:r>
          </w:p>
        </w:tc>
        <w:tc>
          <w:tcPr>
            <w:tcW w:type="dxa" w:w="2592"/>
            <w:tcBorders>
              <w:top w:val="single" w:sz="6" w:color="D9D9E0"/>
              <w:left w:val="single" w:sz="6" w:color="D9D9E0"/>
              <w:bottom w:val="single" w:sz="6" w:color="D9D9E0"/>
              <w:right w:val="single" w:sz="6" w:color="D9D9E0"/>
            </w:tcBorders>
          </w:tcPr>
          <w:p>
            <w:r>
              <w:t>README assumptions missing on clean machine; mitigated by rehearsal clone in fresh directory.</w:t>
            </w:r>
          </w:p>
        </w:tc>
      </w:tr>
    </w:tbl>
    <w:p>
      <w:pPr>
        <w:spacing w:after="80"/>
      </w:pPr>
    </w:p>
    <w:p>
      <w:pPr>
        <w:spacing w:before="440" w:after="60"/>
        <w:pBdr>
          <w:bottom w:val="single" w:sz="8" w:space="6" w:color="E8660A"/>
        </w:pBdr>
      </w:pPr>
      <w:r>
        <w:rPr>
          <w:b/>
          <w:color w:val="E8660A"/>
          <w:sz w:val="34"/>
        </w:rPr>
        <w:t xml:space="preserve">5   </w:t>
      </w:r>
      <w:r>
        <w:rPr>
          <w:b/>
          <w:color w:val="1A1A2E"/>
          <w:sz w:val="34"/>
        </w:rPr>
        <w:t>Section five: what you will drop if you run out of time</w:t>
      </w:r>
    </w:p>
    <w:p>
      <w:pPr>
        <w:spacing w:after="140"/>
      </w:pPr>
      <w:r>
        <w:rPr>
          <w:i w:val="0"/>
          <w:sz w:val="21"/>
        </w:rPr>
        <w:t>You will run out of time. Every student does. Deciding now what gets cut is far better than deciding in a panic on the final Wednesday, and it protects the parts that carry the most marks.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Item</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Cut order</w:t>
            </w:r>
          </w:p>
        </w:tc>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Consequence of cutting it</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will say about it in the report</w:t>
            </w:r>
          </w:p>
        </w:tc>
      </w:tr>
      <w:tr>
        <w:tc>
          <w:tcPr>
            <w:tcW w:type="dxa" w:w="2448"/>
            <w:tcBorders>
              <w:top w:val="single" w:sz="6" w:color="D9D9E0"/>
              <w:left w:val="single" w:sz="6" w:color="D9D9E0"/>
              <w:bottom w:val="single" w:sz="6" w:color="D9D9E0"/>
              <w:right w:val="single" w:sz="6" w:color="D9D9E0"/>
            </w:tcBorders>
          </w:tcPr>
          <w:p>
            <w:r>
              <w:t>Live Prometheus/Grafana dashboard visualization</w:t>
            </w:r>
          </w:p>
        </w:tc>
        <w:tc>
          <w:tcPr>
            <w:tcW w:type="dxa" w:w="1296"/>
            <w:tcBorders>
              <w:top w:val="single" w:sz="6" w:color="D9D9E0"/>
              <w:left w:val="single" w:sz="6" w:color="D9D9E0"/>
              <w:bottom w:val="single" w:sz="6" w:color="D9D9E0"/>
              <w:right w:val="single" w:sz="6" w:color="D9D9E0"/>
            </w:tcBorders>
          </w:tcPr>
          <w:p>
            <w:r>
              <w:t>1st to go</w:t>
            </w:r>
          </w:p>
        </w:tc>
        <w:tc>
          <w:tcPr>
            <w:tcW w:type="dxa" w:w="2880"/>
            <w:tcBorders>
              <w:top w:val="single" w:sz="6" w:color="D9D9E0"/>
              <w:left w:val="single" w:sz="6" w:color="D9D9E0"/>
              <w:bottom w:val="single" w:sz="6" w:color="D9D9E0"/>
              <w:right w:val="single" w:sz="6" w:color="D9D9E0"/>
            </w:tcBorders>
          </w:tcPr>
          <w:p>
            <w:r>
              <w:t>Monitoring metrics remain logged in SQLite and exposed via /metrics endpoint, but without a dedicated Grafana web UI.</w:t>
            </w:r>
          </w:p>
        </w:tc>
        <w:tc>
          <w:tcPr>
            <w:tcW w:type="dxa" w:w="3024"/>
            <w:tcBorders>
              <w:top w:val="single" w:sz="6" w:color="D9D9E0"/>
              <w:left w:val="single" w:sz="6" w:color="D9D9E0"/>
              <w:bottom w:val="single" w:sz="6" w:color="D9D9E0"/>
              <w:right w:val="single" w:sz="6" w:color="D9D9E0"/>
            </w:tcBorders>
          </w:tcPr>
          <w:p>
            <w:r>
              <w:t>Prioritized unattended batch pipeline robustness (AC-A9) and decision log auditability over real-time UI dashboards.</w:t>
            </w:r>
          </w:p>
        </w:tc>
      </w:tr>
      <w:tr>
        <w:tc>
          <w:tcPr>
            <w:tcW w:type="dxa" w:w="2448"/>
            <w:tcBorders>
              <w:top w:val="single" w:sz="6" w:color="D9D9E0"/>
              <w:left w:val="single" w:sz="6" w:color="D9D9E0"/>
              <w:bottom w:val="single" w:sz="6" w:color="D9D9E0"/>
              <w:right w:val="single" w:sz="6" w:color="D9D9E0"/>
            </w:tcBorders>
            <w:shd w:val="clear" w:fill="F4F4F7"/>
          </w:tcPr>
          <w:p>
            <w:r>
              <w:t>FastAPI interactive web endpoints</w:t>
            </w:r>
          </w:p>
        </w:tc>
        <w:tc>
          <w:tcPr>
            <w:tcW w:type="dxa" w:w="1296"/>
            <w:tcBorders>
              <w:top w:val="single" w:sz="6" w:color="D9D9E0"/>
              <w:left w:val="single" w:sz="6" w:color="D9D9E0"/>
              <w:bottom w:val="single" w:sz="6" w:color="D9D9E0"/>
              <w:right w:val="single" w:sz="6" w:color="D9D9E0"/>
            </w:tcBorders>
            <w:shd w:val="clear" w:fill="F4F4F7"/>
          </w:tcPr>
          <w:p>
            <w:r>
              <w:t>2nd to go</w:t>
            </w:r>
          </w:p>
        </w:tc>
        <w:tc>
          <w:tcPr>
            <w:tcW w:type="dxa" w:w="2880"/>
            <w:tcBorders>
              <w:top w:val="single" w:sz="6" w:color="D9D9E0"/>
              <w:left w:val="single" w:sz="6" w:color="D9D9E0"/>
              <w:bottom w:val="single" w:sz="6" w:color="D9D9E0"/>
              <w:right w:val="single" w:sz="6" w:color="D9D9E0"/>
            </w:tcBorders>
            <w:shd w:val="clear" w:fill="F4F4F7"/>
          </w:tcPr>
          <w:p>
            <w:r>
              <w:t>System operates strictly via standalone CLI evaluation harness and Python module APIs rather than an HTTP REST server.</w:t>
            </w:r>
          </w:p>
        </w:tc>
        <w:tc>
          <w:tcPr>
            <w:tcW w:type="dxa" w:w="3024"/>
            <w:tcBorders>
              <w:top w:val="single" w:sz="6" w:color="D9D9E0"/>
              <w:left w:val="single" w:sz="6" w:color="D9D9E0"/>
              <w:bottom w:val="single" w:sz="6" w:color="D9D9E0"/>
              <w:right w:val="single" w:sz="6" w:color="D9D9E0"/>
            </w:tcBorders>
            <w:shd w:val="clear" w:fill="F4F4F7"/>
          </w:tcPr>
          <w:p>
            <w:r>
              <w:t>Build Specification Acceptance Criteria (A1-A12) prioritize unattended batch execution (evaluation.harness) over web endpoints.</w:t>
            </w:r>
          </w:p>
        </w:tc>
      </w:tr>
      <w:tr>
        <w:tc>
          <w:tcPr>
            <w:tcW w:type="dxa" w:w="2448"/>
            <w:tcBorders>
              <w:top w:val="single" w:sz="6" w:color="D9D9E0"/>
              <w:left w:val="single" w:sz="6" w:color="D9D9E0"/>
              <w:bottom w:val="single" w:sz="6" w:color="D9D9E0"/>
              <w:right w:val="single" w:sz="6" w:color="D9D9E0"/>
            </w:tcBorders>
          </w:tcPr>
          <w:p>
            <w:r>
              <w:t>Advanced dynamic few-shot exemplar retrieval for classifier</w:t>
            </w:r>
          </w:p>
        </w:tc>
        <w:tc>
          <w:tcPr>
            <w:tcW w:type="dxa" w:w="1296"/>
            <w:tcBorders>
              <w:top w:val="single" w:sz="6" w:color="D9D9E0"/>
              <w:left w:val="single" w:sz="6" w:color="D9D9E0"/>
              <w:bottom w:val="single" w:sz="6" w:color="D9D9E0"/>
              <w:right w:val="single" w:sz="6" w:color="D9D9E0"/>
            </w:tcBorders>
          </w:tcPr>
          <w:p>
            <w:r>
              <w:t>3rd to go</w:t>
            </w:r>
          </w:p>
        </w:tc>
        <w:tc>
          <w:tcPr>
            <w:tcW w:type="dxa" w:w="2880"/>
            <w:tcBorders>
              <w:top w:val="single" w:sz="6" w:color="D9D9E0"/>
              <w:left w:val="single" w:sz="6" w:color="D9D9E0"/>
              <w:bottom w:val="single" w:sz="6" w:color="D9D9E0"/>
              <w:right w:val="single" w:sz="6" w:color="D9D9E0"/>
            </w:tcBorders>
          </w:tcPr>
          <w:p>
            <w:r>
              <w:t>Fall back to static zero-shot prompt with explicit 22-intent definitions in PR-01.</w:t>
            </w:r>
          </w:p>
        </w:tc>
        <w:tc>
          <w:tcPr>
            <w:tcW w:type="dxa" w:w="3024"/>
            <w:tcBorders>
              <w:top w:val="single" w:sz="6" w:color="D9D9E0"/>
              <w:left w:val="single" w:sz="6" w:color="D9D9E0"/>
              <w:bottom w:val="single" w:sz="6" w:color="D9D9E0"/>
              <w:right w:val="single" w:sz="6" w:color="D9D9E0"/>
            </w:tcBorders>
          </w:tcPr>
          <w:p>
            <w:r>
              <w:t>Empirical precision met the &gt;=85% threshold with zero-shot taxonomy, saving token latency and API overhead.</w:t>
            </w:r>
          </w:p>
        </w:tc>
      </w:tr>
      <w:tr>
        <w:tc>
          <w:tcPr>
            <w:tcW w:type="dxa" w:w="2448"/>
            <w:tcBorders>
              <w:top w:val="single" w:sz="6" w:color="D9D9E0"/>
              <w:left w:val="single" w:sz="6" w:color="D9D9E0"/>
              <w:bottom w:val="single" w:sz="6" w:color="D9D9E0"/>
              <w:right w:val="single" w:sz="6" w:color="D9D9E0"/>
            </w:tcBorders>
            <w:shd w:val="clear" w:fill="F4F4F7"/>
          </w:tcPr>
          <w:p>
            <w:r>
              <w:t>Automated multi-evaluator LLM judge scoring on all 500 tickets</w:t>
            </w:r>
          </w:p>
        </w:tc>
        <w:tc>
          <w:tcPr>
            <w:tcW w:type="dxa" w:w="1296"/>
            <w:tcBorders>
              <w:top w:val="single" w:sz="6" w:color="D9D9E0"/>
              <w:left w:val="single" w:sz="6" w:color="D9D9E0"/>
              <w:bottom w:val="single" w:sz="6" w:color="D9D9E0"/>
              <w:right w:val="single" w:sz="6" w:color="D9D9E0"/>
            </w:tcBorders>
            <w:shd w:val="clear" w:fill="F4F4F7"/>
          </w:tcPr>
          <w:p>
            <w:r>
              <w:t>4th to go</w:t>
            </w:r>
          </w:p>
        </w:tc>
        <w:tc>
          <w:tcPr>
            <w:tcW w:type="dxa" w:w="2880"/>
            <w:tcBorders>
              <w:top w:val="single" w:sz="6" w:color="D9D9E0"/>
              <w:left w:val="single" w:sz="6" w:color="D9D9E0"/>
              <w:bottom w:val="single" w:sz="6" w:color="D9D9E0"/>
              <w:right w:val="single" w:sz="6" w:color="D9D9E0"/>
            </w:tcBorders>
            <w:shd w:val="clear" w:fill="F4F4F7"/>
          </w:tcPr>
          <w:p>
            <w:r>
              <w:t>Rely on statistical metrics and manual rubric scoring of a representative 50-ticket sample.</w:t>
            </w:r>
          </w:p>
        </w:tc>
        <w:tc>
          <w:tcPr>
            <w:tcW w:type="dxa" w:w="3024"/>
            <w:tcBorders>
              <w:top w:val="single" w:sz="6" w:color="D9D9E0"/>
              <w:left w:val="single" w:sz="6" w:color="D9D9E0"/>
              <w:bottom w:val="single" w:sz="6" w:color="D9D9E0"/>
              <w:right w:val="single" w:sz="6" w:color="D9D9E0"/>
            </w:tcBorders>
            <w:shd w:val="clear" w:fill="F4F4F7"/>
          </w:tcPr>
          <w:p>
            <w:r>
              <w:t>Sufficient sample size to establish statistical proxy without exhausting free-tier API allowances.</w:t>
            </w:r>
          </w:p>
        </w:tc>
      </w:tr>
      <w:tr>
        <w:tc>
          <w:tcPr>
            <w:tcW w:type="dxa" w:w="2448"/>
            <w:tcBorders>
              <w:top w:val="single" w:sz="6" w:color="D9D9E0"/>
              <w:left w:val="single" w:sz="6" w:color="D9D9E0"/>
              <w:bottom w:val="single" w:sz="6" w:color="D9D9E0"/>
              <w:right w:val="single" w:sz="6" w:color="D9D9E0"/>
            </w:tcBorders>
          </w:tcPr>
          <w:p>
            <w:r>
              <w:t>Core pipeline (Ingest, Retrieve, Classify, Route, Generate, Guardrails, Decision Log)</w:t>
            </w:r>
          </w:p>
        </w:tc>
        <w:tc>
          <w:tcPr>
            <w:tcW w:type="dxa" w:w="1296"/>
            <w:tcBorders>
              <w:top w:val="single" w:sz="6" w:color="D9D9E0"/>
              <w:left w:val="single" w:sz="6" w:color="D9D9E0"/>
              <w:bottom w:val="single" w:sz="6" w:color="D9D9E0"/>
              <w:right w:val="single" w:sz="6" w:color="D9D9E0"/>
            </w:tcBorders>
          </w:tcPr>
          <w:p>
            <w:r>
              <w:t>NEVER CUT</w:t>
            </w:r>
          </w:p>
        </w:tc>
        <w:tc>
          <w:tcPr>
            <w:tcW w:type="dxa" w:w="2880"/>
            <w:tcBorders>
              <w:top w:val="single" w:sz="6" w:color="D9D9E0"/>
              <w:left w:val="single" w:sz="6" w:color="D9D9E0"/>
              <w:bottom w:val="single" w:sz="6" w:color="D9D9E0"/>
              <w:right w:val="single" w:sz="6" w:color="D9D9E0"/>
            </w:tcBorders>
          </w:tcPr>
          <w:p>
            <w:r>
              <w:t>System would fail Acceptance Criteria A1-A12 and fail the mandatory unattended evaluation gate (A9).</w:t>
            </w:r>
          </w:p>
        </w:tc>
        <w:tc>
          <w:tcPr>
            <w:tcW w:type="dxa" w:w="3024"/>
            <w:tcBorders>
              <w:top w:val="single" w:sz="6" w:color="D9D9E0"/>
              <w:left w:val="single" w:sz="6" w:color="D9D9E0"/>
              <w:bottom w:val="single" w:sz="6" w:color="D9D9E0"/>
              <w:right w:val="single" w:sz="6" w:color="D9D9E0"/>
            </w:tcBorders>
          </w:tcPr>
          <w:p>
            <w:r>
              <w:t>Non-negotiable core deliverable; all effort focused here first.</w:t>
            </w:r>
          </w:p>
        </w:tc>
      </w:tr>
    </w:tbl>
    <w:p>
      <w:pPr>
        <w:spacing w:after="80"/>
      </w:pPr>
    </w:p>
    <w:p>
      <w:pPr>
        <w:spacing w:before="440" w:after="60"/>
        <w:pBdr>
          <w:bottom w:val="single" w:sz="8" w:space="6" w:color="E8660A"/>
        </w:pBdr>
      </w:pPr>
      <w:r>
        <w:rPr>
          <w:b/>
          <w:color w:val="E8660A"/>
          <w:sz w:val="34"/>
        </w:rPr>
        <w:t xml:space="preserve">6   </w:t>
      </w:r>
      <w:r>
        <w:rPr>
          <w:b/>
          <w:color w:val="1A1A2E"/>
          <w:sz w:val="34"/>
        </w:rPr>
        <w:t>Section six: the daily check-in record</w:t>
      </w:r>
    </w:p>
    <w:p>
      <w:pPr>
        <w:spacing w:after="140"/>
      </w:pPr>
      <w:r>
        <w:rPr>
          <w:i w:val="0"/>
          <w:sz w:val="21"/>
        </w:rPr>
        <w:t>Ten minutes at the start of each day, answering the same three questions. Keeping this record is what makes your effort log accurate rather than reconstructed, and it is where you will notice a blocker that has quietly consumed two days.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Date</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Finished since yesterday</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Doing today</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Blocked by</w:t>
            </w:r>
          </w:p>
        </w:tc>
      </w:tr>
      <w:tr>
        <w:tc>
          <w:tcPr>
            <w:tcW w:type="dxa" w:w="1296"/>
            <w:tcBorders>
              <w:top w:val="single" w:sz="6" w:color="D9D9E0"/>
              <w:left w:val="single" w:sz="6" w:color="D9D9E0"/>
              <w:bottom w:val="single" w:sz="6" w:color="D9D9E0"/>
              <w:right w:val="single" w:sz="6" w:color="D9D9E0"/>
            </w:tcBorders>
          </w:tcPr>
          <w:p>
            <w:r>
              <w:t>Sept 1 (W1 D1)</w:t>
            </w:r>
          </w:p>
        </w:tc>
        <w:tc>
          <w:tcPr>
            <w:tcW w:type="dxa" w:w="3168"/>
            <w:tcBorders>
              <w:top w:val="single" w:sz="6" w:color="D9D9E0"/>
              <w:left w:val="single" w:sz="6" w:color="D9D9E0"/>
              <w:bottom w:val="single" w:sz="6" w:color="D9D9E0"/>
              <w:right w:val="single" w:sz="6" w:color="D9D9E0"/>
            </w:tcBorders>
          </w:tcPr>
          <w:p>
            <w:r>
              <w:t>Orientation and pack review complete.</w:t>
            </w:r>
          </w:p>
        </w:tc>
        <w:tc>
          <w:tcPr>
            <w:tcW w:type="dxa" w:w="3168"/>
            <w:tcBorders>
              <w:top w:val="single" w:sz="6" w:color="D9D9E0"/>
              <w:left w:val="single" w:sz="6" w:color="D9D9E0"/>
              <w:bottom w:val="single" w:sz="6" w:color="D9D9E0"/>
              <w:right w:val="single" w:sz="6" w:color="D9D9E0"/>
            </w:tcBorders>
          </w:tcPr>
          <w:p>
            <w:r>
              <w:t>Stakeholder interview analysis (Marcus, Sofia, Daniel, Ines, Ravi).</w:t>
            </w:r>
          </w:p>
        </w:tc>
        <w:tc>
          <w:tcPr>
            <w:tcW w:type="dxa" w:w="2016"/>
            <w:tcBorders>
              <w:top w:val="single" w:sz="6" w:color="D9D9E0"/>
              <w:left w:val="single" w:sz="6" w:color="D9D9E0"/>
              <w:bottom w:val="single" w:sz="6" w:color="D9D9E0"/>
              <w:right w:val="single" w:sz="6" w:color="D9D9E0"/>
            </w:tcBorders>
          </w:tcPr>
          <w:p>
            <w:r>
              <w:t>Conflicting accounts between Marcus and Daniel on escalation complexity.</w:t>
            </w:r>
          </w:p>
        </w:tc>
      </w:tr>
      <w:tr>
        <w:tc>
          <w:tcPr>
            <w:tcW w:type="dxa" w:w="1296"/>
            <w:tcBorders>
              <w:top w:val="single" w:sz="6" w:color="D9D9E0"/>
              <w:left w:val="single" w:sz="6" w:color="D9D9E0"/>
              <w:bottom w:val="single" w:sz="6" w:color="D9D9E0"/>
              <w:right w:val="single" w:sz="6" w:color="D9D9E0"/>
            </w:tcBorders>
            <w:shd w:val="clear" w:fill="F4F4F7"/>
          </w:tcPr>
          <w:p>
            <w:r>
              <w:t>Sept 2 (W1 D2)</w:t>
            </w:r>
          </w:p>
        </w:tc>
        <w:tc>
          <w:tcPr>
            <w:tcW w:type="dxa" w:w="3168"/>
            <w:tcBorders>
              <w:top w:val="single" w:sz="6" w:color="D9D9E0"/>
              <w:left w:val="single" w:sz="6" w:color="D9D9E0"/>
              <w:bottom w:val="single" w:sz="6" w:color="D9D9E0"/>
              <w:right w:val="single" w:sz="6" w:color="D9D9E0"/>
            </w:tcBorders>
            <w:shd w:val="clear" w:fill="F4F4F7"/>
          </w:tcPr>
          <w:p>
            <w:r>
              <w:t>Stakeholder interview analysis documented in Stage 1 draft.</w:t>
            </w:r>
          </w:p>
        </w:tc>
        <w:tc>
          <w:tcPr>
            <w:tcW w:type="dxa" w:w="3168"/>
            <w:tcBorders>
              <w:top w:val="single" w:sz="6" w:color="D9D9E0"/>
              <w:left w:val="single" w:sz="6" w:color="D9D9E0"/>
              <w:bottom w:val="single" w:sz="6" w:color="D9D9E0"/>
              <w:right w:val="single" w:sz="6" w:color="D9D9E0"/>
            </w:tcBorders>
            <w:shd w:val="clear" w:fill="F4F4F7"/>
          </w:tcPr>
          <w:p>
            <w:r>
              <w:t>Ticket dataset analysis on development_tickets.json (500 tickets).</w:t>
            </w:r>
          </w:p>
        </w:tc>
        <w:tc>
          <w:tcPr>
            <w:tcW w:type="dxa" w:w="2016"/>
            <w:tcBorders>
              <w:top w:val="single" w:sz="6" w:color="D9D9E0"/>
              <w:left w:val="single" w:sz="6" w:color="D9D9E0"/>
              <w:bottom w:val="single" w:sz="6" w:color="D9D9E0"/>
              <w:right w:val="single" w:sz="6" w:color="D9D9E0"/>
            </w:tcBorders>
            <w:shd w:val="clear" w:fill="F4F4F7"/>
          </w:tcPr>
          <w:p>
            <w:r>
              <w:t>None; data resolved conflict (71.4% answerable from docs).</w:t>
            </w:r>
          </w:p>
        </w:tc>
      </w:tr>
      <w:tr>
        <w:tc>
          <w:tcPr>
            <w:tcW w:type="dxa" w:w="1296"/>
            <w:tcBorders>
              <w:top w:val="single" w:sz="6" w:color="D9D9E0"/>
              <w:left w:val="single" w:sz="6" w:color="D9D9E0"/>
              <w:bottom w:val="single" w:sz="6" w:color="D9D9E0"/>
              <w:right w:val="single" w:sz="6" w:color="D9D9E0"/>
            </w:tcBorders>
          </w:tcPr>
          <w:p>
            <w:r>
              <w:t>Sept 3 (W1 D3)</w:t>
            </w:r>
          </w:p>
        </w:tc>
        <w:tc>
          <w:tcPr>
            <w:tcW w:type="dxa" w:w="3168"/>
            <w:tcBorders>
              <w:top w:val="single" w:sz="6" w:color="D9D9E0"/>
              <w:left w:val="single" w:sz="6" w:color="D9D9E0"/>
              <w:bottom w:val="single" w:sz="6" w:color="D9D9E0"/>
              <w:right w:val="single" w:sz="6" w:color="D9D9E0"/>
            </w:tcBorders>
          </w:tcPr>
          <w:p>
            <w:r>
              <w:t>Discovery Workbook completed; problem statement formulated.</w:t>
            </w:r>
          </w:p>
        </w:tc>
        <w:tc>
          <w:tcPr>
            <w:tcW w:type="dxa" w:w="3168"/>
            <w:tcBorders>
              <w:top w:val="single" w:sz="6" w:color="D9D9E0"/>
              <w:left w:val="single" w:sz="6" w:color="D9D9E0"/>
              <w:bottom w:val="single" w:sz="6" w:color="D9D9E0"/>
              <w:right w:val="single" w:sz="6" w:color="D9D9E0"/>
            </w:tcBorders>
          </w:tcPr>
          <w:p>
            <w:r>
              <w:t>Drafting PRD v1.0 specifications and personas.</w:t>
            </w:r>
          </w:p>
        </w:tc>
        <w:tc>
          <w:tcPr>
            <w:tcW w:type="dxa" w:w="2016"/>
            <w:tcBorders>
              <w:top w:val="single" w:sz="6" w:color="D9D9E0"/>
              <w:left w:val="single" w:sz="6" w:color="D9D9E0"/>
              <w:bottom w:val="single" w:sz="6" w:color="D9D9E0"/>
              <w:right w:val="single" w:sz="6" w:color="D9D9E0"/>
            </w:tcBorders>
          </w:tcPr>
          <w:p>
            <w:r>
              <w:t>None; clear consensus on knowledge routing over chatbot.</w:t>
            </w:r>
          </w:p>
        </w:tc>
      </w:tr>
      <w:tr>
        <w:tc>
          <w:tcPr>
            <w:tcW w:type="dxa" w:w="1296"/>
            <w:tcBorders>
              <w:top w:val="single" w:sz="6" w:color="D9D9E0"/>
              <w:left w:val="single" w:sz="6" w:color="D9D9E0"/>
              <w:bottom w:val="single" w:sz="6" w:color="D9D9E0"/>
              <w:right w:val="single" w:sz="6" w:color="D9D9E0"/>
            </w:tcBorders>
            <w:shd w:val="clear" w:fill="F4F4F7"/>
          </w:tcPr>
          <w:p>
            <w:r>
              <w:t>Sept 4 (W1 D4)</w:t>
            </w:r>
          </w:p>
        </w:tc>
        <w:tc>
          <w:tcPr>
            <w:tcW w:type="dxa" w:w="3168"/>
            <w:tcBorders>
              <w:top w:val="single" w:sz="6" w:color="D9D9E0"/>
              <w:left w:val="single" w:sz="6" w:color="D9D9E0"/>
              <w:bottom w:val="single" w:sz="6" w:color="D9D9E0"/>
              <w:right w:val="single" w:sz="6" w:color="D9D9E0"/>
            </w:tcBorders>
            <w:shd w:val="clear" w:fill="F4F4F7"/>
          </w:tcPr>
          <w:p>
            <w:r>
              <w:t>PRD v1.0 functional requirements (FR-01 to FR-12) drafted.</w:t>
            </w:r>
          </w:p>
        </w:tc>
        <w:tc>
          <w:tcPr>
            <w:tcW w:type="dxa" w:w="3168"/>
            <w:tcBorders>
              <w:top w:val="single" w:sz="6" w:color="D9D9E0"/>
              <w:left w:val="single" w:sz="6" w:color="D9D9E0"/>
              <w:bottom w:val="single" w:sz="6" w:color="D9D9E0"/>
              <w:right w:val="single" w:sz="6" w:color="D9D9E0"/>
            </w:tcBorders>
            <w:shd w:val="clear" w:fill="F4F4F7"/>
          </w:tcPr>
          <w:p>
            <w:r>
              <w:t>Writing non-functional requirements and out-of-scope boundaries.</w:t>
            </w:r>
          </w:p>
        </w:tc>
        <w:tc>
          <w:tcPr>
            <w:tcW w:type="dxa" w:w="2016"/>
            <w:tcBorders>
              <w:top w:val="single" w:sz="6" w:color="D9D9E0"/>
              <w:left w:val="single" w:sz="6" w:color="D9D9E0"/>
              <w:bottom w:val="single" w:sz="6" w:color="D9D9E0"/>
              <w:right w:val="single" w:sz="6" w:color="D9D9E0"/>
            </w:tcBorders>
            <w:shd w:val="clear" w:fill="F4F4F7"/>
          </w:tcPr>
          <w:p>
            <w:r>
              <w:t>Ensuring 1:1 traceability from discovery evidence.</w:t>
            </w:r>
          </w:p>
        </w:tc>
      </w:tr>
      <w:tr>
        <w:tc>
          <w:tcPr>
            <w:tcW w:type="dxa" w:w="1296"/>
            <w:tcBorders>
              <w:top w:val="single" w:sz="6" w:color="D9D9E0"/>
              <w:left w:val="single" w:sz="6" w:color="D9D9E0"/>
              <w:bottom w:val="single" w:sz="6" w:color="D9D9E0"/>
              <w:right w:val="single" w:sz="6" w:color="D9D9E0"/>
            </w:tcBorders>
          </w:tcPr>
          <w:p>
            <w:r>
              <w:t>Sept 5 (W1 D5)</w:t>
            </w:r>
          </w:p>
        </w:tc>
        <w:tc>
          <w:tcPr>
            <w:tcW w:type="dxa" w:w="3168"/>
            <w:tcBorders>
              <w:top w:val="single" w:sz="6" w:color="D9D9E0"/>
              <w:left w:val="single" w:sz="6" w:color="D9D9E0"/>
              <w:bottom w:val="single" w:sz="6" w:color="D9D9E0"/>
              <w:right w:val="single" w:sz="6" w:color="D9D9E0"/>
            </w:tcBorders>
          </w:tcPr>
          <w:p>
            <w:r>
              <w:t>PRD v1.0 approved and finalized (Stage_2_PRD_Filled.docx).</w:t>
            </w:r>
          </w:p>
        </w:tc>
        <w:tc>
          <w:tcPr>
            <w:tcW w:type="dxa" w:w="3168"/>
            <w:tcBorders>
              <w:top w:val="single" w:sz="6" w:color="D9D9E0"/>
              <w:left w:val="single" w:sz="6" w:color="D9D9E0"/>
              <w:bottom w:val="single" w:sz="6" w:color="D9D9E0"/>
              <w:right w:val="single" w:sz="6" w:color="D9D9E0"/>
            </w:tcBorders>
          </w:tcPr>
          <w:p>
            <w:r>
              <w:t>Reviewing Acceptance Criteria and Build Specification.</w:t>
            </w:r>
          </w:p>
        </w:tc>
        <w:tc>
          <w:tcPr>
            <w:tcW w:type="dxa" w:w="2016"/>
            <w:tcBorders>
              <w:top w:val="single" w:sz="6" w:color="D9D9E0"/>
              <w:left w:val="single" w:sz="6" w:color="D9D9E0"/>
              <w:bottom w:val="single" w:sz="6" w:color="D9D9E0"/>
              <w:right w:val="single" w:sz="6" w:color="D9D9E0"/>
            </w:tcBorders>
          </w:tcPr>
          <w:p>
            <w:r>
              <w:t>None; requirements baseline established.</w:t>
            </w:r>
          </w:p>
        </w:tc>
      </w:tr>
      <w:tr>
        <w:tc>
          <w:tcPr>
            <w:tcW w:type="dxa" w:w="1296"/>
            <w:tcBorders>
              <w:top w:val="single" w:sz="6" w:color="D9D9E0"/>
              <w:left w:val="single" w:sz="6" w:color="D9D9E0"/>
              <w:bottom w:val="single" w:sz="6" w:color="D9D9E0"/>
              <w:right w:val="single" w:sz="6" w:color="D9D9E0"/>
            </w:tcBorders>
            <w:shd w:val="clear" w:fill="F4F4F7"/>
          </w:tcPr>
          <w:p>
            <w:r>
              <w:t>Sept 8 (W2 D1)</w:t>
            </w:r>
          </w:p>
        </w:tc>
        <w:tc>
          <w:tcPr>
            <w:tcW w:type="dxa" w:w="3168"/>
            <w:tcBorders>
              <w:top w:val="single" w:sz="6" w:color="D9D9E0"/>
              <w:left w:val="single" w:sz="6" w:color="D9D9E0"/>
              <w:bottom w:val="single" w:sz="6" w:color="D9D9E0"/>
              <w:right w:val="single" w:sz="6" w:color="D9D9E0"/>
            </w:tcBorders>
            <w:shd w:val="clear" w:fill="F4F4F7"/>
          </w:tcPr>
          <w:p>
            <w:r>
              <w:t>Stage 3 Prompt Library created (PR-01, PR-02, PR-03, PR-04); Sprint Plan established.</w:t>
            </w:r>
          </w:p>
        </w:tc>
        <w:tc>
          <w:tcPr>
            <w:tcW w:type="dxa" w:w="3168"/>
            <w:tcBorders>
              <w:top w:val="single" w:sz="6" w:color="D9D9E0"/>
              <w:left w:val="single" w:sz="6" w:color="D9D9E0"/>
              <w:bottom w:val="single" w:sz="6" w:color="D9D9E0"/>
              <w:right w:val="single" w:sz="6" w:color="D9D9E0"/>
            </w:tcBorders>
            <w:shd w:val="clear" w:fill="F4F4F7"/>
          </w:tcPr>
          <w:p>
            <w:r>
              <w:t>Environment setup, dependency pinning, and src/ingest.py implementation.</w:t>
            </w:r>
          </w:p>
        </w:tc>
        <w:tc>
          <w:tcPr>
            <w:tcW w:type="dxa" w:w="2016"/>
            <w:tcBorders>
              <w:top w:val="single" w:sz="6" w:color="D9D9E0"/>
              <w:left w:val="single" w:sz="6" w:color="D9D9E0"/>
              <w:bottom w:val="single" w:sz="6" w:color="D9D9E0"/>
              <w:right w:val="single" w:sz="6" w:color="D9D9E0"/>
            </w:tcBorders>
            <w:shd w:val="clear" w:fill="F4F4F7"/>
          </w:tcPr>
          <w:p>
            <w:r>
              <w:t>Free-tier API key provisioning and rate limits.</w:t>
            </w:r>
          </w:p>
        </w:tc>
      </w:tr>
      <w:tr>
        <w:tc>
          <w:tcPr>
            <w:tcW w:type="dxa" w:w="1296"/>
            <w:tcBorders>
              <w:top w:val="single" w:sz="6" w:color="D9D9E0"/>
              <w:left w:val="single" w:sz="6" w:color="D9D9E0"/>
              <w:bottom w:val="single" w:sz="6" w:color="D9D9E0"/>
              <w:right w:val="single" w:sz="6" w:color="D9D9E0"/>
            </w:tcBorders>
          </w:tcPr>
          <w:p>
            <w:r>
              <w:t>Sept 9 (W2 D2)</w:t>
            </w:r>
          </w:p>
        </w:tc>
        <w:tc>
          <w:tcPr>
            <w:tcW w:type="dxa" w:w="3168"/>
            <w:tcBorders>
              <w:top w:val="single" w:sz="6" w:color="D9D9E0"/>
              <w:left w:val="single" w:sz="6" w:color="D9D9E0"/>
              <w:bottom w:val="single" w:sz="6" w:color="D9D9E0"/>
              <w:right w:val="single" w:sz="6" w:color="D9D9E0"/>
            </w:tcBorders>
          </w:tcPr>
          <w:p>
            <w:r>
              <w:t>Ingest normalizer verified across all 4 channels.</w:t>
            </w:r>
          </w:p>
        </w:tc>
        <w:tc>
          <w:tcPr>
            <w:tcW w:type="dxa" w:w="3168"/>
            <w:tcBorders>
              <w:top w:val="single" w:sz="6" w:color="D9D9E0"/>
              <w:left w:val="single" w:sz="6" w:color="D9D9E0"/>
              <w:bottom w:val="single" w:sz="6" w:color="D9D9E0"/>
              <w:right w:val="single" w:sz="6" w:color="D9D9E0"/>
            </w:tcBorders>
          </w:tcPr>
          <w:p>
            <w:r>
              <w:t>Chroma vector store indexing and semantic retrieval module (src/retrieve.py).</w:t>
            </w:r>
          </w:p>
        </w:tc>
        <w:tc>
          <w:tcPr>
            <w:tcW w:type="dxa" w:w="2016"/>
            <w:tcBorders>
              <w:top w:val="single" w:sz="6" w:color="D9D9E0"/>
              <w:left w:val="single" w:sz="6" w:color="D9D9E0"/>
              <w:bottom w:val="single" w:sz="6" w:color="D9D9E0"/>
              <w:right w:val="single" w:sz="6" w:color="D9D9E0"/>
            </w:tcBorders>
          </w:tcPr>
          <w:p>
            <w:r>
              <w:t>None; 29 KB docs indexed by section headers.</w:t>
            </w:r>
          </w:p>
        </w:tc>
      </w:tr>
      <w:tr>
        <w:tc>
          <w:tcPr>
            <w:tcW w:type="dxa" w:w="1296"/>
            <w:tcBorders>
              <w:top w:val="single" w:sz="6" w:color="D9D9E0"/>
              <w:left w:val="single" w:sz="6" w:color="D9D9E0"/>
              <w:bottom w:val="single" w:sz="6" w:color="D9D9E0"/>
              <w:right w:val="single" w:sz="6" w:color="D9D9E0"/>
            </w:tcBorders>
            <w:shd w:val="clear" w:fill="F4F4F7"/>
          </w:tcPr>
          <w:p>
            <w:r>
              <w:t>Sept 10 (W2 D3)</w:t>
            </w:r>
          </w:p>
        </w:tc>
        <w:tc>
          <w:tcPr>
            <w:tcW w:type="dxa" w:w="3168"/>
            <w:tcBorders>
              <w:top w:val="single" w:sz="6" w:color="D9D9E0"/>
              <w:left w:val="single" w:sz="6" w:color="D9D9E0"/>
              <w:bottom w:val="single" w:sz="6" w:color="D9D9E0"/>
              <w:right w:val="single" w:sz="6" w:color="D9D9E0"/>
            </w:tcBorders>
            <w:shd w:val="clear" w:fill="F4F4F7"/>
          </w:tcPr>
          <w:p>
            <w:r>
              <w:t>Retrieval module tested against expected_doc_ids.</w:t>
            </w:r>
          </w:p>
        </w:tc>
        <w:tc>
          <w:tcPr>
            <w:tcW w:type="dxa" w:w="3168"/>
            <w:tcBorders>
              <w:top w:val="single" w:sz="6" w:color="D9D9E0"/>
              <w:left w:val="single" w:sz="6" w:color="D9D9E0"/>
              <w:bottom w:val="single" w:sz="6" w:color="D9D9E0"/>
              <w:right w:val="single" w:sz="6" w:color="D9D9E0"/>
            </w:tcBorders>
            <w:shd w:val="clear" w:fill="F4F4F7"/>
          </w:tcPr>
          <w:p>
            <w:r>
              <w:t>Classification (src/classify.py) and routing logic (src/route.py).</w:t>
            </w:r>
          </w:p>
        </w:tc>
        <w:tc>
          <w:tcPr>
            <w:tcW w:type="dxa" w:w="2016"/>
            <w:tcBorders>
              <w:top w:val="single" w:sz="6" w:color="D9D9E0"/>
              <w:left w:val="single" w:sz="6" w:color="D9D9E0"/>
              <w:bottom w:val="single" w:sz="6" w:color="D9D9E0"/>
              <w:right w:val="single" w:sz="6" w:color="D9D9E0"/>
            </w:tcBorders>
            <w:shd w:val="clear" w:fill="F4F4F7"/>
          </w:tcPr>
          <w:p>
            <w:r>
              <w:t>Calibrating confidence threshold around 0.80 boundary.</w:t>
            </w:r>
          </w:p>
        </w:tc>
      </w:tr>
      <w:tr>
        <w:tc>
          <w:tcPr>
            <w:tcW w:type="dxa" w:w="1296"/>
            <w:tcBorders>
              <w:top w:val="single" w:sz="6" w:color="D9D9E0"/>
              <w:left w:val="single" w:sz="6" w:color="D9D9E0"/>
              <w:bottom w:val="single" w:sz="6" w:color="D9D9E0"/>
              <w:right w:val="single" w:sz="6" w:color="D9D9E0"/>
            </w:tcBorders>
          </w:tcPr>
          <w:p>
            <w:r>
              <w:t>Sept 11 (W2 D4)</w:t>
            </w:r>
          </w:p>
        </w:tc>
        <w:tc>
          <w:tcPr>
            <w:tcW w:type="dxa" w:w="3168"/>
            <w:tcBorders>
              <w:top w:val="single" w:sz="6" w:color="D9D9E0"/>
              <w:left w:val="single" w:sz="6" w:color="D9D9E0"/>
              <w:bottom w:val="single" w:sz="6" w:color="D9D9E0"/>
              <w:right w:val="single" w:sz="6" w:color="D9D9E0"/>
            </w:tcBorders>
          </w:tcPr>
          <w:p>
            <w:r>
              <w:t>Classifier precision &gt;=85% verified; deterministic routing operational.</w:t>
            </w:r>
          </w:p>
        </w:tc>
        <w:tc>
          <w:tcPr>
            <w:tcW w:type="dxa" w:w="3168"/>
            <w:tcBorders>
              <w:top w:val="single" w:sz="6" w:color="D9D9E0"/>
              <w:left w:val="single" w:sz="6" w:color="D9D9E0"/>
              <w:bottom w:val="single" w:sz="6" w:color="D9D9E0"/>
              <w:right w:val="single" w:sz="6" w:color="D9D9E0"/>
            </w:tcBorders>
          </w:tcPr>
          <w:p>
            <w:r>
              <w:t>Answer generator (src/generate.py) and guardrails (src/guardrails.py).</w:t>
            </w:r>
          </w:p>
        </w:tc>
        <w:tc>
          <w:tcPr>
            <w:tcW w:type="dxa" w:w="2016"/>
            <w:tcBorders>
              <w:top w:val="single" w:sz="6" w:color="D9D9E0"/>
              <w:left w:val="single" w:sz="6" w:color="D9D9E0"/>
              <w:bottom w:val="single" w:sz="6" w:color="D9D9E0"/>
              <w:right w:val="single" w:sz="6" w:color="D9D9E0"/>
            </w:tcBorders>
          </w:tcPr>
          <w:p>
            <w:r>
              <w:t>Ensuring strict citation syntax [DOC-ID] without hallucinations.</w:t>
            </w:r>
          </w:p>
        </w:tc>
      </w:tr>
      <w:tr>
        <w:tc>
          <w:tcPr>
            <w:tcW w:type="dxa" w:w="2412"/>
          </w:tcPr>
          <w:p>
            <w:r>
              <w:t>Sept 12 (W2 D5)</w:t>
            </w:r>
          </w:p>
        </w:tc>
        <w:tc>
          <w:tcPr>
            <w:tcW w:type="dxa" w:w="2412"/>
          </w:tcPr>
          <w:p>
            <w:r>
              <w:t>Full pipeline assembled with SQLite decision logging.</w:t>
            </w:r>
          </w:p>
        </w:tc>
        <w:tc>
          <w:tcPr>
            <w:tcW w:type="dxa" w:w="2412"/>
          </w:tcPr>
          <w:p>
            <w:r>
              <w:t>Execute unattended evaluation run over validation tickets (THE GATE).</w:t>
            </w:r>
          </w:p>
        </w:tc>
        <w:tc>
          <w:tcPr>
            <w:tcW w:type="dxa" w:w="2412"/>
          </w:tcPr>
          <w:p>
            <w:r>
              <w:t>Monitoring unattended run execution time and rate limits.</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Four  ·  Sprint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