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32"/>
          <w:lang w:val="en-US"/>
        </w:rPr>
      </w:pPr>
      <w:r>
        <w:rPr>
          <w:rFonts w:hint="default"/>
          <w:sz w:val="24"/>
          <w:szCs w:val="32"/>
          <w:lang w:val="en-US"/>
        </w:rPr>
        <w:t>MVC(Model-View_Controller)</w:t>
      </w:r>
    </w:p>
    <w:p>
      <w:pPr>
        <w:jc w:val="center"/>
        <w:rPr>
          <w:rFonts w:hint="default"/>
          <w:sz w:val="24"/>
          <w:szCs w:val="32"/>
          <w:lang w:val="en-U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/>
        </w:rPr>
        <w:t>MVC</w:t>
      </w:r>
      <w:r>
        <w:rPr>
          <w:rFonts w:hint="eastAsia"/>
          <w:lang w:val="en-US" w:eastAsia="zh-CN"/>
        </w:rPr>
        <w:t>模式</w:t>
      </w:r>
    </w:p>
    <w:p>
      <w:r>
        <w:drawing>
          <wp:inline distT="0" distB="0" distL="114300" distR="114300">
            <wp:extent cx="5267325" cy="25679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MVC_Student_Implementation</w:t>
      </w:r>
    </w:p>
    <w:p>
      <w:pPr>
        <w:numPr>
          <w:ilvl w:val="1"/>
          <w:numId w:val="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Class(Student &amp; StudentView &amp; StudentController)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34155" cy="1513840"/>
            <wp:effectExtent l="0" t="0" r="444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10660" cy="1484630"/>
            <wp:effectExtent l="0" t="0" r="254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32250" cy="1489075"/>
            <wp:effectExtent l="0" t="0" r="63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 Output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44165"/>
            <wp:effectExtent l="0" t="0" r="3810" b="635"/>
            <wp:docPr id="2" name="图片 2" descr="170538011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538011869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 :D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MPC模式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What</w:t>
      </w:r>
      <w:r>
        <w:rPr>
          <w:rFonts w:hint="eastAsia"/>
          <w:lang w:val="en-US" w:eastAsia="zh-CN"/>
        </w:rPr>
        <w:t>？</w:t>
      </w: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highlight w:val="cyan"/>
          <w:lang w:val="en-US" w:eastAsia="zh-CN"/>
        </w:rPr>
        <w:t>MVC（Model–View–Controller）</w:t>
      </w:r>
      <w:r>
        <w:rPr>
          <w:rFonts w:hint="default"/>
          <w:sz w:val="15"/>
          <w:szCs w:val="18"/>
          <w:lang w:val="en-US" w:eastAsia="zh-CN"/>
        </w:rPr>
        <w:t>模式是</w:t>
      </w:r>
      <w:r>
        <w:rPr>
          <w:rFonts w:hint="default"/>
          <w:sz w:val="15"/>
          <w:szCs w:val="18"/>
          <w:highlight w:val="yellow"/>
          <w:lang w:val="en-US" w:eastAsia="zh-CN"/>
        </w:rPr>
        <w:t>软件工程中</w:t>
      </w:r>
      <w:r>
        <w:rPr>
          <w:rFonts w:hint="default"/>
          <w:sz w:val="15"/>
          <w:szCs w:val="18"/>
          <w:lang w:val="en-US" w:eastAsia="zh-CN"/>
        </w:rPr>
        <w:t>的一种</w:t>
      </w:r>
      <w:r>
        <w:rPr>
          <w:rFonts w:hint="default"/>
          <w:sz w:val="15"/>
          <w:szCs w:val="18"/>
          <w:highlight w:val="cyan"/>
          <w:u w:val="single"/>
          <w:lang w:val="en-US" w:eastAsia="zh-CN"/>
        </w:rPr>
        <w:t>软件架构模式</w:t>
      </w:r>
      <w:r>
        <w:rPr>
          <w:rFonts w:hint="default"/>
          <w:sz w:val="15"/>
          <w:szCs w:val="18"/>
          <w:lang w:val="en-US" w:eastAsia="zh-CN"/>
        </w:rPr>
        <w:t>，它把软件系统分为三个基本部分：模型（Model）、视图（View）和控制器（Controller）。</w:t>
      </w: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MVC 模式的目的是实现一种动态的程序设计，简化后续对程序的修改和扩展，并且使程序某一部分的重复利用成为可能。除此之外，MVC 模式通过对复杂度的简化，使程序的结构更加直观。软件系统在分离了自身的基本部分的同时，也赋予了各个基本部分应有的功能。专业人员可以通过自身的专长进行相关的分组：</w:t>
      </w: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highlight w:val="yellow"/>
          <w:lang w:val="en-US" w:eastAsia="zh-CN"/>
        </w:rPr>
        <w:t>模型（Model）</w:t>
      </w:r>
      <w:r>
        <w:rPr>
          <w:rFonts w:hint="default"/>
          <w:sz w:val="15"/>
          <w:szCs w:val="18"/>
          <w:lang w:val="en-US" w:eastAsia="zh-CN"/>
        </w:rPr>
        <w:t>：程序员编写程序应有的功能（实现算法等）、数据库专家进行数据管理和数据库设计（可以实现具体的功能）；</w:t>
      </w: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highlight w:val="yellow"/>
          <w:lang w:val="en-US" w:eastAsia="zh-CN"/>
        </w:rPr>
        <w:t>控制器（Controller）</w:t>
      </w:r>
      <w:r>
        <w:rPr>
          <w:rFonts w:hint="default"/>
          <w:sz w:val="15"/>
          <w:szCs w:val="18"/>
          <w:lang w:val="en-US" w:eastAsia="zh-CN"/>
        </w:rPr>
        <w:t>：负责转发请求，对请求进行处理；</w:t>
      </w: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highlight w:val="yellow"/>
          <w:lang w:val="en-US" w:eastAsia="zh-CN"/>
        </w:rPr>
        <w:t>视图（View）</w:t>
      </w:r>
      <w:r>
        <w:rPr>
          <w:rFonts w:hint="default"/>
          <w:sz w:val="15"/>
          <w:szCs w:val="18"/>
          <w:lang w:val="en-US" w:eastAsia="zh-CN"/>
        </w:rPr>
        <w:t>：界面设计人员进行图形界面设计。</w:t>
      </w:r>
    </w:p>
    <w:p>
      <w:pPr>
        <w:numPr>
          <w:numId w:val="0"/>
        </w:numPr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MVC 模式的描述如下图所示：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65655" cy="2225675"/>
            <wp:effectExtent l="0" t="0" r="444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MVC 模式中三个组件的详细介绍如下：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Arial" w:hAnsi="Arial" w:eastAsia="SimSun" w:cs="Arial"/>
          <w:sz w:val="24"/>
          <w:szCs w:val="24"/>
          <w:lang w:val="en-US" w:eastAsia="zh-CN"/>
        </w:rPr>
        <w:t>•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highlight w:val="yellow"/>
          <w:lang w:val="en-US" w:eastAsia="zh-CN"/>
        </w:rPr>
        <w:t>模型（Model）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：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用于封装与应用程序业务逻辑相关的数据以及对数据的处理方法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。Model 有对数据直接访问的权力，例如对数据库的访问。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Model 不依赖 View 和 Controller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，也就是说， Model 不关心它会被如何显示或是如何被操作。但是 Model 中数据的变化一般会通过一种刷新机制被公布。为了实现这种机制，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那些用于监视此 Model 的 View 必须事先在此 Model 上注册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，由此，View 可以了解在数据 Model 上发生的改变。（如，软件设计模式中的“观察者模式”）；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Arial" w:hAnsi="Arial" w:eastAsia="SimSun" w:cs="Arial"/>
          <w:sz w:val="24"/>
          <w:szCs w:val="24"/>
          <w:lang w:val="en-US" w:eastAsia="zh-CN"/>
        </w:rPr>
        <w:t>•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highlight w:val="yellow"/>
          <w:lang w:val="en-US" w:eastAsia="zh-CN"/>
        </w:rPr>
        <w:t>视图（View）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：能够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实现数据有目的的显示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（理论上，这不是必需的）。在 View 中一般没有程序上的逻辑。为了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实现 View 上的刷新功能，View 需要访问它监视的数据模型（即 Model），因此应该事先在被它监视的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数据那里注册；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Arial" w:hAnsi="Arial" w:eastAsia="SimSun" w:cs="Arial"/>
          <w:sz w:val="24"/>
          <w:szCs w:val="24"/>
          <w:lang w:val="en-US" w:eastAsia="zh-CN"/>
        </w:rPr>
        <w:t>•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highlight w:val="yellow"/>
          <w:lang w:val="en-US" w:eastAsia="zh-CN"/>
        </w:rPr>
        <w:t>控制器（Controller）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：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起到不同层面间的组织作用，用于控制应用程序的流程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。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它处理事件并作出响应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。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“事件”包括用户的行为和数据 Model 上的改变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highlight w:val="none"/>
          <w:lang w:val="en-US" w:eastAsia="zh-CN"/>
        </w:rPr>
        <w:t>从 MVC 模式的一般理解来看，</w:t>
      </w:r>
      <w:r>
        <w:rPr>
          <w:rFonts w:hint="default" w:ascii="SimSun" w:hAnsi="SimSun" w:eastAsia="SimSun" w:cs="SimSun"/>
          <w:sz w:val="24"/>
          <w:szCs w:val="24"/>
          <w:highlight w:val="cyan"/>
          <w:lang w:val="en-US" w:eastAsia="zh-CN"/>
        </w:rPr>
        <w:t>视图层与模型层是存在直接联系的，并且模型层的变化会通过视图层反映出来，这确实是 MVC 模式的标准理解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，</w:t>
      </w:r>
      <w:r>
        <w:rPr>
          <w:rFonts w:hint="default" w:ascii="SimSun" w:hAnsi="SimSun" w:eastAsia="SimSun" w:cs="SimSun"/>
          <w:sz w:val="24"/>
          <w:szCs w:val="24"/>
          <w:highlight w:val="yellow"/>
          <w:lang w:val="en-US" w:eastAsia="zh-CN"/>
        </w:rPr>
        <w:t>不过在我目前接触到的实际应用中，更多的情况是，视图层与模型层是通过控制层联系起来的，两者之间并无直接的联系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，三者之间的关系更类似下图所示：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2915" cy="4195445"/>
            <wp:effectExtent l="0" t="0" r="6985" b="825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419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结合 MVC 模式的标准解释来看，上述模式可能是 MVC 模式的一种变型使用，这只是个人的武断猜测，并无实据，待以后对设计模式有深入了解后，可能就会有准确答案了(^-^)。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优点与缺点：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优点： 低耦合；重用性高； 生命周期成本低； 部署快； 可维护性高； 有利软件工程化管理；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缺点： 没有明确的定义； 不适合小、中型应用程序； 增加系统结构和实现的复杂性； 视图对模型数据的低效率访问</w:t>
      </w:r>
    </w:p>
    <w:p>
      <w:pPr>
        <w:numPr>
          <w:numId w:val="0"/>
        </w:numPr>
        <w:ind w:leftChars="0"/>
        <w:rPr>
          <w:rFonts w:hint="eastAsia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Report_MVC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MV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C_</w:t>
      </w: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开发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•</w:t>
      </w: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cyan"/>
          <w:shd w:val="clear" w:fill="FFFFFF"/>
          <w:lang w:val="en-US" w:eastAsia="zh-CN"/>
        </w:rPr>
        <w:t>Servlet适合编写Java代码，实现各种复杂的业务逻辑，但不适合输出复杂的HTML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•</w:t>
      </w: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cyan"/>
          <w:shd w:val="clear" w:fill="FFFFFF"/>
          <w:lang w:val="en-US" w:eastAsia="zh-CN"/>
        </w:rPr>
        <w:t>JSP适合编写HTML，并在其中插入动态内容，但不适合编写复杂的Java代码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可以将两者接和起来，发挥各自的优点，避免各自的缺点</w:t>
      </w: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JavaBean —— 对象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cyan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highlight w:val="cyan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•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例子：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914015" cy="1348105"/>
            <wp:effectExtent l="0" t="0" r="698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今天我们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highlight w:val="cyan"/>
          <w:shd w:val="clear" w:fill="FFFFFF"/>
        </w:rPr>
        <w:t>访问网站，使用App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时，都是基于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Web这种Browser/Server模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式，简称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BS架构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，它的特点是，客户端只需要浏览器，应用程序的逻辑和数据都存储在服务器端。浏览器只需要请求服务器，获取Web页面，并把Web页面展示给用户即可。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Web页面具有极强的交互性。由于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Web页面是用HTML编写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的，而H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highlight w:val="cyan"/>
          <w:shd w:val="clear" w:fill="FFFFFF"/>
        </w:rPr>
        <w:t>TML具备超强的表现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力，并且，服务器端升级后，客户端无需任何部署就可以使用到新的版本，因此，BS架构升级非常容易。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4473575" cy="1294765"/>
            <wp:effectExtent l="0" t="0" r="952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0" w:lineRule="atLeast"/>
        <w:ind w:left="0" w:right="0" w:firstLine="0"/>
        <w:rPr>
          <w:rFonts w:hint="default"/>
          <w:highlight w:val="yellow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44444"/>
          <w:spacing w:val="0"/>
          <w:sz w:val="20"/>
          <w:szCs w:val="20"/>
          <w:highlight w:val="yellow"/>
          <w:shd w:val="clear" w:fill="FFFFFF"/>
        </w:rPr>
        <w:t>•</w:t>
      </w:r>
      <w:r>
        <w:rPr>
          <w:rFonts w:hint="eastAsia" w:ascii="Helvetica" w:hAnsi="Helvetica" w:cs="Helvetica"/>
          <w:i w:val="0"/>
          <w:iCs w:val="0"/>
          <w:caps w:val="0"/>
          <w:color w:val="444444"/>
          <w:spacing w:val="0"/>
          <w:sz w:val="20"/>
          <w:szCs w:val="20"/>
          <w:highlight w:val="yellow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0"/>
          <w:szCs w:val="20"/>
          <w:highlight w:val="yellow"/>
          <w:shd w:val="clear" w:fill="FFFFFF"/>
        </w:rPr>
        <w:t>编写HTTP Server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680970"/>
            <wp:effectExtent l="0" t="0" r="127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sz w:val="24"/>
          <w:szCs w:val="32"/>
          <w:highlight w:val="yellow"/>
          <w:lang w:val="en-US" w:eastAsia="zh-CN"/>
        </w:rPr>
      </w:pPr>
      <w:r>
        <w:rPr>
          <w:rFonts w:hint="default" w:ascii="Arial" w:hAnsi="Arial" w:cs="Arial"/>
          <w:sz w:val="24"/>
          <w:szCs w:val="32"/>
          <w:highlight w:val="yellow"/>
          <w:lang w:val="en-US" w:eastAsia="zh-CN"/>
        </w:rPr>
        <w:t>•</w:t>
      </w:r>
      <w:r>
        <w:rPr>
          <w:rFonts w:hint="eastAsia" w:cstheme="minorHAnsi"/>
          <w:sz w:val="24"/>
          <w:szCs w:val="32"/>
          <w:highlight w:val="yellow"/>
          <w:lang w:val="en-US" w:eastAsia="zh-CN"/>
        </w:rPr>
        <w:t xml:space="preserve"> </w:t>
      </w:r>
      <w:r>
        <w:rPr>
          <w:rFonts w:hint="eastAsia"/>
          <w:sz w:val="24"/>
          <w:szCs w:val="32"/>
          <w:highlight w:val="yellow"/>
          <w:lang w:val="en-US" w:eastAsia="zh-CN"/>
        </w:rPr>
        <w:t>Servlet</w:t>
      </w:r>
    </w:p>
    <w:p>
      <w:pPr>
        <w:numPr>
          <w:numId w:val="0"/>
        </w:numPr>
      </w:pPr>
      <w:r>
        <w:drawing>
          <wp:inline distT="0" distB="0" distL="114300" distR="114300">
            <wp:extent cx="4425315" cy="1667510"/>
            <wp:effectExtent l="0" t="0" r="6985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  <w:r>
        <w:rPr>
          <w:rFonts w:hint="default" w:ascii="Arial" w:hAnsi="Arial" w:cs="Arial"/>
          <w:sz w:val="24"/>
          <w:szCs w:val="32"/>
          <w:highlight w:val="yellow"/>
          <w:lang w:val="en-US" w:eastAsia="zh-CN"/>
        </w:rPr>
        <w:t>•</w:t>
      </w:r>
      <w:r>
        <w:rPr>
          <w:rFonts w:hint="eastAsia" w:cstheme="minorHAnsi"/>
          <w:sz w:val="24"/>
          <w:szCs w:val="32"/>
          <w:highlight w:val="yellow"/>
          <w:lang w:val="en-US" w:eastAsia="zh-CN"/>
        </w:rPr>
        <w:t xml:space="preserve"> </w:t>
      </w:r>
      <w:r>
        <w:rPr>
          <w:rFonts w:hint="eastAsia"/>
          <w:sz w:val="24"/>
          <w:szCs w:val="32"/>
          <w:highlight w:val="yellow"/>
          <w:lang w:val="en-US" w:eastAsia="zh-CN"/>
        </w:rPr>
        <w:t>JSP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681855" cy="803910"/>
            <wp:effectExtent l="0" t="0" r="4445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MVC_高级开发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Web开发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98955" cy="1938655"/>
            <wp:effectExtent l="0" t="0" r="444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04875"/>
            <wp:effectExtent l="0" t="0" r="1206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dobe Thai">
    <w:panose1 w:val="02040503050201020203"/>
    <w:charset w:val="00"/>
    <w:family w:val="auto"/>
    <w:pitch w:val="default"/>
    <w:sig w:usb0="01000003" w:usb1="00000000" w:usb2="00000000" w:usb3="00000000" w:csb0="2001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64D26"/>
    <w:multiLevelType w:val="multilevel"/>
    <w:tmpl w:val="2F364D2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2409558D"/>
    <w:rsid w:val="2D101F69"/>
    <w:rsid w:val="5EE63704"/>
    <w:rsid w:val="609B2D54"/>
    <w:rsid w:val="735F22AD"/>
    <w:rsid w:val="7B7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2024-01-14T06:36:06Z</dcterms:created>
  <dc:creator>moumo</dc:creator>
  <cp:lastModifiedBy>莫得感情的泥巴</cp:lastModifiedBy>
  <dcterms:modified xsi:type="dcterms:W3CDTF">2024-01-16T06:23:53Z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B0F5B030101A43AAB1AF9850DDE42818_12</vt:lpwstr>
  </property>
</Properties>
</file>