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9CD6" w14:textId="77777777" w:rsidR="009E3511" w:rsidRPr="009E3511" w:rsidRDefault="009E3511" w:rsidP="009E3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>Thought for 11s</w:t>
      </w:r>
    </w:p>
    <w:p w14:paraId="3BEA8ED1" w14:textId="5F857150" w:rsidR="009E3511" w:rsidRPr="009E3511" w:rsidRDefault="00AE6E12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>Genuine question</w:t>
      </w:r>
      <w:r w:rsidR="009E3511"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deserves a genuine answer — and there's a real, high-leverage pivot here that most people miss because they think "AI" means becoming a data scientist or ML researcher, which is the </w:t>
      </w:r>
      <w:r w:rsidR="009E3511" w:rsidRPr="009E351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hardest</w:t>
      </w:r>
      <w:r w:rsidR="009E3511"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>, most saturated entry point. That's not your best path.</w:t>
      </w:r>
    </w:p>
    <w:p w14:paraId="3075AFEF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highest-success pivot: AI/ML infrastructure networking — not AI itself, but the networks AI runs on.</w:t>
      </w:r>
    </w:p>
    <w:p w14:paraId="2DEB2CA8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>Here's why this is genuinely credible, not just a fallback:</w:t>
      </w:r>
    </w:p>
    <w:p w14:paraId="321CF1CA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Large-scale AI training runs on GPU clusters connected by spine-leaf fabrics — conceptually the same CLOS topology you've spent months mastering with EVPN/VXLAN, just with different transport (RoCEv2 or InfiniBand instead of VXLAN encapsulation) and different failure characteristics (a single dropped packet during a training job can stall thousands of GPUs, so congestion control and lossless fabric design matter enormously). </w:t>
      </w:r>
      <w:r w:rsidRPr="00A9422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The job titles are things like "AI Infrastructure Network Engineer," "ML Platform Networking," "Data Center Fabric Engineer (AI/ML)"</w:t>
      </w:r>
      <w:r w:rsidRPr="00A94225">
        <w:rPr>
          <w:rFonts w:ascii="Times New Roman" w:eastAsia="Times New Roman" w:hAnsi="Times New Roman" w:cs="Times New Roman"/>
          <w:color w:val="EE0000"/>
          <w:sz w:val="24"/>
          <w:szCs w:val="24"/>
          <w:lang w:eastAsia="en-GB"/>
        </w:rPr>
        <w:t xml:space="preserve"> 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— at hyperscalers (Meta, Microsoft, Google, Amazon), AI labs building their own clusters (Anthropic, OpenAI, xAI), and GPU cloud providers (CoreWeave, Lambda, Crusoe). This is a red-hot, underserved niche right now because there aren't many engineers who deeply understand both classical DC fabric design </w:t>
      </w:r>
      <w:r w:rsidRPr="009E351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and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willing to learn the AI-specific transport layer on top of it.</w:t>
      </w:r>
    </w:p>
    <w:p w14:paraId="1B74942C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that means practically for your next 3-6 months, in priority order:</w:t>
      </w:r>
    </w:p>
    <w:p w14:paraId="626521E4" w14:textId="77777777" w:rsidR="009E3511" w:rsidRPr="009E3511" w:rsidRDefault="009E3511" w:rsidP="009E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Finish what you're already doing.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Your EVPN/VXLAN mastery isn't a detour from this pivot — it's the foundation of it. Don't abandon the workbook for this; it's the credential that makes the pivot credible instead of a stretch.</w:t>
      </w:r>
    </w:p>
    <w:p w14:paraId="5CD213B9" w14:textId="77777777" w:rsidR="009E3511" w:rsidRPr="009E3511" w:rsidRDefault="009E3511" w:rsidP="009E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RoCEv2/RDMA fabric concepts on top of what you know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lossless Ethernet, PFC (Priority Flow Control), ECN, DCQCN congestion control. This is the actual delta between "DC network engineer" and "AI fabric network engineer." Nvidia (via Mellanox/Spectrum-X) and Arista both publish real technical material on this — genuinely worth a workbook-style deep dive once Volume 5 wraps.</w:t>
      </w:r>
    </w:p>
    <w:p w14:paraId="024B8FA1" w14:textId="4EF3B05C" w:rsidR="009E3511" w:rsidRPr="00DB38E8" w:rsidRDefault="009E3511" w:rsidP="009E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GB"/>
        </w:rPr>
      </w:pPr>
      <w:r w:rsidRPr="00DB38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 xml:space="preserve">Your existing private AI stack work </w:t>
      </w:r>
      <w:r w:rsidR="00443FAE" w:rsidRPr="00DB38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counts but</w:t>
      </w:r>
      <w:r w:rsidRPr="00DB38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 xml:space="preserve"> frame it correctly.</w:t>
      </w:r>
      <w:r w:rsidRPr="00DB38E8">
        <w:rPr>
          <w:rFonts w:ascii="Times New Roman" w:eastAsia="Times New Roman" w:hAnsi="Times New Roman" w:cs="Times New Roman"/>
          <w:color w:val="EE0000"/>
          <w:sz w:val="24"/>
          <w:szCs w:val="24"/>
          <w:lang w:eastAsia="en-GB"/>
        </w:rPr>
        <w:t xml:space="preserve"> DeepSeek-R1/Ollama/ChromaDB/RAG work shows you understand the </w:t>
      </w:r>
      <w:r w:rsidRPr="00DB38E8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n-GB"/>
        </w:rPr>
        <w:t>application</w:t>
      </w:r>
      <w:r w:rsidRPr="00DB38E8">
        <w:rPr>
          <w:rFonts w:ascii="Times New Roman" w:eastAsia="Times New Roman" w:hAnsi="Times New Roman" w:cs="Times New Roman"/>
          <w:color w:val="EE0000"/>
          <w:sz w:val="24"/>
          <w:szCs w:val="24"/>
          <w:lang w:eastAsia="en-GB"/>
        </w:rPr>
        <w:t xml:space="preserve"> layer of AI — that's a supporting credential, not the core pitch. Don't let it read as "I'm trying to become an ML engineer" on a CV that's fundamentally a network engineering CV; it reads stronger as "I understand the full stack, from silicon to inference."</w:t>
      </w:r>
    </w:p>
    <w:p w14:paraId="27D1CACA" w14:textId="77777777" w:rsidR="009E3511" w:rsidRPr="009E3511" w:rsidRDefault="009E3511" w:rsidP="009E3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the right job titles.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Don't apply to "Machine Learning Engineer" roles — you'd be competing against people with different training entirely, and it's not actually the strongest use of what you have. </w:t>
      </w:r>
      <w:r w:rsidRPr="00A9422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Target "AI/ML Infrastructure," "GPU Cluster Networking," "Data Center Fabric Engineer" roles.</w:t>
      </w:r>
    </w:p>
    <w:p w14:paraId="365D5CCF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Honest caveat, since you asked for direct not agreeable: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pivot has real demand right now, but it's still a niche within a niche — fewer total roles than generalist network engineering, concentrated at large tech companies and AI labs rather than spread across every enterprise. It's high-upside, not risk-free. If you want breadth alongside it, straight DC/cloud networking (which you're already building) keeps you employable everywhere else while this AI-adjacent specialization compounds on top.</w:t>
      </w:r>
    </w:p>
    <w:p w14:paraId="36BE4F3C" w14:textId="77777777" w:rsidR="009E3511" w:rsidRPr="009E3511" w:rsidRDefault="009E3511" w:rsidP="009E3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That's the honest strategic answer. Given this is a legitimate new thread and not infra drift — do you want to fold </w:t>
      </w:r>
      <w:r w:rsidRPr="00037BF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GB"/>
        </w:rPr>
        <w:t>"RoCEv2/lossless fabric concepts"</w:t>
      </w:r>
      <w:r w:rsidRPr="00037BFE">
        <w:rPr>
          <w:rFonts w:ascii="Times New Roman" w:eastAsia="Times New Roman" w:hAnsi="Times New Roman" w:cs="Times New Roman"/>
          <w:color w:val="EE0000"/>
          <w:sz w:val="24"/>
          <w:szCs w:val="24"/>
          <w:lang w:eastAsia="en-GB"/>
        </w:rPr>
        <w:t xml:space="preserve"> </w:t>
      </w:r>
      <w:r w:rsidRPr="009E3511">
        <w:rPr>
          <w:rFonts w:ascii="Times New Roman" w:eastAsia="Times New Roman" w:hAnsi="Times New Roman" w:cs="Times New Roman"/>
          <w:sz w:val="24"/>
          <w:szCs w:val="24"/>
          <w:lang w:eastAsia="en-GB"/>
        </w:rPr>
        <w:t>into the workbook roadmap as a genuine next module after Volume 5, or keep it as a separate research track for later? Either's fine, just worth deciding deliberately like we did with F5 and Proxmox.</w:t>
      </w:r>
    </w:p>
    <w:p w14:paraId="07B30706" w14:textId="77777777" w:rsidR="00686F73" w:rsidRDefault="00686F73"/>
    <w:sectPr w:rsidR="0068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14AC"/>
    <w:multiLevelType w:val="multilevel"/>
    <w:tmpl w:val="85AC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49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11"/>
    <w:rsid w:val="00002E75"/>
    <w:rsid w:val="00037BFE"/>
    <w:rsid w:val="00443FAE"/>
    <w:rsid w:val="00506EF8"/>
    <w:rsid w:val="0052480B"/>
    <w:rsid w:val="00686F73"/>
    <w:rsid w:val="009E3511"/>
    <w:rsid w:val="00A94225"/>
    <w:rsid w:val="00AE6E12"/>
    <w:rsid w:val="00B42AE9"/>
    <w:rsid w:val="00B56C11"/>
    <w:rsid w:val="00DB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5CC2"/>
  <w15:chartTrackingRefBased/>
  <w15:docId w15:val="{53DF4C58-DB56-404E-94F7-719817B8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5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5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5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5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5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5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5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5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5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Hirschfield</dc:creator>
  <cp:keywords/>
  <dc:description/>
  <cp:lastModifiedBy>Adam Hirschfield</cp:lastModifiedBy>
  <cp:revision>10</cp:revision>
  <dcterms:created xsi:type="dcterms:W3CDTF">2026-09-01T17:08:00Z</dcterms:created>
  <dcterms:modified xsi:type="dcterms:W3CDTF">2026-09-01T17:15:00Z</dcterms:modified>
</cp:coreProperties>
</file>