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A34A3" w14:textId="3655A5E4" w:rsidR="004C3FD0" w:rsidRDefault="004C3FD0" w:rsidP="00D11F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bCs/>
        </w:rPr>
      </w:pPr>
      <w:r w:rsidRPr="00415689">
        <w:rPr>
          <w:b/>
          <w:bCs/>
          <w:sz w:val="36"/>
          <w:szCs w:val="32"/>
        </w:rPr>
        <w:t>RAPPORT D’ANALYSE POUR NOVABANQUE</w:t>
      </w:r>
      <w:r w:rsidRPr="00415689">
        <w:rPr>
          <w:b/>
          <w:bCs/>
        </w:rPr>
        <w:t xml:space="preserve"> </w:t>
      </w:r>
    </w:p>
    <w:p w14:paraId="2E425647" w14:textId="44A2131B" w:rsidR="006845A3" w:rsidRPr="006845A3" w:rsidRDefault="006845A3" w:rsidP="00D11F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bCs/>
          <w:i/>
          <w:iCs/>
        </w:rPr>
      </w:pPr>
      <w:r w:rsidRPr="006845A3">
        <w:rPr>
          <w:b/>
          <w:bCs/>
          <w:i/>
          <w:iCs/>
        </w:rPr>
        <w:t>Projet de conception d’un outil de prédiction de score de crédit</w:t>
      </w:r>
    </w:p>
    <w:p w14:paraId="7DBCAEB9" w14:textId="77777777" w:rsidR="006845A3" w:rsidRDefault="006845A3" w:rsidP="00D11F79">
      <w:pPr>
        <w:jc w:val="center"/>
        <w:rPr>
          <w:b/>
          <w:bCs/>
          <w:u w:val="single"/>
        </w:rPr>
      </w:pPr>
    </w:p>
    <w:p w14:paraId="7FD57F01" w14:textId="41BFFF94" w:rsidR="00D11F79" w:rsidRDefault="00D11F79" w:rsidP="00D11F79">
      <w:pPr>
        <w:jc w:val="center"/>
      </w:pPr>
      <w:r w:rsidRPr="00D11F79">
        <w:rPr>
          <w:b/>
          <w:bCs/>
          <w:u w:val="single"/>
        </w:rPr>
        <w:t>Préparé et rédigé par</w:t>
      </w:r>
      <w:r>
        <w:t> :</w:t>
      </w:r>
    </w:p>
    <w:p w14:paraId="720B3382" w14:textId="40BEF203" w:rsidR="00D11F79" w:rsidRPr="006845A3" w:rsidRDefault="00D11F79" w:rsidP="00D11F79">
      <w:pPr>
        <w:pStyle w:val="Paragraphedeliste"/>
        <w:numPr>
          <w:ilvl w:val="0"/>
          <w:numId w:val="5"/>
        </w:numPr>
      </w:pPr>
      <w:r w:rsidRPr="006845A3">
        <w:t>NINTEDEM S</w:t>
      </w:r>
      <w:r w:rsidR="00924EFE">
        <w:t>TEVE</w:t>
      </w:r>
    </w:p>
    <w:p w14:paraId="7A2EBA42" w14:textId="3D110590" w:rsidR="00D11F79" w:rsidRPr="006845A3" w:rsidRDefault="00D11F79" w:rsidP="00D11F79">
      <w:pPr>
        <w:pStyle w:val="Paragraphedeliste"/>
        <w:numPr>
          <w:ilvl w:val="0"/>
          <w:numId w:val="5"/>
        </w:numPr>
      </w:pPr>
      <w:r w:rsidRPr="006845A3">
        <w:t>MOUNE C</w:t>
      </w:r>
      <w:r w:rsidR="00924EFE">
        <w:t>EDRIC</w:t>
      </w:r>
    </w:p>
    <w:p w14:paraId="1921C91A" w14:textId="77777777" w:rsidR="00D11F79" w:rsidRDefault="00D11F79" w:rsidP="00D11F79">
      <w:pPr>
        <w:ind w:left="1416"/>
      </w:pPr>
    </w:p>
    <w:p w14:paraId="38F6454E" w14:textId="6BA16373" w:rsidR="004C3FD0" w:rsidRPr="00F127AA" w:rsidRDefault="004C3FD0" w:rsidP="004C3FD0">
      <w:pPr>
        <w:pStyle w:val="Paragraphedeliste"/>
        <w:numPr>
          <w:ilvl w:val="0"/>
          <w:numId w:val="1"/>
        </w:numPr>
        <w:rPr>
          <w:b/>
          <w:bCs/>
        </w:rPr>
      </w:pPr>
      <w:r w:rsidRPr="00F127AA">
        <w:rPr>
          <w:b/>
          <w:bCs/>
        </w:rPr>
        <w:t>Résumé Exécutif</w:t>
      </w:r>
    </w:p>
    <w:p w14:paraId="49B84CE9" w14:textId="19DF8811" w:rsidR="004C3FD0" w:rsidRDefault="004C3FD0" w:rsidP="00E9091C">
      <w:pPr>
        <w:ind w:firstLine="708"/>
      </w:pPr>
      <w:r>
        <w:t>Dans le but améliorer son service de prêt bancaire et de réduire les pertes suites à des défauts remboursements de clients</w:t>
      </w:r>
      <w:r w:rsidR="00E9091C">
        <w:t>,</w:t>
      </w:r>
      <w:r>
        <w:t xml:space="preserve"> ayant pu être évités </w:t>
      </w:r>
      <w:r w:rsidR="00E9091C">
        <w:t>par</w:t>
      </w:r>
      <w:r>
        <w:t xml:space="preserve"> une évaluation correcte, l’établissement </w:t>
      </w:r>
      <w:r w:rsidR="00F127AA" w:rsidRPr="00F127AA">
        <w:rPr>
          <w:b/>
          <w:bCs/>
          <w:i/>
          <w:iCs/>
        </w:rPr>
        <w:t>Nova Banque</w:t>
      </w:r>
      <w:r>
        <w:t xml:space="preserve"> souhaite se doter d’un outil de prédiction (évaluation) permettant de classer les demandes de </w:t>
      </w:r>
      <w:r w:rsidR="00F127AA">
        <w:t>prêts</w:t>
      </w:r>
      <w:r>
        <w:t xml:space="preserve"> de ses clients par un paramètre appelé </w:t>
      </w:r>
      <w:r w:rsidRPr="00415689">
        <w:rPr>
          <w:b/>
          <w:bCs/>
          <w:i/>
          <w:iCs/>
        </w:rPr>
        <w:t>Score de crédit</w:t>
      </w:r>
      <w:r>
        <w:t xml:space="preserve">. L’objectif visé est d’obtenir la </w:t>
      </w:r>
      <w:r w:rsidR="00F127AA">
        <w:t>probabilité</w:t>
      </w:r>
      <w:r>
        <w:t xml:space="preserve"> de défaut de remboursement d’un possible crédit accordé.</w:t>
      </w:r>
    </w:p>
    <w:p w14:paraId="727CA839" w14:textId="16466001" w:rsidR="004C3FD0" w:rsidRDefault="004C3FD0" w:rsidP="004C3FD0">
      <w:r>
        <w:t>Pour atteindre cet objectif nous avons, après obtention des données sur la clientèle de l’établissement</w:t>
      </w:r>
      <w:r w:rsidR="00415689">
        <w:t xml:space="preserve">, procéder aux opérations suivantes : </w:t>
      </w:r>
    </w:p>
    <w:p w14:paraId="65485F83" w14:textId="7E5662B9" w:rsidR="004C3FD0" w:rsidRDefault="004C3FD0" w:rsidP="004C3FD0">
      <w:pPr>
        <w:pStyle w:val="Paragraphedeliste"/>
        <w:numPr>
          <w:ilvl w:val="0"/>
          <w:numId w:val="2"/>
        </w:numPr>
      </w:pPr>
      <w:r>
        <w:t>Nettoyage de l’ensemble du jeu de données présentant quelques anomalies ;</w:t>
      </w:r>
    </w:p>
    <w:p w14:paraId="3DD51333" w14:textId="682F6A49" w:rsidR="004C3FD0" w:rsidRDefault="00F127AA" w:rsidP="004C3FD0">
      <w:pPr>
        <w:pStyle w:val="Paragraphedeliste"/>
        <w:numPr>
          <w:ilvl w:val="0"/>
          <w:numId w:val="2"/>
        </w:numPr>
      </w:pPr>
      <w:r>
        <w:t>Analyse statistique et inférentielle entre différentes variables</w:t>
      </w:r>
      <w:r w:rsidR="00415689">
        <w:t> ;</w:t>
      </w:r>
    </w:p>
    <w:p w14:paraId="23D14ECC" w14:textId="625EF2C0" w:rsidR="00F127AA" w:rsidRDefault="00F127AA" w:rsidP="004C3FD0">
      <w:pPr>
        <w:pStyle w:val="Paragraphedeliste"/>
        <w:numPr>
          <w:ilvl w:val="0"/>
          <w:numId w:val="2"/>
        </w:numPr>
      </w:pPr>
      <w:r>
        <w:t>Entrainement d’un modèle d’intelligence artificielle pour la prédiction du Score de crédit (P</w:t>
      </w:r>
      <w:r w:rsidR="002856E5">
        <w:t>oor</w:t>
      </w:r>
      <w:r>
        <w:t xml:space="preserve"> ; Standard ou </w:t>
      </w:r>
      <w:r w:rsidR="002856E5">
        <w:t>Good</w:t>
      </w:r>
      <w:r>
        <w:t>)</w:t>
      </w:r>
      <w:r w:rsidR="00415689">
        <w:t> ;</w:t>
      </w:r>
    </w:p>
    <w:p w14:paraId="0A15A361" w14:textId="19EDAB95" w:rsidR="00F127AA" w:rsidRDefault="00F127AA" w:rsidP="00F127AA">
      <w:pPr>
        <w:pStyle w:val="Paragraphedeliste"/>
        <w:numPr>
          <w:ilvl w:val="0"/>
          <w:numId w:val="2"/>
        </w:numPr>
      </w:pPr>
      <w:r>
        <w:t>Simulation et test de l’outil obtenu et évaluation de ses performances.</w:t>
      </w:r>
    </w:p>
    <w:p w14:paraId="75668260" w14:textId="679F8254" w:rsidR="00F127AA" w:rsidRDefault="00F127AA" w:rsidP="00F127AA">
      <w:r>
        <w:t>Nous avons conclu que l’outil de classification</w:t>
      </w:r>
      <w:r w:rsidR="00415689">
        <w:t xml:space="preserve"> conçu</w:t>
      </w:r>
      <w:r>
        <w:t xml:space="preserve"> peut répondre à la demande de la direction de </w:t>
      </w:r>
      <w:r w:rsidRPr="00F127AA">
        <w:rPr>
          <w:b/>
          <w:bCs/>
          <w:i/>
          <w:iCs/>
        </w:rPr>
        <w:t>Nova Banque</w:t>
      </w:r>
      <w:r>
        <w:t>.</w:t>
      </w:r>
    </w:p>
    <w:p w14:paraId="1DD7A07C" w14:textId="402695B3" w:rsidR="00F127AA" w:rsidRDefault="00F127AA" w:rsidP="00F127AA"/>
    <w:p w14:paraId="1543B245" w14:textId="5754CA05" w:rsidR="00F127AA" w:rsidRDefault="00F127AA" w:rsidP="00F127AA">
      <w:pPr>
        <w:pStyle w:val="Paragraphedeliste"/>
        <w:numPr>
          <w:ilvl w:val="0"/>
          <w:numId w:val="1"/>
        </w:numPr>
        <w:rPr>
          <w:b/>
          <w:bCs/>
        </w:rPr>
      </w:pPr>
      <w:r w:rsidRPr="00F127AA">
        <w:rPr>
          <w:b/>
          <w:bCs/>
        </w:rPr>
        <w:t>Profils des Clients</w:t>
      </w:r>
    </w:p>
    <w:p w14:paraId="542E360C" w14:textId="195B13F2" w:rsidR="004374E7" w:rsidRDefault="004374E7" w:rsidP="004374E7">
      <w:pPr>
        <w:pStyle w:val="Paragraphedeliste"/>
        <w:numPr>
          <w:ilvl w:val="1"/>
          <w:numId w:val="1"/>
        </w:numPr>
        <w:jc w:val="left"/>
        <w:rPr>
          <w:b/>
          <w:bCs/>
        </w:rPr>
      </w:pPr>
      <w:r>
        <w:rPr>
          <w:b/>
          <w:bCs/>
        </w:rPr>
        <w:t>Analyse des graphiques de visualisation</w:t>
      </w:r>
    </w:p>
    <w:p w14:paraId="59401EEF" w14:textId="4362BDE7" w:rsidR="00415689" w:rsidRDefault="00415689" w:rsidP="00DF5A39">
      <w:pPr>
        <w:ind w:firstLine="708"/>
      </w:pPr>
      <w:r>
        <w:t xml:space="preserve">Les données qui nous ont été soumis sont répartis inégalement selon « le score de crédit » : </w:t>
      </w:r>
    </w:p>
    <w:p w14:paraId="2B7D16AE" w14:textId="5B2F09A9" w:rsidR="00415689" w:rsidRDefault="00415689" w:rsidP="00415689">
      <w:pPr>
        <w:pStyle w:val="Paragraphedeliste"/>
        <w:numPr>
          <w:ilvl w:val="0"/>
          <w:numId w:val="2"/>
        </w:numPr>
      </w:pPr>
      <w:r w:rsidRPr="00415689">
        <w:rPr>
          <w:b/>
          <w:bCs/>
        </w:rPr>
        <w:lastRenderedPageBreak/>
        <w:t>« Standard »</w:t>
      </w:r>
      <w:r>
        <w:t xml:space="preserve"> : 53174 données (</w:t>
      </w:r>
      <w:r w:rsidRPr="00415689">
        <w:rPr>
          <w:b/>
          <w:bCs/>
        </w:rPr>
        <w:t>53.17%)</w:t>
      </w:r>
    </w:p>
    <w:p w14:paraId="47F117CB" w14:textId="1BA2C09C" w:rsidR="00415689" w:rsidRDefault="00415689" w:rsidP="00415689">
      <w:pPr>
        <w:pStyle w:val="Paragraphedeliste"/>
        <w:numPr>
          <w:ilvl w:val="0"/>
          <w:numId w:val="2"/>
        </w:numPr>
      </w:pPr>
      <w:r w:rsidRPr="00415689">
        <w:rPr>
          <w:b/>
          <w:bCs/>
        </w:rPr>
        <w:t>« Poor »</w:t>
      </w:r>
      <w:r>
        <w:t> : 28998 données (</w:t>
      </w:r>
      <w:r w:rsidRPr="00415689">
        <w:rPr>
          <w:b/>
          <w:bCs/>
        </w:rPr>
        <w:t>28.99%</w:t>
      </w:r>
      <w:r>
        <w:t>)</w:t>
      </w:r>
    </w:p>
    <w:p w14:paraId="3CD5056E" w14:textId="0FDE737C" w:rsidR="00415689" w:rsidRDefault="00415689" w:rsidP="00415689">
      <w:pPr>
        <w:pStyle w:val="Paragraphedeliste"/>
        <w:numPr>
          <w:ilvl w:val="0"/>
          <w:numId w:val="2"/>
        </w:numPr>
      </w:pPr>
      <w:r w:rsidRPr="00415689">
        <w:rPr>
          <w:b/>
          <w:bCs/>
        </w:rPr>
        <w:t>« Good »</w:t>
      </w:r>
      <w:r>
        <w:t> : 17828 données (</w:t>
      </w:r>
      <w:r w:rsidRPr="00415689">
        <w:rPr>
          <w:b/>
          <w:bCs/>
        </w:rPr>
        <w:t>17.83%</w:t>
      </w:r>
      <w:r>
        <w:t>)</w:t>
      </w:r>
    </w:p>
    <w:p w14:paraId="5E1E94BA" w14:textId="2216A92E" w:rsidR="00415689" w:rsidRDefault="00415689" w:rsidP="00415689">
      <w:pPr>
        <w:ind w:left="360"/>
      </w:pPr>
      <w:r>
        <w:t>Soit un total de 100 000 données</w:t>
      </w:r>
    </w:p>
    <w:p w14:paraId="31953718" w14:textId="77777777" w:rsidR="00415689" w:rsidRDefault="00415689" w:rsidP="00415689">
      <w:pPr>
        <w:keepNext/>
        <w:ind w:firstLine="708"/>
      </w:pPr>
      <w:r>
        <w:rPr>
          <w:noProof/>
        </w:rPr>
        <w:drawing>
          <wp:inline distT="0" distB="0" distL="0" distR="0" wp14:anchorId="3969E03E" wp14:editId="5ED7AB02">
            <wp:extent cx="4770120" cy="2461260"/>
            <wp:effectExtent l="0" t="0" r="0" b="0"/>
            <wp:docPr id="47402203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120" cy="246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77FF4" w14:textId="15DA01E9" w:rsidR="00415689" w:rsidRDefault="00415689" w:rsidP="00415689">
      <w:pPr>
        <w:pStyle w:val="Lgende"/>
        <w:rPr>
          <w:b/>
          <w:bCs/>
          <w:color w:val="EE0000"/>
        </w:rPr>
      </w:pPr>
      <w:r w:rsidRPr="00415689">
        <w:rPr>
          <w:b/>
          <w:bCs/>
          <w:color w:val="EE0000"/>
        </w:rPr>
        <w:t xml:space="preserve">Figure </w:t>
      </w:r>
      <w:r w:rsidRPr="00415689">
        <w:rPr>
          <w:b/>
          <w:bCs/>
          <w:color w:val="EE0000"/>
        </w:rPr>
        <w:fldChar w:fldCharType="begin"/>
      </w:r>
      <w:r w:rsidRPr="00415689">
        <w:rPr>
          <w:b/>
          <w:bCs/>
          <w:color w:val="EE0000"/>
        </w:rPr>
        <w:instrText xml:space="preserve"> SEQ Figure \* ARABIC </w:instrText>
      </w:r>
      <w:r w:rsidRPr="00415689">
        <w:rPr>
          <w:b/>
          <w:bCs/>
          <w:color w:val="EE0000"/>
        </w:rPr>
        <w:fldChar w:fldCharType="separate"/>
      </w:r>
      <w:r w:rsidR="00D73055">
        <w:rPr>
          <w:b/>
          <w:bCs/>
          <w:noProof/>
          <w:color w:val="EE0000"/>
        </w:rPr>
        <w:t>1</w:t>
      </w:r>
      <w:r w:rsidRPr="00415689">
        <w:rPr>
          <w:b/>
          <w:bCs/>
          <w:color w:val="EE0000"/>
        </w:rPr>
        <w:fldChar w:fldCharType="end"/>
      </w:r>
      <w:r w:rsidRPr="00415689">
        <w:rPr>
          <w:b/>
          <w:bCs/>
          <w:color w:val="EE0000"/>
        </w:rPr>
        <w:t xml:space="preserve"> : Effectifs selon le Credit_Score</w:t>
      </w:r>
    </w:p>
    <w:p w14:paraId="76204230" w14:textId="77777777" w:rsidR="00415689" w:rsidRPr="00415689" w:rsidRDefault="00415689" w:rsidP="00415689"/>
    <w:p w14:paraId="46DCE090" w14:textId="1AA6D975" w:rsidR="004374E7" w:rsidRPr="004374E7" w:rsidRDefault="004374E7" w:rsidP="00DF5A39">
      <w:pPr>
        <w:ind w:firstLine="708"/>
      </w:pPr>
      <w:r>
        <w:t xml:space="preserve">La </w:t>
      </w:r>
      <w:r w:rsidRPr="00DF5A39">
        <w:rPr>
          <w:b/>
          <w:bCs/>
          <w:i/>
          <w:iCs/>
        </w:rPr>
        <w:t xml:space="preserve">figure </w:t>
      </w:r>
      <w:r w:rsidR="00415689">
        <w:rPr>
          <w:b/>
          <w:bCs/>
          <w:i/>
          <w:iCs/>
        </w:rPr>
        <w:t>2</w:t>
      </w:r>
      <w:r>
        <w:t xml:space="preserve"> nous montre comment sont répartis le nombre de jours de retard selon le score de crédit. On note que les clients « Poor » accumulent des jours de retard en moyenne 20 à 40 jours. Les clients « Standard » quant à eux accumulent des jours de retard qui s’évaluent en moyenne entre </w:t>
      </w:r>
      <w:r w:rsidR="00DF5A39">
        <w:t xml:space="preserve">10 et 25 jours. Pour les clients « Good », ils se trouvent entre 7 et 14 jours. </w:t>
      </w:r>
    </w:p>
    <w:p w14:paraId="06EA9148" w14:textId="77777777" w:rsidR="004374E7" w:rsidRDefault="002856E5" w:rsidP="004374E7">
      <w:pPr>
        <w:pStyle w:val="Paragraphedeliste"/>
        <w:keepNext/>
        <w:jc w:val="left"/>
      </w:pPr>
      <w:r w:rsidRPr="002856E5">
        <w:rPr>
          <w:b/>
          <w:bCs/>
          <w:noProof/>
        </w:rPr>
        <w:drawing>
          <wp:inline distT="0" distB="0" distL="0" distR="0" wp14:anchorId="092926DF" wp14:editId="5B08B917">
            <wp:extent cx="5334000" cy="2575560"/>
            <wp:effectExtent l="0" t="0" r="0" b="0"/>
            <wp:docPr id="920091698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6C0E5" w14:textId="220A13FB" w:rsidR="002856E5" w:rsidRPr="00815347" w:rsidRDefault="004374E7" w:rsidP="00815347">
      <w:pPr>
        <w:pStyle w:val="Lgende"/>
        <w:jc w:val="left"/>
        <w:rPr>
          <w:b/>
          <w:bCs/>
          <w:color w:val="EE0000"/>
        </w:rPr>
      </w:pPr>
      <w:r w:rsidRPr="004374E7">
        <w:rPr>
          <w:b/>
          <w:bCs/>
          <w:color w:val="EE0000"/>
        </w:rPr>
        <w:t xml:space="preserve">Figure </w:t>
      </w:r>
      <w:r w:rsidRPr="004374E7">
        <w:rPr>
          <w:b/>
          <w:bCs/>
          <w:color w:val="EE0000"/>
        </w:rPr>
        <w:fldChar w:fldCharType="begin"/>
      </w:r>
      <w:r w:rsidRPr="004374E7">
        <w:rPr>
          <w:b/>
          <w:bCs/>
          <w:color w:val="EE0000"/>
        </w:rPr>
        <w:instrText xml:space="preserve"> SEQ Figure \* ARABIC </w:instrText>
      </w:r>
      <w:r w:rsidRPr="004374E7">
        <w:rPr>
          <w:b/>
          <w:bCs/>
          <w:color w:val="EE0000"/>
        </w:rPr>
        <w:fldChar w:fldCharType="separate"/>
      </w:r>
      <w:r w:rsidR="00D73055">
        <w:rPr>
          <w:b/>
          <w:bCs/>
          <w:noProof/>
          <w:color w:val="EE0000"/>
        </w:rPr>
        <w:t>2</w:t>
      </w:r>
      <w:r w:rsidRPr="004374E7">
        <w:rPr>
          <w:b/>
          <w:bCs/>
          <w:color w:val="EE0000"/>
        </w:rPr>
        <w:fldChar w:fldCharType="end"/>
      </w:r>
      <w:r w:rsidRPr="004374E7">
        <w:rPr>
          <w:b/>
          <w:bCs/>
          <w:color w:val="EE0000"/>
        </w:rPr>
        <w:t>: Dispersion des jours de retards de paiements selon le Score de Crédit</w:t>
      </w:r>
    </w:p>
    <w:p w14:paraId="1ED404CA" w14:textId="7E77836E" w:rsidR="00DF5A39" w:rsidRDefault="00DF5A39" w:rsidP="00DF5A39">
      <w:pPr>
        <w:ind w:firstLine="708"/>
      </w:pPr>
      <w:r>
        <w:lastRenderedPageBreak/>
        <w:t xml:space="preserve">La </w:t>
      </w:r>
      <w:r w:rsidRPr="00DF5A39">
        <w:rPr>
          <w:b/>
          <w:bCs/>
          <w:i/>
          <w:iCs/>
        </w:rPr>
        <w:t xml:space="preserve">figure </w:t>
      </w:r>
      <w:r w:rsidR="00415689">
        <w:rPr>
          <w:b/>
          <w:bCs/>
          <w:i/>
          <w:iCs/>
        </w:rPr>
        <w:t>3</w:t>
      </w:r>
      <w:r>
        <w:t xml:space="preserve"> nous montre comment est réparti la dette en cours selon le score de crédit. La dette des clients classés « Poor » se situe entre 2500 et 3500 en moyenne. Les clients classés « Standard » ont une dette qui s’évaluent en moyenne entre 500 et 1500. Pour les clients « Good », elle se trouve dans l’intervalle [400 ; 1100]. </w:t>
      </w:r>
      <w:r w:rsidR="00007839">
        <w:t xml:space="preserve"> </w:t>
      </w:r>
    </w:p>
    <w:p w14:paraId="5D8F3B17" w14:textId="78B1932D" w:rsidR="006122C8" w:rsidRPr="00DF5A39" w:rsidRDefault="00007839" w:rsidP="00815347">
      <w:pPr>
        <w:ind w:firstLine="708"/>
      </w:pPr>
      <w:r>
        <w:t xml:space="preserve">La </w:t>
      </w:r>
      <w:r w:rsidRPr="006122C8">
        <w:rPr>
          <w:b/>
          <w:bCs/>
          <w:i/>
          <w:iCs/>
        </w:rPr>
        <w:t xml:space="preserve">figure </w:t>
      </w:r>
      <w:r w:rsidR="00415689">
        <w:rPr>
          <w:b/>
          <w:bCs/>
          <w:i/>
          <w:iCs/>
        </w:rPr>
        <w:t>4</w:t>
      </w:r>
      <w:r w:rsidR="006122C8">
        <w:t xml:space="preserve"> présentant</w:t>
      </w:r>
      <w:r>
        <w:t xml:space="preserve"> l</w:t>
      </w:r>
      <w:r w:rsidR="006122C8">
        <w:t xml:space="preserve">a relation entre le </w:t>
      </w:r>
      <w:proofErr w:type="spellStart"/>
      <w:r w:rsidR="006122C8">
        <w:t>revenue</w:t>
      </w:r>
      <w:proofErr w:type="spellEnd"/>
      <w:r w:rsidR="006122C8">
        <w:t xml:space="preserve"> annuel et la dette en cours selon le score de crédit, confirme les observations de la figure 2 et aussi permet de conclure qu’il n’existe aucune relation significative entre le </w:t>
      </w:r>
      <w:proofErr w:type="spellStart"/>
      <w:r w:rsidR="006122C8">
        <w:t>revenue</w:t>
      </w:r>
      <w:proofErr w:type="spellEnd"/>
      <w:r w:rsidR="006122C8">
        <w:t xml:space="preserve"> annuel d’un client et sa dette en cours et ceci peu importe sa catégorie.</w:t>
      </w:r>
    </w:p>
    <w:p w14:paraId="07CA69DA" w14:textId="77777777" w:rsidR="004374E7" w:rsidRDefault="002856E5" w:rsidP="004374E7">
      <w:pPr>
        <w:pStyle w:val="Paragraphedeliste"/>
        <w:keepNext/>
      </w:pPr>
      <w:r w:rsidRPr="002856E5">
        <w:rPr>
          <w:b/>
          <w:bCs/>
          <w:noProof/>
        </w:rPr>
        <w:drawing>
          <wp:inline distT="0" distB="0" distL="0" distR="0" wp14:anchorId="198A4A6D" wp14:editId="6E2548BB">
            <wp:extent cx="5760720" cy="3002280"/>
            <wp:effectExtent l="0" t="0" r="0" b="7620"/>
            <wp:docPr id="86254882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8E463" w14:textId="6E413A28" w:rsidR="002856E5" w:rsidRPr="00815347" w:rsidRDefault="004374E7" w:rsidP="00815347">
      <w:pPr>
        <w:pStyle w:val="Lgende"/>
        <w:rPr>
          <w:b/>
          <w:bCs/>
          <w:color w:val="EE0000"/>
        </w:rPr>
      </w:pPr>
      <w:r w:rsidRPr="004374E7">
        <w:rPr>
          <w:b/>
          <w:bCs/>
          <w:color w:val="EE0000"/>
        </w:rPr>
        <w:t xml:space="preserve">Figure </w:t>
      </w:r>
      <w:r w:rsidRPr="004374E7">
        <w:rPr>
          <w:b/>
          <w:bCs/>
          <w:color w:val="EE0000"/>
        </w:rPr>
        <w:fldChar w:fldCharType="begin"/>
      </w:r>
      <w:r w:rsidRPr="004374E7">
        <w:rPr>
          <w:b/>
          <w:bCs/>
          <w:color w:val="EE0000"/>
        </w:rPr>
        <w:instrText xml:space="preserve"> SEQ Figure \* ARABIC </w:instrText>
      </w:r>
      <w:r w:rsidRPr="004374E7">
        <w:rPr>
          <w:b/>
          <w:bCs/>
          <w:color w:val="EE0000"/>
        </w:rPr>
        <w:fldChar w:fldCharType="separate"/>
      </w:r>
      <w:r w:rsidR="00D73055">
        <w:rPr>
          <w:b/>
          <w:bCs/>
          <w:noProof/>
          <w:color w:val="EE0000"/>
        </w:rPr>
        <w:t>3</w:t>
      </w:r>
      <w:r w:rsidRPr="004374E7">
        <w:rPr>
          <w:b/>
          <w:bCs/>
          <w:color w:val="EE0000"/>
        </w:rPr>
        <w:fldChar w:fldCharType="end"/>
      </w:r>
      <w:r w:rsidRPr="004374E7">
        <w:rPr>
          <w:b/>
          <w:bCs/>
          <w:color w:val="EE0000"/>
        </w:rPr>
        <w:t xml:space="preserve"> : Dispersion de la dette en cours selon le Score de crédit</w:t>
      </w:r>
    </w:p>
    <w:p w14:paraId="77696040" w14:textId="26E328FF" w:rsidR="004374E7" w:rsidRDefault="00C62ED4" w:rsidP="004374E7">
      <w:pPr>
        <w:keepNext/>
      </w:pPr>
      <w:r w:rsidRPr="00C62ED4">
        <w:drawing>
          <wp:inline distT="0" distB="0" distL="0" distR="0" wp14:anchorId="2B69243B" wp14:editId="51BA50E2">
            <wp:extent cx="5760720" cy="2491740"/>
            <wp:effectExtent l="0" t="0" r="0" b="3810"/>
            <wp:docPr id="1951725679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49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7F367" w14:textId="150B5C5F" w:rsidR="002856E5" w:rsidRPr="00815347" w:rsidRDefault="004374E7" w:rsidP="00815347">
      <w:pPr>
        <w:pStyle w:val="Lgende"/>
        <w:rPr>
          <w:b/>
          <w:bCs/>
          <w:color w:val="EE0000"/>
        </w:rPr>
      </w:pPr>
      <w:r w:rsidRPr="004374E7">
        <w:rPr>
          <w:b/>
          <w:bCs/>
          <w:color w:val="EE0000"/>
        </w:rPr>
        <w:t xml:space="preserve">Figure </w:t>
      </w:r>
      <w:r w:rsidRPr="004374E7">
        <w:rPr>
          <w:b/>
          <w:bCs/>
          <w:color w:val="EE0000"/>
        </w:rPr>
        <w:fldChar w:fldCharType="begin"/>
      </w:r>
      <w:r w:rsidRPr="004374E7">
        <w:rPr>
          <w:b/>
          <w:bCs/>
          <w:color w:val="EE0000"/>
        </w:rPr>
        <w:instrText xml:space="preserve"> SEQ Figure \* ARABIC </w:instrText>
      </w:r>
      <w:r w:rsidRPr="004374E7">
        <w:rPr>
          <w:b/>
          <w:bCs/>
          <w:color w:val="EE0000"/>
        </w:rPr>
        <w:fldChar w:fldCharType="separate"/>
      </w:r>
      <w:r w:rsidR="00D73055">
        <w:rPr>
          <w:b/>
          <w:bCs/>
          <w:noProof/>
          <w:color w:val="EE0000"/>
        </w:rPr>
        <w:t>4</w:t>
      </w:r>
      <w:r w:rsidRPr="004374E7">
        <w:rPr>
          <w:b/>
          <w:bCs/>
          <w:color w:val="EE0000"/>
        </w:rPr>
        <w:fldChar w:fldCharType="end"/>
      </w:r>
      <w:r w:rsidRPr="004374E7">
        <w:rPr>
          <w:b/>
          <w:bCs/>
          <w:color w:val="EE0000"/>
        </w:rPr>
        <w:t xml:space="preserve"> : Relation Revenu annuel et Dette en cours selon le score de crédit</w:t>
      </w:r>
    </w:p>
    <w:p w14:paraId="0AF6F608" w14:textId="7C6C7D5C" w:rsidR="00415689" w:rsidRPr="002856E5" w:rsidRDefault="00415689" w:rsidP="00AB58B5">
      <w:pPr>
        <w:ind w:firstLine="708"/>
      </w:pPr>
      <w:r>
        <w:lastRenderedPageBreak/>
        <w:t xml:space="preserve">La figure 5 </w:t>
      </w:r>
      <w:r w:rsidR="00AB58B5">
        <w:t xml:space="preserve">montre que </w:t>
      </w:r>
      <w:r w:rsidR="00B63556">
        <w:t>les comportements</w:t>
      </w:r>
      <w:r w:rsidR="00AB58B5">
        <w:t xml:space="preserve"> de paiement favori</w:t>
      </w:r>
      <w:r w:rsidR="00B63556">
        <w:t>s</w:t>
      </w:r>
      <w:r w:rsidR="00AB58B5">
        <w:t xml:space="preserve"> des clients de l’établissement </w:t>
      </w:r>
      <w:r w:rsidR="00B63556">
        <w:t>sont</w:t>
      </w:r>
      <w:r w:rsidR="00AB58B5">
        <w:t> : « </w:t>
      </w:r>
      <w:proofErr w:type="spellStart"/>
      <w:r w:rsidR="00AB58B5" w:rsidRPr="00AB58B5">
        <w:rPr>
          <w:b/>
          <w:bCs/>
          <w:i/>
          <w:iCs/>
        </w:rPr>
        <w:t>low</w:t>
      </w:r>
      <w:proofErr w:type="spellEnd"/>
      <w:r w:rsidR="00AB58B5" w:rsidRPr="00AB58B5">
        <w:rPr>
          <w:b/>
          <w:bCs/>
          <w:i/>
          <w:iCs/>
        </w:rPr>
        <w:t xml:space="preserve"> </w:t>
      </w:r>
      <w:proofErr w:type="spellStart"/>
      <w:r w:rsidR="00AB58B5" w:rsidRPr="00AB58B5">
        <w:rPr>
          <w:b/>
          <w:bCs/>
          <w:i/>
          <w:iCs/>
        </w:rPr>
        <w:t>spent</w:t>
      </w:r>
      <w:proofErr w:type="spellEnd"/>
      <w:r w:rsidR="00AB58B5" w:rsidRPr="00AB58B5">
        <w:rPr>
          <w:b/>
          <w:bCs/>
          <w:i/>
          <w:iCs/>
        </w:rPr>
        <w:t xml:space="preserve"> </w:t>
      </w:r>
      <w:proofErr w:type="spellStart"/>
      <w:r w:rsidR="00AB58B5" w:rsidRPr="00AB58B5">
        <w:rPr>
          <w:b/>
          <w:bCs/>
          <w:i/>
          <w:iCs/>
        </w:rPr>
        <w:t>small</w:t>
      </w:r>
      <w:proofErr w:type="spellEnd"/>
      <w:r w:rsidR="00AB58B5" w:rsidRPr="00AB58B5">
        <w:rPr>
          <w:b/>
          <w:bCs/>
          <w:i/>
          <w:iCs/>
        </w:rPr>
        <w:t xml:space="preserve"> value </w:t>
      </w:r>
      <w:proofErr w:type="spellStart"/>
      <w:r w:rsidR="00B63556" w:rsidRPr="00B63556">
        <w:rPr>
          <w:b/>
          <w:bCs/>
          <w:i/>
          <w:iCs/>
        </w:rPr>
        <w:t>payment</w:t>
      </w:r>
      <w:r w:rsidR="00B63556" w:rsidRPr="00B63556">
        <w:rPr>
          <w:b/>
          <w:bCs/>
        </w:rPr>
        <w:t>s</w:t>
      </w:r>
      <w:proofErr w:type="spellEnd"/>
      <w:r w:rsidR="00B63556">
        <w:t xml:space="preserve"> » ; « </w:t>
      </w:r>
      <w:r w:rsidR="00B63556" w:rsidRPr="00B63556">
        <w:rPr>
          <w:b/>
          <w:bCs/>
        </w:rPr>
        <w:t xml:space="preserve">high </w:t>
      </w:r>
      <w:proofErr w:type="spellStart"/>
      <w:r w:rsidR="00B63556" w:rsidRPr="00B63556">
        <w:rPr>
          <w:b/>
          <w:bCs/>
        </w:rPr>
        <w:t>spent</w:t>
      </w:r>
      <w:proofErr w:type="spellEnd"/>
      <w:r w:rsidR="00B63556" w:rsidRPr="00B63556">
        <w:rPr>
          <w:b/>
          <w:bCs/>
        </w:rPr>
        <w:t xml:space="preserve"> medium value </w:t>
      </w:r>
      <w:proofErr w:type="spellStart"/>
      <w:r w:rsidR="00B63556" w:rsidRPr="00B63556">
        <w:rPr>
          <w:b/>
          <w:bCs/>
        </w:rPr>
        <w:t>payments</w:t>
      </w:r>
      <w:proofErr w:type="spellEnd"/>
      <w:r w:rsidR="00B63556">
        <w:t xml:space="preserve"> » </w:t>
      </w:r>
      <w:r w:rsidR="00AB58B5">
        <w:t>autrement dit faibles dépenses et montants faibles</w:t>
      </w:r>
      <w:r w:rsidR="00B63556">
        <w:t xml:space="preserve"> et fortes dépenses et montants modérés.</w:t>
      </w:r>
    </w:p>
    <w:p w14:paraId="209A2181" w14:textId="4A9E2458" w:rsidR="004374E7" w:rsidRDefault="00AB58B5" w:rsidP="004374E7">
      <w:pPr>
        <w:keepNext/>
      </w:pPr>
      <w:r>
        <w:rPr>
          <w:noProof/>
        </w:rPr>
        <w:drawing>
          <wp:inline distT="0" distB="0" distL="0" distR="0" wp14:anchorId="79D7C683" wp14:editId="07258DAC">
            <wp:extent cx="6278880" cy="3383280"/>
            <wp:effectExtent l="0" t="0" r="7620" b="7620"/>
            <wp:docPr id="1505075931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8880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C7F46" w14:textId="4B7645C6" w:rsidR="002856E5" w:rsidRPr="002856E5" w:rsidRDefault="004374E7" w:rsidP="004374E7">
      <w:pPr>
        <w:pStyle w:val="Lgende"/>
        <w:rPr>
          <w:b/>
          <w:bCs/>
          <w:color w:val="EE0000"/>
        </w:rPr>
      </w:pPr>
      <w:r w:rsidRPr="004374E7">
        <w:rPr>
          <w:b/>
          <w:bCs/>
          <w:color w:val="EE0000"/>
        </w:rPr>
        <w:t xml:space="preserve">Figure </w:t>
      </w:r>
      <w:r w:rsidRPr="004374E7">
        <w:rPr>
          <w:b/>
          <w:bCs/>
          <w:color w:val="EE0000"/>
        </w:rPr>
        <w:fldChar w:fldCharType="begin"/>
      </w:r>
      <w:r w:rsidRPr="004374E7">
        <w:rPr>
          <w:b/>
          <w:bCs/>
          <w:color w:val="EE0000"/>
        </w:rPr>
        <w:instrText xml:space="preserve"> SEQ Figure \* ARABIC </w:instrText>
      </w:r>
      <w:r w:rsidRPr="004374E7">
        <w:rPr>
          <w:b/>
          <w:bCs/>
          <w:color w:val="EE0000"/>
        </w:rPr>
        <w:fldChar w:fldCharType="separate"/>
      </w:r>
      <w:r w:rsidR="00D73055">
        <w:rPr>
          <w:b/>
          <w:bCs/>
          <w:noProof/>
          <w:color w:val="EE0000"/>
        </w:rPr>
        <w:t>5</w:t>
      </w:r>
      <w:r w:rsidRPr="004374E7">
        <w:rPr>
          <w:b/>
          <w:bCs/>
          <w:color w:val="EE0000"/>
        </w:rPr>
        <w:fldChar w:fldCharType="end"/>
      </w:r>
      <w:r w:rsidRPr="004374E7">
        <w:rPr>
          <w:b/>
          <w:bCs/>
          <w:color w:val="EE0000"/>
        </w:rPr>
        <w:t xml:space="preserve"> : Répartition du Score de crédit selon le comportement de paiement</w:t>
      </w:r>
    </w:p>
    <w:p w14:paraId="53BBB030" w14:textId="25341AF4" w:rsidR="002856E5" w:rsidRDefault="00B63556" w:rsidP="002856E5">
      <w:r>
        <w:t xml:space="preserve">On peut conclure aussi que la majeure partie des clients de Nova Banque ont un niveau de dépense faible avec des montants faibles ou élevées. </w:t>
      </w:r>
    </w:p>
    <w:p w14:paraId="64C6ADE8" w14:textId="77777777" w:rsidR="00B63556" w:rsidRPr="002856E5" w:rsidRDefault="00B63556" w:rsidP="002856E5"/>
    <w:p w14:paraId="2338F6C8" w14:textId="06129414" w:rsidR="002856E5" w:rsidRDefault="00251374" w:rsidP="00E537A5">
      <w:pPr>
        <w:pStyle w:val="Paragraphedeliste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Récapitulatif des caractéristiques selon le Score de crédit</w:t>
      </w:r>
    </w:p>
    <w:tbl>
      <w:tblPr>
        <w:tblStyle w:val="Grilledutableau"/>
        <w:tblW w:w="9214" w:type="dxa"/>
        <w:tblLook w:val="04A0" w:firstRow="1" w:lastRow="0" w:firstColumn="1" w:lastColumn="0" w:noHBand="0" w:noVBand="1"/>
      </w:tblPr>
      <w:tblGrid>
        <w:gridCol w:w="2303"/>
        <w:gridCol w:w="2303"/>
        <w:gridCol w:w="2304"/>
        <w:gridCol w:w="2304"/>
      </w:tblGrid>
      <w:tr w:rsidR="00251374" w14:paraId="76494F16" w14:textId="77777777" w:rsidTr="00251374">
        <w:trPr>
          <w:trHeight w:val="644"/>
        </w:trPr>
        <w:tc>
          <w:tcPr>
            <w:tcW w:w="2303" w:type="dxa"/>
            <w:tcBorders>
              <w:top w:val="nil"/>
              <w:left w:val="nil"/>
            </w:tcBorders>
            <w:vAlign w:val="center"/>
          </w:tcPr>
          <w:p w14:paraId="52C6A214" w14:textId="77777777" w:rsidR="00251374" w:rsidRDefault="00251374" w:rsidP="00251374">
            <w:pPr>
              <w:jc w:val="center"/>
              <w:rPr>
                <w:b/>
                <w:bCs/>
              </w:rPr>
            </w:pPr>
          </w:p>
        </w:tc>
        <w:tc>
          <w:tcPr>
            <w:tcW w:w="6911" w:type="dxa"/>
            <w:gridSpan w:val="3"/>
            <w:vAlign w:val="center"/>
          </w:tcPr>
          <w:p w14:paraId="075F83A0" w14:textId="2A319368" w:rsidR="00251374" w:rsidRDefault="00251374" w:rsidP="0025137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Credit Score</w:t>
            </w:r>
          </w:p>
        </w:tc>
      </w:tr>
      <w:tr w:rsidR="00E537A5" w14:paraId="750930EB" w14:textId="77777777" w:rsidTr="00251374">
        <w:trPr>
          <w:trHeight w:val="663"/>
        </w:trPr>
        <w:tc>
          <w:tcPr>
            <w:tcW w:w="2303" w:type="dxa"/>
            <w:vAlign w:val="center"/>
          </w:tcPr>
          <w:p w14:paraId="756C0782" w14:textId="77777777" w:rsidR="00E537A5" w:rsidRDefault="00E537A5" w:rsidP="00251374">
            <w:pPr>
              <w:jc w:val="center"/>
              <w:rPr>
                <w:b/>
                <w:bCs/>
              </w:rPr>
            </w:pPr>
          </w:p>
        </w:tc>
        <w:tc>
          <w:tcPr>
            <w:tcW w:w="2303" w:type="dxa"/>
            <w:vAlign w:val="center"/>
          </w:tcPr>
          <w:p w14:paraId="4C6904A1" w14:textId="1C82A31A" w:rsidR="00E537A5" w:rsidRDefault="00251374" w:rsidP="0025137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 Poor »</w:t>
            </w:r>
          </w:p>
        </w:tc>
        <w:tc>
          <w:tcPr>
            <w:tcW w:w="2304" w:type="dxa"/>
            <w:vAlign w:val="center"/>
          </w:tcPr>
          <w:p w14:paraId="73E37ECF" w14:textId="1C198D91" w:rsidR="00E537A5" w:rsidRDefault="00251374" w:rsidP="0025137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 Standard »</w:t>
            </w:r>
          </w:p>
        </w:tc>
        <w:tc>
          <w:tcPr>
            <w:tcW w:w="2304" w:type="dxa"/>
            <w:vAlign w:val="center"/>
          </w:tcPr>
          <w:p w14:paraId="7984C1BC" w14:textId="58B62B31" w:rsidR="00E537A5" w:rsidRDefault="00251374" w:rsidP="0025137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 Good »</w:t>
            </w:r>
          </w:p>
        </w:tc>
      </w:tr>
      <w:tr w:rsidR="00E537A5" w14:paraId="331CD8A8" w14:textId="77777777" w:rsidTr="00251374">
        <w:trPr>
          <w:trHeight w:val="644"/>
        </w:trPr>
        <w:tc>
          <w:tcPr>
            <w:tcW w:w="2303" w:type="dxa"/>
            <w:vAlign w:val="center"/>
          </w:tcPr>
          <w:p w14:paraId="7CA6AFAA" w14:textId="3C755DC7" w:rsidR="00E537A5" w:rsidRDefault="00251374" w:rsidP="0025137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Nombres de Jours de retard</w:t>
            </w:r>
          </w:p>
        </w:tc>
        <w:tc>
          <w:tcPr>
            <w:tcW w:w="2303" w:type="dxa"/>
            <w:vAlign w:val="center"/>
          </w:tcPr>
          <w:p w14:paraId="21ADF62F" w14:textId="6956659A" w:rsidR="00E537A5" w:rsidRPr="00CC6026" w:rsidRDefault="00CC6026" w:rsidP="00251374">
            <w:pPr>
              <w:jc w:val="center"/>
            </w:pPr>
            <w:r>
              <w:t>[20 ; 40]</w:t>
            </w:r>
          </w:p>
        </w:tc>
        <w:tc>
          <w:tcPr>
            <w:tcW w:w="2304" w:type="dxa"/>
            <w:vAlign w:val="center"/>
          </w:tcPr>
          <w:p w14:paraId="29CA326E" w14:textId="3A5B2102" w:rsidR="00E537A5" w:rsidRPr="00CC6026" w:rsidRDefault="00CC6026" w:rsidP="00251374">
            <w:pPr>
              <w:jc w:val="center"/>
            </w:pPr>
            <w:r>
              <w:t>[10 ; 25]</w:t>
            </w:r>
          </w:p>
        </w:tc>
        <w:tc>
          <w:tcPr>
            <w:tcW w:w="2304" w:type="dxa"/>
            <w:vAlign w:val="center"/>
          </w:tcPr>
          <w:p w14:paraId="4CFD7922" w14:textId="7E4B6C83" w:rsidR="00E537A5" w:rsidRPr="00CC6026" w:rsidRDefault="00CC6026" w:rsidP="00251374">
            <w:pPr>
              <w:jc w:val="center"/>
            </w:pPr>
            <w:r>
              <w:t>[7 ; 14]</w:t>
            </w:r>
          </w:p>
        </w:tc>
      </w:tr>
      <w:tr w:rsidR="00CC6026" w14:paraId="0DFBAF6A" w14:textId="77777777" w:rsidTr="00251374">
        <w:trPr>
          <w:trHeight w:val="644"/>
        </w:trPr>
        <w:tc>
          <w:tcPr>
            <w:tcW w:w="2303" w:type="dxa"/>
            <w:vAlign w:val="center"/>
          </w:tcPr>
          <w:p w14:paraId="74B06D8F" w14:textId="38A1AA32" w:rsidR="00CC6026" w:rsidRDefault="00CC6026" w:rsidP="00CC602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Dette en cours</w:t>
            </w:r>
          </w:p>
        </w:tc>
        <w:tc>
          <w:tcPr>
            <w:tcW w:w="2303" w:type="dxa"/>
            <w:vAlign w:val="center"/>
          </w:tcPr>
          <w:p w14:paraId="2F68008F" w14:textId="78AA2820" w:rsidR="00CC6026" w:rsidRPr="00CC6026" w:rsidRDefault="00CC6026" w:rsidP="00CC6026">
            <w:pPr>
              <w:jc w:val="center"/>
            </w:pPr>
            <w:r>
              <w:t>[2500 ; 3500]</w:t>
            </w:r>
          </w:p>
        </w:tc>
        <w:tc>
          <w:tcPr>
            <w:tcW w:w="2304" w:type="dxa"/>
            <w:vAlign w:val="center"/>
          </w:tcPr>
          <w:p w14:paraId="43EA404C" w14:textId="6251DEA2" w:rsidR="00CC6026" w:rsidRPr="00CC6026" w:rsidRDefault="00CC6026" w:rsidP="00CC6026">
            <w:pPr>
              <w:jc w:val="center"/>
            </w:pPr>
            <w:r>
              <w:t>[500 ; 1500]</w:t>
            </w:r>
          </w:p>
        </w:tc>
        <w:tc>
          <w:tcPr>
            <w:tcW w:w="2304" w:type="dxa"/>
            <w:vAlign w:val="center"/>
          </w:tcPr>
          <w:p w14:paraId="0CB16EFE" w14:textId="620279D2" w:rsidR="00CC6026" w:rsidRPr="00CC6026" w:rsidRDefault="00CC6026" w:rsidP="00CC6026">
            <w:pPr>
              <w:jc w:val="center"/>
            </w:pPr>
            <w:r>
              <w:t>[400 ; 1100]</w:t>
            </w:r>
          </w:p>
        </w:tc>
      </w:tr>
    </w:tbl>
    <w:p w14:paraId="6765013A" w14:textId="77777777" w:rsidR="00E537A5" w:rsidRDefault="00E537A5" w:rsidP="00E537A5">
      <w:pPr>
        <w:rPr>
          <w:b/>
          <w:bCs/>
        </w:rPr>
      </w:pPr>
    </w:p>
    <w:p w14:paraId="219F94FC" w14:textId="77777777" w:rsidR="00CC6026" w:rsidRDefault="00CC6026" w:rsidP="00E537A5">
      <w:pPr>
        <w:rPr>
          <w:b/>
          <w:bCs/>
        </w:rPr>
      </w:pPr>
    </w:p>
    <w:p w14:paraId="3B58D411" w14:textId="3B58A20A" w:rsidR="00251374" w:rsidRDefault="00251374" w:rsidP="00251374">
      <w:pPr>
        <w:pStyle w:val="Paragraphedeliste"/>
        <w:numPr>
          <w:ilvl w:val="1"/>
          <w:numId w:val="1"/>
        </w:numPr>
        <w:rPr>
          <w:b/>
          <w:bCs/>
        </w:rPr>
      </w:pPr>
      <w:r>
        <w:rPr>
          <w:b/>
          <w:bCs/>
        </w:rPr>
        <w:lastRenderedPageBreak/>
        <w:t>Facteurs de risques</w:t>
      </w:r>
    </w:p>
    <w:p w14:paraId="74721502" w14:textId="4BFCCE66" w:rsidR="00251374" w:rsidRDefault="00251374" w:rsidP="00251374">
      <w:r>
        <w:t xml:space="preserve">Les facteurs </w:t>
      </w:r>
      <w:r w:rsidR="007B5D52">
        <w:t xml:space="preserve">les plus liées </w:t>
      </w:r>
      <w:r w:rsidR="007B5D52">
        <w:tab/>
        <w:t xml:space="preserve">au score de crédit sont (selon l’impact décroissant) : </w:t>
      </w:r>
    </w:p>
    <w:p w14:paraId="557CA7CA" w14:textId="39900585" w:rsidR="007B5D52" w:rsidRDefault="007B5D52" w:rsidP="007B5D52">
      <w:pPr>
        <w:pStyle w:val="Paragraphedeliste"/>
        <w:numPr>
          <w:ilvl w:val="0"/>
          <w:numId w:val="2"/>
        </w:numPr>
      </w:pPr>
      <w:r>
        <w:t xml:space="preserve">Le nombres de jours de retard de paiement ; </w:t>
      </w:r>
    </w:p>
    <w:p w14:paraId="11684820" w14:textId="0ED48344" w:rsidR="007B5D52" w:rsidRDefault="007B5D52" w:rsidP="007B5D52">
      <w:pPr>
        <w:pStyle w:val="Paragraphedeliste"/>
        <w:numPr>
          <w:ilvl w:val="0"/>
          <w:numId w:val="2"/>
        </w:numPr>
      </w:pPr>
      <w:r>
        <w:t>La valeur de la dette en cours ;</w:t>
      </w:r>
    </w:p>
    <w:p w14:paraId="3E1EA0FC" w14:textId="066C9270" w:rsidR="007B5D52" w:rsidRDefault="007B5D52" w:rsidP="007B5D52">
      <w:pPr>
        <w:pStyle w:val="Paragraphedeliste"/>
        <w:numPr>
          <w:ilvl w:val="0"/>
          <w:numId w:val="2"/>
        </w:numPr>
      </w:pPr>
      <w:r>
        <w:t>L’historique du crédit.</w:t>
      </w:r>
    </w:p>
    <w:p w14:paraId="3BA8FF2B" w14:textId="2896AD4F" w:rsidR="00117E5D" w:rsidRDefault="00117E5D" w:rsidP="00117E5D">
      <w:r>
        <w:t xml:space="preserve">Ce sont les 03 paramètres dont le coefficient de corrélation avec la variable cible est le plus prononcé, respectivement </w:t>
      </w:r>
      <w:r w:rsidRPr="00117E5D">
        <w:rPr>
          <w:b/>
          <w:bCs/>
        </w:rPr>
        <w:t>-0,43 </w:t>
      </w:r>
      <w:r>
        <w:t xml:space="preserve">; </w:t>
      </w:r>
      <w:r w:rsidRPr="00117E5D">
        <w:rPr>
          <w:b/>
          <w:bCs/>
        </w:rPr>
        <w:t>-0,39</w:t>
      </w:r>
      <w:r>
        <w:t xml:space="preserve"> et </w:t>
      </w:r>
      <w:r w:rsidRPr="00117E5D">
        <w:rPr>
          <w:b/>
          <w:bCs/>
        </w:rPr>
        <w:t>0,39</w:t>
      </w:r>
      <w:r>
        <w:t>. Ces valeurs indique que les corrélations pour chacun de ces facteurs sont modérées.</w:t>
      </w:r>
    </w:p>
    <w:p w14:paraId="4BEFC86D" w14:textId="01CFDD03" w:rsidR="00117E5D" w:rsidRDefault="00117E5D" w:rsidP="00117E5D">
      <w:r>
        <w:tab/>
        <w:t>Cela démontre que la prédiction du crédit score ne dépend majoritaire d’aucune variable uniquement mais d’une combinaison de plusieurs.</w:t>
      </w:r>
    </w:p>
    <w:p w14:paraId="03E76454" w14:textId="77777777" w:rsidR="00D564D6" w:rsidRDefault="007B5D52" w:rsidP="00D564D6">
      <w:pPr>
        <w:pStyle w:val="NormalWeb"/>
        <w:keepNext/>
        <w:numPr>
          <w:ilvl w:val="0"/>
          <w:numId w:val="2"/>
        </w:numPr>
        <w:jc w:val="center"/>
      </w:pPr>
      <w:r>
        <w:rPr>
          <w:noProof/>
        </w:rPr>
        <w:drawing>
          <wp:inline distT="0" distB="0" distL="0" distR="0" wp14:anchorId="3C19802D" wp14:editId="74C1EAAD">
            <wp:extent cx="5782223" cy="4115278"/>
            <wp:effectExtent l="0" t="0" r="0" b="0"/>
            <wp:docPr id="1536355633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2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5130" cy="4117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5703CF" w14:textId="3B1F7362" w:rsidR="007B5D52" w:rsidRPr="00D564D6" w:rsidRDefault="00D564D6" w:rsidP="00D564D6">
      <w:pPr>
        <w:pStyle w:val="Lgende"/>
        <w:jc w:val="left"/>
        <w:rPr>
          <w:b/>
          <w:bCs/>
          <w:color w:val="EE0000"/>
        </w:rPr>
      </w:pPr>
      <w:r w:rsidRPr="00D564D6">
        <w:rPr>
          <w:b/>
          <w:bCs/>
          <w:color w:val="EE0000"/>
        </w:rPr>
        <w:t xml:space="preserve">Figure </w:t>
      </w:r>
      <w:r w:rsidRPr="00D564D6">
        <w:rPr>
          <w:b/>
          <w:bCs/>
          <w:color w:val="EE0000"/>
        </w:rPr>
        <w:fldChar w:fldCharType="begin"/>
      </w:r>
      <w:r w:rsidRPr="00D564D6">
        <w:rPr>
          <w:b/>
          <w:bCs/>
          <w:color w:val="EE0000"/>
        </w:rPr>
        <w:instrText xml:space="preserve"> SEQ Figure \* ARABIC </w:instrText>
      </w:r>
      <w:r w:rsidRPr="00D564D6">
        <w:rPr>
          <w:b/>
          <w:bCs/>
          <w:color w:val="EE0000"/>
        </w:rPr>
        <w:fldChar w:fldCharType="separate"/>
      </w:r>
      <w:r w:rsidR="00D73055">
        <w:rPr>
          <w:b/>
          <w:bCs/>
          <w:noProof/>
          <w:color w:val="EE0000"/>
        </w:rPr>
        <w:t>6</w:t>
      </w:r>
      <w:r w:rsidRPr="00D564D6">
        <w:rPr>
          <w:b/>
          <w:bCs/>
          <w:color w:val="EE0000"/>
        </w:rPr>
        <w:fldChar w:fldCharType="end"/>
      </w:r>
      <w:r w:rsidRPr="00D564D6">
        <w:rPr>
          <w:b/>
          <w:bCs/>
          <w:color w:val="EE0000"/>
        </w:rPr>
        <w:t xml:space="preserve"> : Matrice de corrélation des différents facteurs</w:t>
      </w:r>
    </w:p>
    <w:p w14:paraId="58A2087E" w14:textId="77777777" w:rsidR="0069087F" w:rsidRDefault="0069087F" w:rsidP="007B5D52"/>
    <w:p w14:paraId="24B7A436" w14:textId="77777777" w:rsidR="00117E5D" w:rsidRDefault="00117E5D" w:rsidP="007B5D52"/>
    <w:p w14:paraId="4D2EDFF1" w14:textId="77777777" w:rsidR="00117E5D" w:rsidRDefault="00117E5D" w:rsidP="007B5D52"/>
    <w:p w14:paraId="2D68E40B" w14:textId="77F00B47" w:rsidR="00D564D6" w:rsidRDefault="00D564D6" w:rsidP="00D564D6">
      <w:pPr>
        <w:pStyle w:val="Paragraphedeliste"/>
        <w:numPr>
          <w:ilvl w:val="1"/>
          <w:numId w:val="1"/>
        </w:numPr>
        <w:rPr>
          <w:b/>
          <w:bCs/>
        </w:rPr>
      </w:pPr>
      <w:r w:rsidRPr="00D564D6">
        <w:rPr>
          <w:b/>
          <w:bCs/>
        </w:rPr>
        <w:lastRenderedPageBreak/>
        <w:t>Performance du modèle CreditSight v1.0</w:t>
      </w:r>
    </w:p>
    <w:p w14:paraId="7C89E1DD" w14:textId="1C3D5F2E" w:rsidR="00D564D6" w:rsidRDefault="00D564D6" w:rsidP="00D564D6">
      <w:r>
        <w:t xml:space="preserve">La conception du modèle de prédiction CreditSight v1.0 a </w:t>
      </w:r>
      <w:r w:rsidR="00967A2C">
        <w:t>permis</w:t>
      </w:r>
      <w:r>
        <w:t xml:space="preserve"> d’obtenir lors de son entrainement les métriques d’évaluation de performances suivantes : </w:t>
      </w:r>
    </w:p>
    <w:tbl>
      <w:tblPr>
        <w:tblStyle w:val="TableauGrille4-Accentuation2"/>
        <w:tblW w:w="10053" w:type="dxa"/>
        <w:jc w:val="center"/>
        <w:tblLook w:val="04A0" w:firstRow="1" w:lastRow="0" w:firstColumn="1" w:lastColumn="0" w:noHBand="0" w:noVBand="1"/>
      </w:tblPr>
      <w:tblGrid>
        <w:gridCol w:w="1468"/>
        <w:gridCol w:w="3484"/>
        <w:gridCol w:w="1929"/>
        <w:gridCol w:w="1369"/>
        <w:gridCol w:w="1803"/>
      </w:tblGrid>
      <w:tr w:rsidR="00D564D6" w:rsidRPr="00D564D6" w14:paraId="1530341E" w14:textId="77777777" w:rsidTr="006908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3DD2F7E" w14:textId="77777777" w:rsidR="00D564D6" w:rsidRPr="00D564D6" w:rsidRDefault="00D564D6" w:rsidP="00D564D6">
            <w:pPr>
              <w:spacing w:after="160"/>
              <w:jc w:val="center"/>
            </w:pPr>
            <w:r w:rsidRPr="00D564D6">
              <w:t>Classe</w:t>
            </w:r>
          </w:p>
        </w:tc>
        <w:tc>
          <w:tcPr>
            <w:tcW w:w="0" w:type="auto"/>
            <w:vAlign w:val="center"/>
          </w:tcPr>
          <w:p w14:paraId="79715A56" w14:textId="29C02FC0" w:rsidR="00D564D6" w:rsidRPr="00D564D6" w:rsidRDefault="00D564D6" w:rsidP="00D564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564D6">
              <w:t>Credit_Score</w:t>
            </w:r>
          </w:p>
        </w:tc>
        <w:tc>
          <w:tcPr>
            <w:tcW w:w="0" w:type="auto"/>
            <w:vAlign w:val="center"/>
            <w:hideMark/>
          </w:tcPr>
          <w:p w14:paraId="3773E8FD" w14:textId="785F3B8D" w:rsidR="00D564D6" w:rsidRPr="00D564D6" w:rsidRDefault="00D11F79" w:rsidP="00D564D6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564D6">
              <w:t>Précision</w:t>
            </w:r>
          </w:p>
        </w:tc>
        <w:tc>
          <w:tcPr>
            <w:tcW w:w="0" w:type="auto"/>
            <w:vAlign w:val="center"/>
            <w:hideMark/>
          </w:tcPr>
          <w:p w14:paraId="74BE012E" w14:textId="77777777" w:rsidR="00D564D6" w:rsidRPr="00D564D6" w:rsidRDefault="00D564D6" w:rsidP="00D564D6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564D6">
              <w:t>Recall</w:t>
            </w:r>
          </w:p>
        </w:tc>
        <w:tc>
          <w:tcPr>
            <w:tcW w:w="0" w:type="auto"/>
            <w:vAlign w:val="center"/>
            <w:hideMark/>
          </w:tcPr>
          <w:p w14:paraId="384048A8" w14:textId="77777777" w:rsidR="00D564D6" w:rsidRPr="00D564D6" w:rsidRDefault="00D564D6" w:rsidP="00D564D6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564D6">
              <w:t>F1-score</w:t>
            </w:r>
          </w:p>
        </w:tc>
      </w:tr>
      <w:tr w:rsidR="00D564D6" w:rsidRPr="00D564D6" w14:paraId="1231D2CC" w14:textId="77777777" w:rsidTr="006908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54C29A1" w14:textId="77777777" w:rsidR="00D564D6" w:rsidRPr="00D564D6" w:rsidRDefault="00D564D6" w:rsidP="00D564D6">
            <w:pPr>
              <w:spacing w:after="160"/>
              <w:jc w:val="center"/>
            </w:pPr>
            <w:r w:rsidRPr="00D564D6">
              <w:t>0</w:t>
            </w:r>
          </w:p>
        </w:tc>
        <w:tc>
          <w:tcPr>
            <w:tcW w:w="0" w:type="auto"/>
            <w:vAlign w:val="center"/>
          </w:tcPr>
          <w:p w14:paraId="76DD73DF" w14:textId="301A6D03" w:rsidR="00D564D6" w:rsidRPr="00D564D6" w:rsidRDefault="00D564D6" w:rsidP="00D564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  <w:r w:rsidRPr="00D564D6">
              <w:rPr>
                <w:b/>
                <w:bCs/>
                <w:i/>
                <w:iCs/>
              </w:rPr>
              <w:t>« Good »</w:t>
            </w:r>
          </w:p>
        </w:tc>
        <w:tc>
          <w:tcPr>
            <w:tcW w:w="0" w:type="auto"/>
            <w:vAlign w:val="center"/>
            <w:hideMark/>
          </w:tcPr>
          <w:p w14:paraId="05E5F150" w14:textId="5F47253D" w:rsidR="00D564D6" w:rsidRPr="00D564D6" w:rsidRDefault="00D564D6" w:rsidP="00D564D6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564D6">
              <w:t>57</w:t>
            </w:r>
            <w:r>
              <w:t>%</w:t>
            </w:r>
          </w:p>
        </w:tc>
        <w:tc>
          <w:tcPr>
            <w:tcW w:w="0" w:type="auto"/>
            <w:vAlign w:val="center"/>
            <w:hideMark/>
          </w:tcPr>
          <w:p w14:paraId="61674C39" w14:textId="301EB707" w:rsidR="00D564D6" w:rsidRPr="00D564D6" w:rsidRDefault="00D564D6" w:rsidP="00D564D6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564D6">
              <w:t>56</w:t>
            </w:r>
            <w:r>
              <w:t>%</w:t>
            </w:r>
          </w:p>
        </w:tc>
        <w:tc>
          <w:tcPr>
            <w:tcW w:w="0" w:type="auto"/>
            <w:vAlign w:val="center"/>
            <w:hideMark/>
          </w:tcPr>
          <w:p w14:paraId="52E40F75" w14:textId="408C322C" w:rsidR="00D564D6" w:rsidRPr="00D564D6" w:rsidRDefault="00D564D6" w:rsidP="00D564D6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564D6">
              <w:t>57</w:t>
            </w:r>
            <w:r>
              <w:t>%</w:t>
            </w:r>
          </w:p>
        </w:tc>
      </w:tr>
      <w:tr w:rsidR="00D564D6" w:rsidRPr="00D564D6" w14:paraId="0A6634A8" w14:textId="77777777" w:rsidTr="0069087F">
        <w:trPr>
          <w:trHeight w:val="70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C70A70A" w14:textId="77777777" w:rsidR="00D564D6" w:rsidRPr="00D564D6" w:rsidRDefault="00D564D6" w:rsidP="00D564D6">
            <w:pPr>
              <w:spacing w:after="160"/>
              <w:jc w:val="center"/>
            </w:pPr>
            <w:r w:rsidRPr="00D564D6">
              <w:t>1</w:t>
            </w:r>
          </w:p>
        </w:tc>
        <w:tc>
          <w:tcPr>
            <w:tcW w:w="0" w:type="auto"/>
            <w:vAlign w:val="center"/>
          </w:tcPr>
          <w:p w14:paraId="7A9ABC2E" w14:textId="504DE46F" w:rsidR="00D564D6" w:rsidRPr="00D564D6" w:rsidRDefault="00D564D6" w:rsidP="00D564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  <w:r w:rsidRPr="00D564D6">
              <w:rPr>
                <w:b/>
                <w:bCs/>
                <w:i/>
                <w:iCs/>
              </w:rPr>
              <w:t>« Poor »</w:t>
            </w:r>
          </w:p>
        </w:tc>
        <w:tc>
          <w:tcPr>
            <w:tcW w:w="0" w:type="auto"/>
            <w:vAlign w:val="center"/>
            <w:hideMark/>
          </w:tcPr>
          <w:p w14:paraId="28C4F6B0" w14:textId="3F038DF6" w:rsidR="00D564D6" w:rsidRPr="00D564D6" w:rsidRDefault="00D564D6" w:rsidP="00D564D6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64D6">
              <w:t>67</w:t>
            </w:r>
            <w:r>
              <w:t>%</w:t>
            </w:r>
          </w:p>
        </w:tc>
        <w:tc>
          <w:tcPr>
            <w:tcW w:w="0" w:type="auto"/>
            <w:vAlign w:val="center"/>
            <w:hideMark/>
          </w:tcPr>
          <w:p w14:paraId="27387F6D" w14:textId="18414CAF" w:rsidR="00D564D6" w:rsidRPr="00D564D6" w:rsidRDefault="00D564D6" w:rsidP="00D564D6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64D6">
              <w:t>55</w:t>
            </w:r>
            <w:r>
              <w:t>%</w:t>
            </w:r>
          </w:p>
        </w:tc>
        <w:tc>
          <w:tcPr>
            <w:tcW w:w="0" w:type="auto"/>
            <w:vAlign w:val="center"/>
            <w:hideMark/>
          </w:tcPr>
          <w:p w14:paraId="3D7D48FF" w14:textId="398395C6" w:rsidR="00D564D6" w:rsidRPr="00D564D6" w:rsidRDefault="00D564D6" w:rsidP="00D564D6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564D6">
              <w:t>60</w:t>
            </w:r>
            <w:r>
              <w:t>%</w:t>
            </w:r>
          </w:p>
        </w:tc>
      </w:tr>
      <w:tr w:rsidR="00D564D6" w:rsidRPr="00D564D6" w14:paraId="000481BA" w14:textId="77777777" w:rsidTr="006908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F4B083" w:themeColor="accent2" w:themeTint="99"/>
            </w:tcBorders>
            <w:vAlign w:val="center"/>
            <w:hideMark/>
          </w:tcPr>
          <w:p w14:paraId="0DFED897" w14:textId="77777777" w:rsidR="00D564D6" w:rsidRPr="00D564D6" w:rsidRDefault="00D564D6" w:rsidP="00D564D6">
            <w:pPr>
              <w:spacing w:after="160"/>
              <w:jc w:val="center"/>
            </w:pPr>
            <w:r w:rsidRPr="00D564D6">
              <w:t>2</w:t>
            </w:r>
          </w:p>
        </w:tc>
        <w:tc>
          <w:tcPr>
            <w:tcW w:w="0" w:type="auto"/>
            <w:vAlign w:val="center"/>
          </w:tcPr>
          <w:p w14:paraId="27A588B0" w14:textId="5961BC87" w:rsidR="00D564D6" w:rsidRPr="00D564D6" w:rsidRDefault="00D564D6" w:rsidP="00D564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  <w:r w:rsidRPr="00D564D6">
              <w:rPr>
                <w:b/>
                <w:bCs/>
                <w:i/>
                <w:iCs/>
              </w:rPr>
              <w:t>« Standard »</w:t>
            </w:r>
          </w:p>
        </w:tc>
        <w:tc>
          <w:tcPr>
            <w:tcW w:w="0" w:type="auto"/>
            <w:vAlign w:val="center"/>
            <w:hideMark/>
          </w:tcPr>
          <w:p w14:paraId="04C7DE3E" w14:textId="0C6697A2" w:rsidR="00D564D6" w:rsidRPr="00D564D6" w:rsidRDefault="00D564D6" w:rsidP="00D564D6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564D6">
              <w:t>68</w:t>
            </w:r>
            <w:r>
              <w:t>%</w:t>
            </w:r>
          </w:p>
        </w:tc>
        <w:tc>
          <w:tcPr>
            <w:tcW w:w="0" w:type="auto"/>
            <w:vAlign w:val="center"/>
            <w:hideMark/>
          </w:tcPr>
          <w:p w14:paraId="02A5ABA5" w14:textId="366DAA9E" w:rsidR="00D564D6" w:rsidRPr="00D564D6" w:rsidRDefault="00D564D6" w:rsidP="00D564D6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564D6">
              <w:t>75</w:t>
            </w:r>
            <w:r>
              <w:t>%</w:t>
            </w:r>
          </w:p>
        </w:tc>
        <w:tc>
          <w:tcPr>
            <w:tcW w:w="0" w:type="auto"/>
            <w:vAlign w:val="center"/>
            <w:hideMark/>
          </w:tcPr>
          <w:p w14:paraId="28B6987B" w14:textId="68AEA11C" w:rsidR="00D564D6" w:rsidRPr="00D564D6" w:rsidRDefault="00D564D6" w:rsidP="00D564D6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564D6">
              <w:t>72</w:t>
            </w:r>
            <w:r>
              <w:t>%</w:t>
            </w:r>
          </w:p>
        </w:tc>
      </w:tr>
      <w:tr w:rsidR="00E9091C" w:rsidRPr="00D564D6" w14:paraId="3F79B908" w14:textId="77777777" w:rsidTr="00D52728">
        <w:trPr>
          <w:trHeight w:val="69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il"/>
              <w:bottom w:val="nil"/>
            </w:tcBorders>
            <w:vAlign w:val="center"/>
          </w:tcPr>
          <w:p w14:paraId="46FA4A7A" w14:textId="77777777" w:rsidR="00E9091C" w:rsidRPr="00D564D6" w:rsidRDefault="00E9091C" w:rsidP="00D564D6">
            <w:pPr>
              <w:jc w:val="center"/>
            </w:pPr>
          </w:p>
        </w:tc>
        <w:tc>
          <w:tcPr>
            <w:tcW w:w="0" w:type="auto"/>
            <w:vAlign w:val="center"/>
          </w:tcPr>
          <w:p w14:paraId="0B07FFAB" w14:textId="40DCF230" w:rsidR="00E9091C" w:rsidRPr="00D564D6" w:rsidRDefault="00E9091C" w:rsidP="00D564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Précision générale</w:t>
            </w:r>
          </w:p>
        </w:tc>
        <w:tc>
          <w:tcPr>
            <w:tcW w:w="0" w:type="auto"/>
            <w:vAlign w:val="center"/>
          </w:tcPr>
          <w:p w14:paraId="35EE5D1B" w14:textId="77777777" w:rsidR="00E9091C" w:rsidRPr="00D564D6" w:rsidRDefault="00E9091C" w:rsidP="00D564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564D6">
              <w:rPr>
                <w:b/>
                <w:bCs/>
                <w:sz w:val="32"/>
                <w:szCs w:val="28"/>
              </w:rPr>
              <w:t>66.08%</w:t>
            </w:r>
          </w:p>
        </w:tc>
        <w:tc>
          <w:tcPr>
            <w:tcW w:w="0" w:type="auto"/>
            <w:vAlign w:val="center"/>
          </w:tcPr>
          <w:p w14:paraId="147692DA" w14:textId="086D4AF7" w:rsidR="00E9091C" w:rsidRPr="00CD503E" w:rsidRDefault="00CD503E" w:rsidP="00D564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2"/>
                <w:szCs w:val="28"/>
              </w:rPr>
            </w:pPr>
            <w:r>
              <w:rPr>
                <w:b/>
                <w:bCs/>
                <w:sz w:val="32"/>
                <w:szCs w:val="28"/>
              </w:rPr>
              <w:t>62%</w:t>
            </w:r>
          </w:p>
        </w:tc>
        <w:tc>
          <w:tcPr>
            <w:tcW w:w="0" w:type="auto"/>
            <w:vAlign w:val="center"/>
          </w:tcPr>
          <w:p w14:paraId="647D8C3C" w14:textId="01AD0C68" w:rsidR="00E9091C" w:rsidRPr="00CD503E" w:rsidRDefault="00CD503E" w:rsidP="00D564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2"/>
                <w:szCs w:val="28"/>
              </w:rPr>
            </w:pPr>
            <w:r w:rsidRPr="00CD503E">
              <w:rPr>
                <w:b/>
                <w:bCs/>
                <w:sz w:val="32"/>
                <w:szCs w:val="28"/>
              </w:rPr>
              <w:t>63 %</w:t>
            </w:r>
          </w:p>
        </w:tc>
      </w:tr>
    </w:tbl>
    <w:p w14:paraId="099AA33F" w14:textId="77777777" w:rsidR="00D564D6" w:rsidRDefault="00D564D6" w:rsidP="00D564D6"/>
    <w:p w14:paraId="67784ADB" w14:textId="435434EC" w:rsidR="00D11F79" w:rsidRDefault="00D11F79" w:rsidP="0069087F">
      <w:pPr>
        <w:ind w:firstLine="708"/>
      </w:pPr>
      <w:r>
        <w:t xml:space="preserve">La performance du modèle est modérée. Les catégories </w:t>
      </w:r>
      <w:r w:rsidRPr="00D11F79">
        <w:rPr>
          <w:b/>
          <w:bCs/>
          <w:i/>
          <w:iCs/>
        </w:rPr>
        <w:t>« Poor »</w:t>
      </w:r>
      <w:r w:rsidRPr="00D11F79">
        <w:rPr>
          <w:i/>
          <w:iCs/>
        </w:rPr>
        <w:t xml:space="preserve"> </w:t>
      </w:r>
      <w:r>
        <w:t xml:space="preserve">et </w:t>
      </w:r>
      <w:r w:rsidRPr="00D11F79">
        <w:rPr>
          <w:b/>
          <w:bCs/>
          <w:i/>
          <w:iCs/>
        </w:rPr>
        <w:t>« Good »</w:t>
      </w:r>
      <w:r>
        <w:t xml:space="preserve"> sont les plus difficiles à prédire pour le modèle.  Et il peut être plus crédible pour la prédiction des clients de catégorie </w:t>
      </w:r>
      <w:r w:rsidRPr="00D11F79">
        <w:rPr>
          <w:b/>
          <w:bCs/>
          <w:i/>
          <w:iCs/>
        </w:rPr>
        <w:t>« Standard </w:t>
      </w:r>
      <w:r w:rsidR="001D265A" w:rsidRPr="00D11F79">
        <w:rPr>
          <w:b/>
          <w:bCs/>
          <w:i/>
          <w:iCs/>
        </w:rPr>
        <w:t>».</w:t>
      </w:r>
      <w:r w:rsidR="001D265A">
        <w:t xml:space="preserve"> Cela</w:t>
      </w:r>
      <w:r>
        <w:t xml:space="preserve"> s’explique car cette catégorie est présente en majorité dans le jeu de données exploitées.  La catégorie </w:t>
      </w:r>
      <w:r w:rsidRPr="00D11F79">
        <w:rPr>
          <w:b/>
          <w:bCs/>
          <w:i/>
          <w:iCs/>
        </w:rPr>
        <w:t>« Good »</w:t>
      </w:r>
      <w:r>
        <w:t xml:space="preserve"> a tendance à être confondue avec les deux autres.</w:t>
      </w:r>
    </w:p>
    <w:p w14:paraId="43B4A27B" w14:textId="77777777" w:rsidR="00D11F79" w:rsidRDefault="00D11F79" w:rsidP="00D564D6"/>
    <w:p w14:paraId="7C45043A" w14:textId="721376FC" w:rsidR="00D11F79" w:rsidRPr="00D11F79" w:rsidRDefault="00D11F79" w:rsidP="00D11F79">
      <w:pPr>
        <w:pStyle w:val="Paragraphedeliste"/>
        <w:numPr>
          <w:ilvl w:val="1"/>
          <w:numId w:val="1"/>
        </w:numPr>
        <w:rPr>
          <w:b/>
          <w:bCs/>
        </w:rPr>
      </w:pPr>
      <w:r w:rsidRPr="00D11F79">
        <w:rPr>
          <w:b/>
          <w:bCs/>
        </w:rPr>
        <w:t>Recommandations</w:t>
      </w:r>
    </w:p>
    <w:p w14:paraId="7C8250A2" w14:textId="39274AAF" w:rsidR="00D11F79" w:rsidRPr="00D11F79" w:rsidRDefault="00D11F79" w:rsidP="00D11F79">
      <w:pPr>
        <w:pStyle w:val="Paragraphedeliste"/>
        <w:numPr>
          <w:ilvl w:val="0"/>
          <w:numId w:val="3"/>
        </w:numPr>
        <w:rPr>
          <w:b/>
          <w:bCs/>
        </w:rPr>
      </w:pPr>
      <w:r w:rsidRPr="00D11F79">
        <w:rPr>
          <w:b/>
          <w:bCs/>
        </w:rPr>
        <w:t>Utilité</w:t>
      </w:r>
    </w:p>
    <w:p w14:paraId="5BE0DD96" w14:textId="1A99FA0F" w:rsidR="00D11F79" w:rsidRDefault="00114744" w:rsidP="00D11F79">
      <w:r>
        <w:t>Avec un</w:t>
      </w:r>
      <w:r w:rsidR="00CD503E">
        <w:t xml:space="preserve"> taux de prédictions correctes  </w:t>
      </w:r>
      <w:r>
        <w:t xml:space="preserve"> de </w:t>
      </w:r>
      <w:r w:rsidRPr="00CD503E">
        <w:rPr>
          <w:b/>
          <w:bCs/>
        </w:rPr>
        <w:t>66 %</w:t>
      </w:r>
      <w:r>
        <w:t xml:space="preserve"> le modèle n’est pas encore exploitable pour une mise en production. Néanmoins il peut servir comme : </w:t>
      </w:r>
    </w:p>
    <w:p w14:paraId="4FDC4784" w14:textId="19CADD99" w:rsidR="00114744" w:rsidRDefault="00114744" w:rsidP="00114744">
      <w:pPr>
        <w:pStyle w:val="Paragraphedeliste"/>
        <w:numPr>
          <w:ilvl w:val="0"/>
          <w:numId w:val="2"/>
        </w:numPr>
      </w:pPr>
      <w:r>
        <w:t>Outil d’assistance aux analyses de dossier de crédit ;</w:t>
      </w:r>
    </w:p>
    <w:p w14:paraId="29C44E35" w14:textId="47A33A5D" w:rsidR="00114744" w:rsidRDefault="00114744" w:rsidP="00114744">
      <w:pPr>
        <w:pStyle w:val="Paragraphedeliste"/>
        <w:numPr>
          <w:ilvl w:val="0"/>
          <w:numId w:val="2"/>
        </w:numPr>
      </w:pPr>
      <w:r>
        <w:t>Détection de profils de crédit probables</w:t>
      </w:r>
      <w:r w:rsidR="006845A3">
        <w:t>.</w:t>
      </w:r>
    </w:p>
    <w:p w14:paraId="27A46DFB" w14:textId="4F138A9E" w:rsidR="00114744" w:rsidRPr="00114744" w:rsidRDefault="00114744" w:rsidP="00114744">
      <w:pPr>
        <w:pStyle w:val="Paragraphedeliste"/>
        <w:numPr>
          <w:ilvl w:val="0"/>
          <w:numId w:val="3"/>
        </w:numPr>
        <w:rPr>
          <w:b/>
          <w:bCs/>
        </w:rPr>
      </w:pPr>
      <w:r w:rsidRPr="00114744">
        <w:rPr>
          <w:b/>
          <w:bCs/>
        </w:rPr>
        <w:t>Limites</w:t>
      </w:r>
    </w:p>
    <w:p w14:paraId="5C8FFB7A" w14:textId="75639AEA" w:rsidR="00114744" w:rsidRDefault="00114744" w:rsidP="00114744">
      <w:r>
        <w:t>Le modèle détecte difficile les classes minoritaires : « Poor » et « Good ». Ceci est dû :</w:t>
      </w:r>
    </w:p>
    <w:p w14:paraId="56F708B9" w14:textId="5E9124C2" w:rsidR="00114744" w:rsidRDefault="00114744" w:rsidP="00114744">
      <w:pPr>
        <w:pStyle w:val="Paragraphedeliste"/>
        <w:numPr>
          <w:ilvl w:val="0"/>
          <w:numId w:val="2"/>
        </w:numPr>
      </w:pPr>
      <w:r>
        <w:t>Le déséquilibre prononcé du jeu de données ;</w:t>
      </w:r>
    </w:p>
    <w:p w14:paraId="29A4CFFF" w14:textId="3D6610D1" w:rsidR="00114744" w:rsidRDefault="00114744" w:rsidP="00114744">
      <w:pPr>
        <w:pStyle w:val="Paragraphedeliste"/>
        <w:numPr>
          <w:ilvl w:val="0"/>
          <w:numId w:val="2"/>
        </w:numPr>
      </w:pPr>
      <w:r>
        <w:t>La qualité du prétraitement des données</w:t>
      </w:r>
      <w:r w:rsidR="006845A3">
        <w:t>.</w:t>
      </w:r>
    </w:p>
    <w:p w14:paraId="31789D62" w14:textId="414F1BA6" w:rsidR="00114744" w:rsidRPr="00114744" w:rsidRDefault="00114744" w:rsidP="00114744">
      <w:pPr>
        <w:pStyle w:val="Paragraphedeliste"/>
        <w:numPr>
          <w:ilvl w:val="0"/>
          <w:numId w:val="3"/>
        </w:numPr>
        <w:rPr>
          <w:b/>
          <w:bCs/>
        </w:rPr>
      </w:pPr>
      <w:r w:rsidRPr="00114744">
        <w:rPr>
          <w:b/>
          <w:bCs/>
        </w:rPr>
        <w:t>Prochaines étapes</w:t>
      </w:r>
    </w:p>
    <w:p w14:paraId="65F7F065" w14:textId="361200FC" w:rsidR="00114744" w:rsidRDefault="00114744" w:rsidP="00114744">
      <w:r>
        <w:lastRenderedPageBreak/>
        <w:t xml:space="preserve">Pour améliorer les performances du modèle CreditSight v1.0 on peut : </w:t>
      </w:r>
    </w:p>
    <w:p w14:paraId="3A179CDE" w14:textId="3C84BADC" w:rsidR="00114744" w:rsidRDefault="006845A3" w:rsidP="00114744">
      <w:pPr>
        <w:pStyle w:val="Paragraphedeliste"/>
        <w:numPr>
          <w:ilvl w:val="0"/>
          <w:numId w:val="2"/>
        </w:numPr>
      </w:pPr>
      <w:r>
        <w:t>Améliorer le prétraitement de données ;</w:t>
      </w:r>
    </w:p>
    <w:p w14:paraId="1EA87247" w14:textId="1070F51A" w:rsidR="006845A3" w:rsidRDefault="006845A3" w:rsidP="00114744">
      <w:pPr>
        <w:pStyle w:val="Paragraphedeliste"/>
        <w:numPr>
          <w:ilvl w:val="0"/>
          <w:numId w:val="2"/>
        </w:numPr>
      </w:pPr>
      <w:r>
        <w:t>Etudier les erreurs de classification ;</w:t>
      </w:r>
    </w:p>
    <w:p w14:paraId="3ED4CE7D" w14:textId="58778D7B" w:rsidR="006845A3" w:rsidRPr="00D564D6" w:rsidRDefault="006845A3" w:rsidP="00114744">
      <w:pPr>
        <w:pStyle w:val="Paragraphedeliste"/>
        <w:numPr>
          <w:ilvl w:val="0"/>
          <w:numId w:val="2"/>
        </w:numPr>
      </w:pPr>
      <w:r>
        <w:t>Utiliser d’autre modèle de classification que la régression logistique.</w:t>
      </w:r>
    </w:p>
    <w:sectPr w:rsidR="006845A3" w:rsidRPr="00D564D6">
      <w:footerReference w:type="defaul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6769E" w14:textId="77777777" w:rsidR="00435BB3" w:rsidRDefault="00435BB3" w:rsidP="006845A3">
      <w:pPr>
        <w:spacing w:after="0" w:line="240" w:lineRule="auto"/>
      </w:pPr>
      <w:r>
        <w:separator/>
      </w:r>
    </w:p>
  </w:endnote>
  <w:endnote w:type="continuationSeparator" w:id="0">
    <w:p w14:paraId="06557B53" w14:textId="77777777" w:rsidR="00435BB3" w:rsidRDefault="00435BB3" w:rsidP="006845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75232202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44744F98" w14:textId="50BC4769" w:rsidR="006845A3" w:rsidRDefault="006845A3">
            <w:pPr>
              <w:pStyle w:val="Pieddepage"/>
              <w:jc w:val="right"/>
            </w:pPr>
            <w:r>
              <w:t xml:space="preserve">Page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  <w:p w14:paraId="28EEA8CE" w14:textId="77777777" w:rsidR="006845A3" w:rsidRDefault="006845A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C6C56E" w14:textId="77777777" w:rsidR="00435BB3" w:rsidRDefault="00435BB3" w:rsidP="006845A3">
      <w:pPr>
        <w:spacing w:after="0" w:line="240" w:lineRule="auto"/>
      </w:pPr>
      <w:r>
        <w:separator/>
      </w:r>
    </w:p>
  </w:footnote>
  <w:footnote w:type="continuationSeparator" w:id="0">
    <w:p w14:paraId="4501777F" w14:textId="77777777" w:rsidR="00435BB3" w:rsidRDefault="00435BB3" w:rsidP="006845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952BB"/>
    <w:multiLevelType w:val="hybridMultilevel"/>
    <w:tmpl w:val="3E7C67BC"/>
    <w:lvl w:ilvl="0" w:tplc="F90CCA8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934E5C"/>
    <w:multiLevelType w:val="hybridMultilevel"/>
    <w:tmpl w:val="F1E69E2E"/>
    <w:lvl w:ilvl="0" w:tplc="BAE6C23C">
      <w:start w:val="66"/>
      <w:numFmt w:val="bullet"/>
      <w:lvlText w:val="-"/>
      <w:lvlJc w:val="left"/>
      <w:pPr>
        <w:ind w:left="1776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5179629A"/>
    <w:multiLevelType w:val="hybridMultilevel"/>
    <w:tmpl w:val="012E9386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3">
      <w:start w:val="1"/>
      <w:numFmt w:val="upperRoman"/>
      <w:lvlText w:val="%2."/>
      <w:lvlJc w:val="righ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255313"/>
    <w:multiLevelType w:val="hybridMultilevel"/>
    <w:tmpl w:val="FA7AC468"/>
    <w:lvl w:ilvl="0" w:tplc="DEDAE00E">
      <w:start w:val="66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B8458C"/>
    <w:multiLevelType w:val="hybridMultilevel"/>
    <w:tmpl w:val="358A39F2"/>
    <w:lvl w:ilvl="0" w:tplc="040C000F">
      <w:start w:val="1"/>
      <w:numFmt w:val="decimal"/>
      <w:lvlText w:val="%1."/>
      <w:lvlJc w:val="left"/>
      <w:pPr>
        <w:ind w:left="2136" w:hanging="360"/>
      </w:pPr>
    </w:lvl>
    <w:lvl w:ilvl="1" w:tplc="040C0019" w:tentative="1">
      <w:start w:val="1"/>
      <w:numFmt w:val="lowerLetter"/>
      <w:lvlText w:val="%2."/>
      <w:lvlJc w:val="left"/>
      <w:pPr>
        <w:ind w:left="2856" w:hanging="360"/>
      </w:pPr>
    </w:lvl>
    <w:lvl w:ilvl="2" w:tplc="040C001B" w:tentative="1">
      <w:start w:val="1"/>
      <w:numFmt w:val="lowerRoman"/>
      <w:lvlText w:val="%3."/>
      <w:lvlJc w:val="right"/>
      <w:pPr>
        <w:ind w:left="3576" w:hanging="180"/>
      </w:pPr>
    </w:lvl>
    <w:lvl w:ilvl="3" w:tplc="040C000F" w:tentative="1">
      <w:start w:val="1"/>
      <w:numFmt w:val="decimal"/>
      <w:lvlText w:val="%4."/>
      <w:lvlJc w:val="left"/>
      <w:pPr>
        <w:ind w:left="4296" w:hanging="360"/>
      </w:pPr>
    </w:lvl>
    <w:lvl w:ilvl="4" w:tplc="040C0019" w:tentative="1">
      <w:start w:val="1"/>
      <w:numFmt w:val="lowerLetter"/>
      <w:lvlText w:val="%5."/>
      <w:lvlJc w:val="left"/>
      <w:pPr>
        <w:ind w:left="5016" w:hanging="360"/>
      </w:pPr>
    </w:lvl>
    <w:lvl w:ilvl="5" w:tplc="040C001B" w:tentative="1">
      <w:start w:val="1"/>
      <w:numFmt w:val="lowerRoman"/>
      <w:lvlText w:val="%6."/>
      <w:lvlJc w:val="right"/>
      <w:pPr>
        <w:ind w:left="5736" w:hanging="180"/>
      </w:pPr>
    </w:lvl>
    <w:lvl w:ilvl="6" w:tplc="040C000F" w:tentative="1">
      <w:start w:val="1"/>
      <w:numFmt w:val="decimal"/>
      <w:lvlText w:val="%7."/>
      <w:lvlJc w:val="left"/>
      <w:pPr>
        <w:ind w:left="6456" w:hanging="360"/>
      </w:pPr>
    </w:lvl>
    <w:lvl w:ilvl="7" w:tplc="040C0019" w:tentative="1">
      <w:start w:val="1"/>
      <w:numFmt w:val="lowerLetter"/>
      <w:lvlText w:val="%8."/>
      <w:lvlJc w:val="left"/>
      <w:pPr>
        <w:ind w:left="7176" w:hanging="360"/>
      </w:pPr>
    </w:lvl>
    <w:lvl w:ilvl="8" w:tplc="040C001B" w:tentative="1">
      <w:start w:val="1"/>
      <w:numFmt w:val="lowerRoman"/>
      <w:lvlText w:val="%9."/>
      <w:lvlJc w:val="right"/>
      <w:pPr>
        <w:ind w:left="7896" w:hanging="180"/>
      </w:pPr>
    </w:lvl>
  </w:abstractNum>
  <w:num w:numId="1" w16cid:durableId="2053068213">
    <w:abstractNumId w:val="2"/>
  </w:num>
  <w:num w:numId="2" w16cid:durableId="420836386">
    <w:abstractNumId w:val="0"/>
  </w:num>
  <w:num w:numId="3" w16cid:durableId="491143421">
    <w:abstractNumId w:val="4"/>
  </w:num>
  <w:num w:numId="4" w16cid:durableId="572931692">
    <w:abstractNumId w:val="3"/>
  </w:num>
  <w:num w:numId="5" w16cid:durableId="4803441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9FC"/>
    <w:rsid w:val="00007839"/>
    <w:rsid w:val="00092C8E"/>
    <w:rsid w:val="00114744"/>
    <w:rsid w:val="00117E5D"/>
    <w:rsid w:val="00121830"/>
    <w:rsid w:val="001546B5"/>
    <w:rsid w:val="001D265A"/>
    <w:rsid w:val="00204E56"/>
    <w:rsid w:val="00251374"/>
    <w:rsid w:val="002856E5"/>
    <w:rsid w:val="00415689"/>
    <w:rsid w:val="00435BB3"/>
    <w:rsid w:val="004374E7"/>
    <w:rsid w:val="004B7AD8"/>
    <w:rsid w:val="004C3FD0"/>
    <w:rsid w:val="005378F5"/>
    <w:rsid w:val="00547B7C"/>
    <w:rsid w:val="006122C8"/>
    <w:rsid w:val="00654523"/>
    <w:rsid w:val="006845A3"/>
    <w:rsid w:val="0069087F"/>
    <w:rsid w:val="007B5D52"/>
    <w:rsid w:val="00815347"/>
    <w:rsid w:val="00837474"/>
    <w:rsid w:val="00924EFE"/>
    <w:rsid w:val="00967A2C"/>
    <w:rsid w:val="00AB58B5"/>
    <w:rsid w:val="00B63556"/>
    <w:rsid w:val="00B824FC"/>
    <w:rsid w:val="00C62ED4"/>
    <w:rsid w:val="00C669FC"/>
    <w:rsid w:val="00C907D0"/>
    <w:rsid w:val="00CC6026"/>
    <w:rsid w:val="00CD503E"/>
    <w:rsid w:val="00D11F79"/>
    <w:rsid w:val="00D564D6"/>
    <w:rsid w:val="00D73055"/>
    <w:rsid w:val="00DA65BE"/>
    <w:rsid w:val="00DF5A39"/>
    <w:rsid w:val="00E537A5"/>
    <w:rsid w:val="00E9091C"/>
    <w:rsid w:val="00F127AA"/>
    <w:rsid w:val="00F24372"/>
    <w:rsid w:val="00F70B9C"/>
    <w:rsid w:val="00FE2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3CB45F"/>
  <w15:chartTrackingRefBased/>
  <w15:docId w15:val="{A93551BA-FFF4-4007-A56F-86B05ED80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24FC"/>
    <w:pPr>
      <w:spacing w:line="360" w:lineRule="auto"/>
      <w:jc w:val="both"/>
    </w:pPr>
    <w:rPr>
      <w:rFonts w:ascii="Arial" w:hAnsi="Arial"/>
      <w:kern w:val="0"/>
      <w:sz w:val="24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C669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669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669F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669F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669F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669F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669F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669F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669F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669FC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Titre2Car">
    <w:name w:val="Titre 2 Car"/>
    <w:basedOn w:val="Policepardfaut"/>
    <w:link w:val="Titre2"/>
    <w:uiPriority w:val="9"/>
    <w:semiHidden/>
    <w:rsid w:val="00C669FC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Titre3Car">
    <w:name w:val="Titre 3 Car"/>
    <w:basedOn w:val="Policepardfaut"/>
    <w:link w:val="Titre3"/>
    <w:uiPriority w:val="9"/>
    <w:semiHidden/>
    <w:rsid w:val="00C669FC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Titre4Car">
    <w:name w:val="Titre 4 Car"/>
    <w:basedOn w:val="Policepardfaut"/>
    <w:link w:val="Titre4"/>
    <w:uiPriority w:val="9"/>
    <w:semiHidden/>
    <w:rsid w:val="00C669FC"/>
    <w:rPr>
      <w:rFonts w:eastAsiaTheme="majorEastAsia" w:cstheme="majorBidi"/>
      <w:i/>
      <w:iCs/>
      <w:color w:val="2F5496" w:themeColor="accent1" w:themeShade="BF"/>
      <w:kern w:val="0"/>
      <w:sz w:val="24"/>
      <w14:ligatures w14:val="none"/>
    </w:rPr>
  </w:style>
  <w:style w:type="character" w:customStyle="1" w:styleId="Titre5Car">
    <w:name w:val="Titre 5 Car"/>
    <w:basedOn w:val="Policepardfaut"/>
    <w:link w:val="Titre5"/>
    <w:uiPriority w:val="9"/>
    <w:semiHidden/>
    <w:rsid w:val="00C669FC"/>
    <w:rPr>
      <w:rFonts w:eastAsiaTheme="majorEastAsia" w:cstheme="majorBidi"/>
      <w:color w:val="2F5496" w:themeColor="accent1" w:themeShade="BF"/>
      <w:kern w:val="0"/>
      <w:sz w:val="24"/>
      <w14:ligatures w14:val="none"/>
    </w:rPr>
  </w:style>
  <w:style w:type="character" w:customStyle="1" w:styleId="Titre6Car">
    <w:name w:val="Titre 6 Car"/>
    <w:basedOn w:val="Policepardfaut"/>
    <w:link w:val="Titre6"/>
    <w:uiPriority w:val="9"/>
    <w:semiHidden/>
    <w:rsid w:val="00C669FC"/>
    <w:rPr>
      <w:rFonts w:eastAsiaTheme="majorEastAsia" w:cstheme="majorBidi"/>
      <w:i/>
      <w:iCs/>
      <w:color w:val="595959" w:themeColor="text1" w:themeTint="A6"/>
      <w:kern w:val="0"/>
      <w:sz w:val="24"/>
      <w14:ligatures w14:val="none"/>
    </w:rPr>
  </w:style>
  <w:style w:type="character" w:customStyle="1" w:styleId="Titre7Car">
    <w:name w:val="Titre 7 Car"/>
    <w:basedOn w:val="Policepardfaut"/>
    <w:link w:val="Titre7"/>
    <w:uiPriority w:val="9"/>
    <w:semiHidden/>
    <w:rsid w:val="00C669FC"/>
    <w:rPr>
      <w:rFonts w:eastAsiaTheme="majorEastAsia" w:cstheme="majorBidi"/>
      <w:color w:val="595959" w:themeColor="text1" w:themeTint="A6"/>
      <w:kern w:val="0"/>
      <w:sz w:val="24"/>
      <w14:ligatures w14:val="none"/>
    </w:rPr>
  </w:style>
  <w:style w:type="character" w:customStyle="1" w:styleId="Titre8Car">
    <w:name w:val="Titre 8 Car"/>
    <w:basedOn w:val="Policepardfaut"/>
    <w:link w:val="Titre8"/>
    <w:uiPriority w:val="9"/>
    <w:semiHidden/>
    <w:rsid w:val="00C669FC"/>
    <w:rPr>
      <w:rFonts w:eastAsiaTheme="majorEastAsia" w:cstheme="majorBidi"/>
      <w:i/>
      <w:iCs/>
      <w:color w:val="272727" w:themeColor="text1" w:themeTint="D8"/>
      <w:kern w:val="0"/>
      <w:sz w:val="24"/>
      <w14:ligatures w14:val="none"/>
    </w:rPr>
  </w:style>
  <w:style w:type="character" w:customStyle="1" w:styleId="Titre9Car">
    <w:name w:val="Titre 9 Car"/>
    <w:basedOn w:val="Policepardfaut"/>
    <w:link w:val="Titre9"/>
    <w:uiPriority w:val="9"/>
    <w:semiHidden/>
    <w:rsid w:val="00C669FC"/>
    <w:rPr>
      <w:rFonts w:eastAsiaTheme="majorEastAsia" w:cstheme="majorBidi"/>
      <w:color w:val="272727" w:themeColor="text1" w:themeTint="D8"/>
      <w:kern w:val="0"/>
      <w:sz w:val="24"/>
      <w14:ligatures w14:val="none"/>
    </w:rPr>
  </w:style>
  <w:style w:type="paragraph" w:styleId="Titre">
    <w:name w:val="Title"/>
    <w:basedOn w:val="Normal"/>
    <w:next w:val="Normal"/>
    <w:link w:val="TitreCar"/>
    <w:uiPriority w:val="10"/>
    <w:qFormat/>
    <w:rsid w:val="00C669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669FC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669F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669FC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Citation">
    <w:name w:val="Quote"/>
    <w:basedOn w:val="Normal"/>
    <w:next w:val="Normal"/>
    <w:link w:val="CitationCar"/>
    <w:uiPriority w:val="29"/>
    <w:qFormat/>
    <w:rsid w:val="00C669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669FC"/>
    <w:rPr>
      <w:rFonts w:ascii="Arial" w:hAnsi="Arial"/>
      <w:i/>
      <w:iCs/>
      <w:color w:val="404040" w:themeColor="text1" w:themeTint="BF"/>
      <w:kern w:val="0"/>
      <w:sz w:val="24"/>
      <w14:ligatures w14:val="none"/>
    </w:rPr>
  </w:style>
  <w:style w:type="paragraph" w:styleId="Paragraphedeliste">
    <w:name w:val="List Paragraph"/>
    <w:basedOn w:val="Normal"/>
    <w:uiPriority w:val="34"/>
    <w:qFormat/>
    <w:rsid w:val="00C669F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669F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669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669FC"/>
    <w:rPr>
      <w:rFonts w:ascii="Arial" w:hAnsi="Arial"/>
      <w:i/>
      <w:iCs/>
      <w:color w:val="2F5496" w:themeColor="accent1" w:themeShade="BF"/>
      <w:kern w:val="0"/>
      <w:sz w:val="24"/>
      <w14:ligatures w14:val="none"/>
    </w:rPr>
  </w:style>
  <w:style w:type="character" w:styleId="Rfrenceintense">
    <w:name w:val="Intense Reference"/>
    <w:basedOn w:val="Policepardfaut"/>
    <w:uiPriority w:val="32"/>
    <w:qFormat/>
    <w:rsid w:val="00C669FC"/>
    <w:rPr>
      <w:b/>
      <w:bCs/>
      <w:smallCaps/>
      <w:color w:val="2F5496" w:themeColor="accent1" w:themeShade="BF"/>
      <w:spacing w:val="5"/>
    </w:rPr>
  </w:style>
  <w:style w:type="paragraph" w:styleId="Lgende">
    <w:name w:val="caption"/>
    <w:basedOn w:val="Normal"/>
    <w:next w:val="Normal"/>
    <w:uiPriority w:val="35"/>
    <w:unhideWhenUsed/>
    <w:qFormat/>
    <w:rsid w:val="004374E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Grilledutableau">
    <w:name w:val="Table Grid"/>
    <w:basedOn w:val="TableauNormal"/>
    <w:uiPriority w:val="39"/>
    <w:rsid w:val="00E537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B5D52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fr-FR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D564D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D564D6"/>
    <w:rPr>
      <w:rFonts w:ascii="Consolas" w:hAnsi="Consolas"/>
      <w:kern w:val="0"/>
      <w:sz w:val="20"/>
      <w:szCs w:val="20"/>
      <w14:ligatures w14:val="none"/>
    </w:rPr>
  </w:style>
  <w:style w:type="table" w:styleId="TableauGrille4-Accentuation2">
    <w:name w:val="Grid Table 4 Accent 2"/>
    <w:basedOn w:val="TableauNormal"/>
    <w:uiPriority w:val="49"/>
    <w:rsid w:val="00D564D6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paragraph" w:styleId="En-tte">
    <w:name w:val="header"/>
    <w:basedOn w:val="Normal"/>
    <w:link w:val="En-tteCar"/>
    <w:uiPriority w:val="99"/>
    <w:unhideWhenUsed/>
    <w:rsid w:val="006845A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845A3"/>
    <w:rPr>
      <w:rFonts w:ascii="Arial" w:hAnsi="Arial"/>
      <w:kern w:val="0"/>
      <w:sz w:val="24"/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6845A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845A3"/>
    <w:rPr>
      <w:rFonts w:ascii="Arial" w:hAnsi="Arial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400</TotalTime>
  <Pages>1</Pages>
  <Words>882</Words>
  <Characters>4852</Characters>
  <Application>Microsoft Office Word</Application>
  <DocSecurity>0</DocSecurity>
  <Lines>40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19</cp:revision>
  <cp:lastPrinted>2026-06-12T12:29:00Z</cp:lastPrinted>
  <dcterms:created xsi:type="dcterms:W3CDTF">2026-06-09T14:26:00Z</dcterms:created>
  <dcterms:modified xsi:type="dcterms:W3CDTF">2026-06-12T12:29:00Z</dcterms:modified>
</cp:coreProperties>
</file>