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f819254e114f38" /></Relationships>
</file>

<file path=word/document.xml><?xml version="1.0" encoding="utf-8"?>
<w:document xmlns:w="http://schemas.openxmlformats.org/wordprocessingml/2006/main">
  <w:body>
    <w:p>
      <w:pPr>
        <w:pStyle w:val="Title"/>
        <w:jc w:val="left"/>
      </w:pPr>
      <w:r>
        <w:t xml:space="preserve">Finished Product Specification — Examplin Tablets 250 mg</w:t>
      </w:r>
    </w:p>
    <w:p>
      <w:r>
        <w:t xml:space="preserve">This specification defines the release requirements for Examplin Tablets 250 mg.</w:t>
      </w:r>
    </w:p>
    <w:p>
      <w:r>
        <w:t xml:space="preserve">This specification applies to commercial batches only.</w:t>
      </w:r>
    </w:p>
    <w:p>
      <w:pPr>
        <w:pStyle w:val="Heading1"/>
      </w:pPr>
      <w:r>
        <w:t xml:space="preserve">1. Product description</w:t>
      </w:r>
    </w:p>
    <w:p>
      <w:r>
        <w:t xml:space="preserve">Each tablet contains 250mg of Examplin.</w:t>
      </w:r>
    </w:p>
    <w:p>
      <w:r>
        <w:t xml:space="preserve">Molecular formula: C</w:t>
      </w:r>
      <w:r>
        <w:rPr>
          <w:vertAlign w:val="subscript"/>
        </w:rPr>
        <w:t>9</w:t>
      </w:r>
      <w:r>
        <w:t xml:space="preserve">H</w:t>
      </w:r>
      <w:r>
        <w:t xml:space="preserve">8</w:t>
      </w:r>
      <w:r>
        <w:t xml:space="preserve">O</w:t>
      </w:r>
      <w:r>
        <w:rPr>
          <w:vertAlign w:val="subscript"/>
        </w:rPr>
        <w:t>4</w:t>
      </w:r>
    </w:p>
    <w:p>
      <w:r>
        <w:t xml:space="preserve">Warning:</w:t>
      </w:r>
      <w:r>
        <w:t xml:space="preserve"> Do not exceed the stated dose.</w:t>
      </w:r>
    </w:p>
    <w:p>
      <w:r>
        <w:rPr>
          <w:vanish/>
        </w:rPr>
        <w:t>Keep out of reach of children.</w:t>
      </w:r>
    </w:p>
    <w:p>
      <w:r>
        <w:t xml:space="preserve">Batch size: </w:t>
      </w:r>
      <w:sdt>
        <w:sdtPr>
          <w:alias w:val="Batch size"/>
          <w:id w:val="101"/>
        </w:sdtPr>
        <w:sdtContent>
          <w:r>
            <w:t xml:space="preserve">1,000,000 tablets</w:t>
          </w:r>
        </w:sdtContent>
      </w:sdt>
    </w:p>
    <w:p>
      <w:pPr>
        <w:pStyle w:val="Heading1"/>
      </w:pPr>
      <w:r>
        <w:t xml:space="preserve">2. Composition</w:t>
      </w:r>
    </w:p>
    <w:tbl>
      <w:tblPr>
        <w:tblW w:w="5000" w:type="pct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600"/>
        <w:gridCol w:w="2600"/>
        <w:gridCol w:w="2800"/>
      </w:tblGrid>
      <w:tr>
        <w:tc>
          <w:p>
            <w:r>
              <w:rPr>
                <w:b/>
              </w:rPr>
              <w:t>Component</w:t>
            </w:r>
          </w:p>
        </w:tc>
        <w:tc>
          <w:p>
            <w:r>
              <w:rPr>
                <w:b/>
              </w:rPr>
              <w:t>Function</w:t>
            </w:r>
          </w:p>
        </w:tc>
        <w:tc>
          <w:p>
            <w:r>
              <w:rPr>
                <w:b/>
              </w:rPr>
              <w:t>mg per tablet</w:t>
            </w:r>
          </w:p>
        </w:tc>
      </w:tr>
      <w:tr>
        <w:tc>
          <w:p>
            <w:r>
              <w:t xml:space="preserve">Examplin</w:t>
            </w:r>
          </w:p>
        </w:tc>
        <w:tc>
          <w:p>
            <w:r>
              <w:t xml:space="preserve">Active ingredient</w:t>
            </w:r>
          </w:p>
        </w:tc>
        <w:tc>
          <w:p>
            <w:r>
              <w:t xml:space="preserve">250.0</w:t>
            </w:r>
          </w:p>
        </w:tc>
      </w:tr>
      <w:tr>
        <w:tc>
          <w:p>
            <w:r>
              <w:t xml:space="preserve">Microcrystalline cellulose</w:t>
            </w:r>
          </w:p>
        </w:tc>
        <w:tc>
          <w:p>
            <w:r>
              <w:t xml:space="preserve">Diluent</w:t>
            </w:r>
          </w:p>
        </w:tc>
        <w:tc>
          <w:p>
            <w:r>
              <w:t xml:space="preserve">125.0</w:t>
            </w:r>
          </w:p>
        </w:tc>
      </w:tr>
      <w:tr>
        <w:tc>
          <w:p>
            <w:r>
              <w:t xml:space="preserve">Magnesium stearate</w:t>
            </w:r>
          </w:p>
        </w:tc>
        <w:tc>
          <w:p>
            <w:r>
              <w:t xml:space="preserve">Lubricant</w:t>
            </w:r>
          </w:p>
        </w:tc>
        <w:tc>
          <w:p>
            <w:r>
              <w:t xml:space="preserve">3.0</w:t>
            </w:r>
          </w:p>
        </w:tc>
      </w:tr>
      <w:tr>
        <w:tc>
          <w:tcPr>
            <w:gridSpan w:val="2"/>
          </w:tcPr>
          <w:p>
            <w:r>
              <w:rPr>
                <w:b/>
              </w:rPr>
              <w:t>Total</w:t>
            </w:r>
          </w:p>
        </w:tc>
        <w:tc>
          <w:p>
            <w:r>
              <w:rPr>
                <w:b/>
              </w:rPr>
              <w:t>378.0</w:t>
            </w:r>
          </w:p>
        </w:tc>
      </w:tr>
    </w:tbl>
    <w:p>
      <w:pPr>
        <w:pStyle w:val="Heading1"/>
      </w:pPr>
      <w:r>
        <w:t xml:space="preserve">3. Specification</w:t>
      </w:r>
    </w:p>
    <w:tbl>
      <w:tblPr>
        <w:tblW w:w="5000" w:type="pct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4400"/>
        <w:gridCol w:w="2000"/>
      </w:tblGrid>
      <w:tr>
        <w:tc>
          <w:p>
            <w:r>
              <w:rPr>
                <w:b/>
              </w:rPr>
              <w:t>Test</w:t>
            </w:r>
          </w:p>
        </w:tc>
        <w:tc>
          <w:p>
            <w:r>
              <w:rPr>
                <w:b/>
              </w:rPr>
              <w:t>Acceptance criteria</w:t>
            </w:r>
          </w:p>
        </w:tc>
        <w:tc>
          <w:p>
            <w:r>
              <w:rPr>
                <w:b/>
              </w:rPr>
              <w:t>Method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White, round, biconvex tablets</w:t>
            </w:r>
          </w:p>
        </w:tc>
        <w:tc>
          <w:p>
            <w:r>
              <w:t xml:space="preserve">Visual</w:t>
            </w:r>
          </w:p>
        </w:tc>
      </w:tr>
      <w:tr>
        <w:tc>
          <w:p>
            <w:r>
              <w:t xml:space="preserve">Identification</w:t>
            </w:r>
          </w:p>
        </w:tc>
        <w:tc>
          <w:p>
            <w:r>
              <w:t xml:space="preserve">Positive by HPLC and IR</w:t>
            </w:r>
          </w:p>
        </w:tc>
        <w:tc>
          <w:p>
            <w:r>
              <w:t xml:space="preserve">AM-101</w:t>
            </w:r>
          </w:p>
        </w:tc>
      </w:tr>
      <w:tr>
        <w:tc>
          <w:p>
            <w:r>
              <w:t xml:space="preserve">Assay</w:t>
            </w:r>
          </w:p>
        </w:tc>
        <w:tc>
          <w:p>
            <w:r>
              <w:t xml:space="preserve">90.0% – 110.0% of label claim</w:t>
            </w:r>
          </w:p>
        </w:tc>
        <w:tc>
          <w:p>
            <w:r>
              <w:t xml:space="preserve">AM-102</w:t>
            </w:r>
          </w:p>
        </w:tc>
      </w:tr>
      <w:tr>
        <w:tc>
          <w:p>
            <w:r>
              <w:t xml:space="preserve">Dissolution</w:t>
            </w:r>
          </w:p>
        </w:tc>
        <w:tc>
          <w:p>
            <w:r>
              <w:t xml:space="preserve">NLT 80% (Q) in 45 minutes</w:t>
            </w:r>
          </w:p>
        </w:tc>
        <w:tc>
          <w:p>
            <w:r>
              <w:t xml:space="preserve">AM-103</w:t>
            </w:r>
          </w:p>
        </w:tc>
      </w:tr>
      <w:tr>
        <w:tc>
          <w:p>
            <w:r>
              <w:t xml:space="preserve">Related substances</w:t>
            </w:r>
          </w:p>
        </w:tc>
        <w:tc>
          <w:p>
            <w:r>
              <w:t xml:space="preserve">Any single impurity NMT 0.2%</w:t>
            </w:r>
          </w:p>
        </w:tc>
        <w:tc>
          <w:p>
            <w:r>
              <w:t xml:space="preserve">AM-105</w:t>
            </w:r>
          </w:p>
        </w:tc>
      </w:tr>
    </w:tbl>
    <w:p>
      <w:r>
        <w:t xml:space="preserve">Limit for total impurities: </w:t>
      </w:r>
      <w:r>
        <w:sym w:font="Symbol" w:char="F0B3"/>
      </w:r>
      <w:r>
        <w:t xml:space="preserve"> 1.0%.</w:t>
      </w:r>
    </w:p>
    <w:p>
      <w:r>
        <w:t xml:space="preserve">Results must be reported within 45 days of testing.</w:t>
      </w:r>
      <w:r>
        <w:rPr>
          <w:rStyle w:val="FootnoteReference"/>
        </w:rPr>
        <w:footnoteReference w:id="1"/>
      </w:r>
    </w:p>
    <w:p>
      <w:pPr>
        <w:pStyle w:val="Heading1"/>
      </w:pPr>
      <w:r>
        <w:t xml:space="preserve">4. Stability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096000" cy="1619250"/>
            <wp:effectExtent l="0" t="0" r="0" b="0"/>
            <wp:docPr id="1" name="Stability table" descr="Stability result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bility.png"/>
                    <pic:cNvPicPr/>
                  </pic:nvPicPr>
                  <pic:blipFill>
                    <a:blip xmlns:r="http://schemas.openxmlformats.org/officeDocument/2006/relationships" r:embed="R62079403ed82497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5. Approval</w:t>
      </w:r>
    </w:p>
    <w:p>
      <w:r>
        <w:t xml:space="preserve">Approved by: Quality Assurance Manager</w:t>
      </w:r>
    </w:p>
    <w:p>
      <w:r>
        <w:t xml:space="preserve">Effective date: 01-Nov-2026</w:t>
      </w:r>
    </w:p>
    <w:sectPr>
      <w:headerReference xmlns:r="http://schemas.openxmlformats.org/officeDocument/2006/relationships" w:type="default" r:id="R958a4f1e142f4513"/>
      <w:footerReference xmlns:r="http://schemas.openxmlformats.org/officeDocument/2006/relationships" w:type="default" r:id="Rb194dc08e3344b11"/>
      <w:pgSz w:w="11906" w:h="16838"/>
      <w:pgMar w:top="1440" w:right="1134" w:bottom="1440" w:left="1134" w:header="708" w:footer="708" w:gutter="0"/>
    </w:sectPr>
  </w:body>
</w:document>
</file>

<file path=word/footer1.xml><?xml version="1.0" encoding="utf-8"?>
<w:ftr xmlns:w="http://schemas.openxmlformats.org/wordprocessingml/2006/main">
  <w:p>
    <w:r>
      <w:t xml:space="preserve">Document SPEC-EX-250, Rev B</w:t>
    </w:r>
  </w:p>
  <w:p>
    <w:pPr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Per stability protocol SP-2025-01.</w:t>
      </w:r>
    </w:p>
  </w:footnote>
</w:footnotes>
</file>

<file path=word/header1.xml><?xml version="1.0" encoding="utf-8"?>
<w:hdr xmlns:w="http://schemas.openxmlformats.org/wordprocessingml/2006/main">
  <w:p>
    <w:r>
      <w:t xml:space="preserve">Sample Pharma Ltd — Internal Use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/>
      </w:pPr>
    </w:pPrDefault>
  </w:docDefaults>
  <w:style w:type="paragraph" w:styleId="Normal" w:default="true">
    <w:name w:val="Normal"/>
    <w:qFormat/>
  </w:style>
  <w:style w:type="paragraph" w:styleId="Title">
    <w:name w:val="Title"/>
    <w:basedOn w:val="Normal"/>
    <w:next w:val="Normal"/>
    <w:qFormat/>
    <w:rPr>
      <w:b/>
      <w:color w:val="1F3864"/>
      <w:sz w:val="34"/>
    </w:rPr>
  </w:style>
  <w:style w:type="paragraph" w:styleId="Heading1">
    <w:name w:val="heading 1"/>
    <w:basedOn w:val="Normal"/>
    <w:next w:val="Normal"/>
    <w:qFormat/>
    <w:pPr>
      <w:keepNext/>
      <w:spacing w:before="240" w:after="120"/>
    </w:pPr>
    <w:rPr>
      <w:b/>
      <w:color w:val="1F3864"/>
      <w:sz w:val="28"/>
    </w:rPr>
  </w:style>
  <w:style w:type="paragraph" w:styleId="FootnoteText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28c38b727aa45b5" /><Relationship Type="http://schemas.openxmlformats.org/officeDocument/2006/relationships/header" Target="/word/header1.xml" Id="R958a4f1e142f4513" /><Relationship Type="http://schemas.openxmlformats.org/officeDocument/2006/relationships/footer" Target="/word/footer1.xml" Id="Rb194dc08e3344b11" /><Relationship Type="http://schemas.openxmlformats.org/officeDocument/2006/relationships/footnotes" Target="/word/footnotes.xml" Id="Rcfc467e3ffed46c9" /><Relationship Type="http://schemas.openxmlformats.org/officeDocument/2006/relationships/image" Target="/media/image.png" Id="R62079403ed824974" /></Relationships>
</file>