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tos" w:hAnsi="Aptos"/>
          <w:b/>
          <w:color w:val="157D82"/>
          <w:sz w:val="17"/>
        </w:rPr>
        <w:t>PROJECT OVERVIEW  |  OCTOBER 2026</w:t>
      </w:r>
    </w:p>
    <w:p>
      <w:pPr>
        <w:pStyle w:val="Title"/>
        <w:spacing w:after="160"/>
      </w:pPr>
      <w:r>
        <w:t>Image Quality Enhancer</w:t>
      </w:r>
    </w:p>
    <w:p>
      <w:pPr>
        <w:spacing w:after="340"/>
      </w:pPr>
      <w:r>
        <w:rPr>
          <w:rFonts w:ascii="Aptos" w:hAnsi="Aptos"/>
          <w:b w:val="0"/>
          <w:color w:val="2877A9"/>
          <w:sz w:val="26"/>
        </w:rPr>
        <w:t>How document pictures are extracted, classified, improved, checked and safely returned</w:t>
      </w:r>
    </w:p>
    <w:p>
      <w:pPr>
        <w:pStyle w:val="Heading1"/>
        <w:spacing w:before="200" w:after="100"/>
      </w:pPr>
      <w:r>
        <w:rPr>
          <w:rFonts w:ascii="Aptos" w:hAnsi="Aptos"/>
          <w:b/>
          <w:color w:val="17324D"/>
          <w:sz w:val="32"/>
        </w:rPr>
        <w:t>What this tool does</w:t>
      </w:r>
    </w:p>
    <w:p>
      <w:pPr>
        <w:spacing w:after="220"/>
      </w:pPr>
      <w:r>
        <w:rPr>
          <w:rFonts w:ascii="Aptos" w:hAnsi="Aptos"/>
          <w:b w:val="0"/>
          <w:color w:val="1F2D38"/>
          <w:sz w:val="20"/>
        </w:rPr>
        <w:t>Image Quality Enhancer is an offline Windows desktop app for improving raster pictures inside PDF and DOCX files, or standalone image files. It sorts pictures into useful groups, applies conservative image repair, offers optional specialist AI, and lets a person compare each result before saving a new document. The original file is never overwritten.</w:t>
      </w:r>
    </w:p>
    <w:p>
      <w:pPr>
        <w:pStyle w:val="Heading1"/>
        <w:spacing w:before="200" w:after="100"/>
      </w:pPr>
      <w:r>
        <w:rPr>
          <w:rFonts w:ascii="Aptos" w:hAnsi="Aptos"/>
          <w:b/>
          <w:color w:val="17324D"/>
          <w:sz w:val="32"/>
        </w:rPr>
        <w:t>The core idea</w:t>
      </w:r>
    </w:p>
    <w:tbl>
      <w:tblPr>
        <w:tblStyle w:val="TableGrid"/>
        <w:tblW w:type="auto" w:w="0"/>
        <w:jc w:val="center"/>
        <w:tblLayout w:type="fixed"/>
        <w:tblLook w:firstColumn="1" w:firstRow="1" w:lastColumn="0" w:lastRow="0" w:noHBand="0" w:noVBand="1" w:val="04A0"/>
      </w:tblPr>
      <w:tblGrid>
        <w:gridCol w:w="3408"/>
        <w:gridCol w:w="3408"/>
        <w:gridCol w:w="3408"/>
      </w:tblGrid>
      <w:tr>
        <w:tc>
          <w:tcPr>
            <w:tcW w:type="dxa" w:w="3408"/>
            <w:shd w:fill="17324D"/>
            <w:tcMar>
              <w:top w:w="85" w:type="dxa"/>
              <w:start w:w="100" w:type="dxa"/>
              <w:bottom w:w="85" w:type="dxa"/>
              <w:end w:w="100" w:type="dxa"/>
            </w:tcMar>
            <w:vAlign w:val="center"/>
          </w:tcPr>
          <w:p>
            <w:pPr>
              <w:spacing w:after="0"/>
            </w:pPr>
            <w:r/>
            <w:r>
              <w:rPr>
                <w:rFonts w:ascii="Aptos" w:hAnsi="Aptos"/>
                <w:b/>
                <w:color w:val="FFFFFF"/>
                <w:sz w:val="18"/>
              </w:rPr>
              <w:t>Input</w:t>
            </w:r>
          </w:p>
        </w:tc>
        <w:tc>
          <w:tcPr>
            <w:tcW w:type="dxa" w:w="3408"/>
            <w:shd w:fill="17324D"/>
            <w:tcMar>
              <w:top w:w="85" w:type="dxa"/>
              <w:start w:w="100" w:type="dxa"/>
              <w:bottom w:w="85" w:type="dxa"/>
              <w:end w:w="100" w:type="dxa"/>
            </w:tcMar>
            <w:vAlign w:val="center"/>
          </w:tcPr>
          <w:p>
            <w:pPr>
              <w:spacing w:after="0"/>
            </w:pPr>
            <w:r/>
            <w:r>
              <w:rPr>
                <w:rFonts w:ascii="Aptos" w:hAnsi="Aptos"/>
                <w:b/>
                <w:color w:val="FFFFFF"/>
                <w:sz w:val="18"/>
              </w:rPr>
              <w:t>Decision and work</w:t>
            </w:r>
          </w:p>
        </w:tc>
        <w:tc>
          <w:tcPr>
            <w:tcW w:type="dxa" w:w="3408"/>
            <w:shd w:fill="17324D"/>
            <w:tcMar>
              <w:top w:w="85" w:type="dxa"/>
              <w:start w:w="100" w:type="dxa"/>
              <w:bottom w:w="85" w:type="dxa"/>
              <w:end w:w="100" w:type="dxa"/>
            </w:tcMar>
            <w:vAlign w:val="center"/>
          </w:tcPr>
          <w:p>
            <w:pPr>
              <w:spacing w:after="0"/>
            </w:pPr>
            <w:r/>
            <w:r>
              <w:rPr>
                <w:rFonts w:ascii="Aptos" w:hAnsi="Aptos"/>
                <w:b/>
                <w:color w:val="FFFFFF"/>
                <w:sz w:val="18"/>
              </w:rPr>
              <w:t>Output</w:t>
            </w:r>
          </w:p>
        </w:tc>
      </w:tr>
      <w:tr>
        <w:tc>
          <w:tcPr>
            <w:tcW w:type="dxa" w:w="3408"/>
            <w:shd w:fill="F4F7F9"/>
            <w:tcMar>
              <w:top w:w="85" w:type="dxa"/>
              <w:start w:w="100" w:type="dxa"/>
              <w:bottom w:w="85" w:type="dxa"/>
              <w:end w:w="100" w:type="dxa"/>
            </w:tcMar>
            <w:vAlign w:val="center"/>
          </w:tcPr>
          <w:p>
            <w:pPr>
              <w:spacing w:after="0"/>
            </w:pPr>
            <w:r/>
            <w:r>
              <w:rPr>
                <w:rFonts w:ascii="Aptos" w:hAnsi="Aptos"/>
                <w:b w:val="0"/>
                <w:color w:val="1F2D38"/>
                <w:sz w:val="18"/>
              </w:rPr>
              <w:t>PDF, DOCX or image</w:t>
            </w:r>
          </w:p>
        </w:tc>
        <w:tc>
          <w:tcPr>
            <w:tcW w:type="dxa" w:w="3408"/>
            <w:shd w:fill="F4F7F9"/>
            <w:tcMar>
              <w:top w:w="85" w:type="dxa"/>
              <w:start w:w="100" w:type="dxa"/>
              <w:bottom w:w="85" w:type="dxa"/>
              <w:end w:w="100" w:type="dxa"/>
            </w:tcMar>
            <w:vAlign w:val="center"/>
          </w:tcPr>
          <w:p>
            <w:pPr>
              <w:spacing w:after="0"/>
            </w:pPr>
            <w:r/>
            <w:r>
              <w:rPr>
                <w:rFonts w:ascii="Aptos" w:hAnsi="Aptos"/>
                <w:b w:val="0"/>
                <w:color w:val="1F2D38"/>
                <w:sz w:val="18"/>
              </w:rPr>
              <w:t>Find each picture, measure its quality and identify its type</w:t>
            </w:r>
          </w:p>
        </w:tc>
        <w:tc>
          <w:tcPr>
            <w:tcW w:type="dxa" w:w="3408"/>
            <w:shd w:fill="F4F7F9"/>
            <w:tcMar>
              <w:top w:w="85" w:type="dxa"/>
              <w:start w:w="100" w:type="dxa"/>
              <w:bottom w:w="85" w:type="dxa"/>
              <w:end w:w="100" w:type="dxa"/>
            </w:tcMar>
            <w:vAlign w:val="center"/>
          </w:tcPr>
          <w:p>
            <w:pPr>
              <w:spacing w:after="0"/>
            </w:pPr>
            <w:r/>
            <w:r>
              <w:rPr>
                <w:rFonts w:ascii="Aptos" w:hAnsi="Aptos"/>
                <w:b w:val="0"/>
                <w:color w:val="1F2D38"/>
                <w:sz w:val="18"/>
              </w:rPr>
              <w:t>A reviewable OpenCV result or unchanged original</w:t>
            </w:r>
          </w:p>
        </w:tc>
      </w:tr>
      <w:tr>
        <w:tc>
          <w:tcPr>
            <w:tcW w:type="dxa" w:w="3408"/>
            <w:tcMar>
              <w:top w:w="85" w:type="dxa"/>
              <w:start w:w="100" w:type="dxa"/>
              <w:bottom w:w="85" w:type="dxa"/>
              <w:end w:w="100" w:type="dxa"/>
            </w:tcMar>
            <w:vAlign w:val="center"/>
          </w:tcPr>
          <w:p>
            <w:pPr>
              <w:spacing w:after="0"/>
            </w:pPr>
            <w:r/>
            <w:r>
              <w:rPr>
                <w:rFonts w:ascii="Aptos" w:hAnsi="Aptos"/>
                <w:b w:val="0"/>
                <w:color w:val="1F2D38"/>
                <w:sz w:val="18"/>
              </w:rPr>
              <w:t>Optional user action</w:t>
            </w:r>
          </w:p>
        </w:tc>
        <w:tc>
          <w:tcPr>
            <w:tcW w:type="dxa" w:w="3408"/>
            <w:tcMar>
              <w:top w:w="85" w:type="dxa"/>
              <w:start w:w="100" w:type="dxa"/>
              <w:bottom w:w="85" w:type="dxa"/>
              <w:end w:w="100" w:type="dxa"/>
            </w:tcMar>
            <w:vAlign w:val="center"/>
          </w:tcPr>
          <w:p>
            <w:pPr>
              <w:spacing w:after="0"/>
            </w:pPr>
            <w:r/>
            <w:r>
              <w:rPr>
                <w:rFonts w:ascii="Aptos" w:hAnsi="Aptos"/>
                <w:b w:val="0"/>
                <w:color w:val="1F2D38"/>
                <w:sz w:val="18"/>
              </w:rPr>
              <w:t>Try one suitable AI repair, or request chemical redraw</w:t>
            </w:r>
          </w:p>
        </w:tc>
        <w:tc>
          <w:tcPr>
            <w:tcW w:type="dxa" w:w="3408"/>
            <w:tcMar>
              <w:top w:w="85" w:type="dxa"/>
              <w:start w:w="100" w:type="dxa"/>
              <w:bottom w:w="85" w:type="dxa"/>
              <w:end w:w="100" w:type="dxa"/>
            </w:tcMar>
            <w:vAlign w:val="center"/>
          </w:tcPr>
          <w:p>
            <w:pPr>
              <w:spacing w:after="0"/>
            </w:pPr>
            <w:r/>
            <w:r>
              <w:rPr>
                <w:rFonts w:ascii="Aptos" w:hAnsi="Aptos"/>
                <w:b w:val="0"/>
                <w:color w:val="1F2D38"/>
                <w:sz w:val="18"/>
              </w:rPr>
              <w:t>A separate candidate with explicit safety checks</w:t>
            </w:r>
          </w:p>
        </w:tc>
      </w:tr>
      <w:tr>
        <w:tc>
          <w:tcPr>
            <w:tcW w:type="dxa" w:w="3408"/>
            <w:shd w:fill="F4F7F9"/>
            <w:tcMar>
              <w:top w:w="85" w:type="dxa"/>
              <w:start w:w="100" w:type="dxa"/>
              <w:bottom w:w="85" w:type="dxa"/>
              <w:end w:w="100" w:type="dxa"/>
            </w:tcMar>
            <w:vAlign w:val="center"/>
          </w:tcPr>
          <w:p>
            <w:pPr>
              <w:spacing w:after="0"/>
            </w:pPr>
            <w:r/>
            <w:r>
              <w:rPr>
                <w:rFonts w:ascii="Aptos" w:hAnsi="Aptos"/>
                <w:b w:val="0"/>
                <w:color w:val="1F2D38"/>
                <w:sz w:val="18"/>
              </w:rPr>
              <w:t>Human approval</w:t>
            </w:r>
          </w:p>
        </w:tc>
        <w:tc>
          <w:tcPr>
            <w:tcW w:type="dxa" w:w="3408"/>
            <w:shd w:fill="F4F7F9"/>
            <w:tcMar>
              <w:top w:w="85" w:type="dxa"/>
              <w:start w:w="100" w:type="dxa"/>
              <w:bottom w:w="85" w:type="dxa"/>
              <w:end w:w="100" w:type="dxa"/>
            </w:tcMar>
            <w:vAlign w:val="center"/>
          </w:tcPr>
          <w:p>
            <w:pPr>
              <w:spacing w:after="0"/>
            </w:pPr>
            <w:r/>
            <w:r>
              <w:rPr>
                <w:rFonts w:ascii="Aptos" w:hAnsi="Aptos"/>
                <w:b w:val="0"/>
                <w:color w:val="1F2D38"/>
                <w:sz w:val="18"/>
              </w:rPr>
              <w:t>Choose the version to keep for each picture</w:t>
            </w:r>
          </w:p>
        </w:tc>
        <w:tc>
          <w:tcPr>
            <w:tcW w:type="dxa" w:w="3408"/>
            <w:shd w:fill="F4F7F9"/>
            <w:tcMar>
              <w:top w:w="85" w:type="dxa"/>
              <w:start w:w="100" w:type="dxa"/>
              <w:bottom w:w="85" w:type="dxa"/>
              <w:end w:w="100" w:type="dxa"/>
            </w:tcMar>
            <w:vAlign w:val="center"/>
          </w:tcPr>
          <w:p>
            <w:pPr>
              <w:spacing w:after="0"/>
            </w:pPr>
            <w:r/>
            <w:r>
              <w:rPr>
                <w:rFonts w:ascii="Aptos" w:hAnsi="Aptos"/>
                <w:b w:val="0"/>
                <w:color w:val="1F2D38"/>
                <w:sz w:val="18"/>
              </w:rPr>
              <w:t>A validated new file and an HTML report</w:t>
            </w:r>
          </w:p>
        </w:tc>
      </w:tr>
    </w:tbl>
    <w:p>
      <w:pPr>
        <w:spacing w:after="0"/>
      </w:pPr>
    </w:p>
    <w:p>
      <w:pPr>
        <w:pStyle w:val="Heading1"/>
        <w:spacing w:before="200" w:after="100"/>
      </w:pPr>
      <w:r>
        <w:rPr>
          <w:rFonts w:ascii="Aptos" w:hAnsi="Aptos"/>
          <w:b/>
          <w:color w:val="17324D"/>
          <w:sz w:val="32"/>
        </w:rPr>
        <w:t>Four picture groups</w:t>
      </w:r>
    </w:p>
    <w:p>
      <w:pPr>
        <w:spacing w:after="240"/>
      </w:pPr>
      <w:r>
        <w:rPr>
          <w:rFonts w:ascii="Aptos" w:hAnsi="Aptos"/>
          <w:b w:val="0"/>
          <w:color w:val="1F2D38"/>
          <w:sz w:val="20"/>
        </w:rPr>
        <w:t>Chemical diagrams  •  Flowcharts and graphs  •  Tables  •  Other images, including photographs, logos, screenshots and maps. Mixed figure sheets can appear in more than one group. Classification is a suggestion, not an infallible verdict.</w:t>
      </w:r>
    </w:p>
    <w:p>
      <w:pPr>
        <w:pStyle w:val="Heading1"/>
        <w:spacing w:before="200" w:after="100"/>
      </w:pPr>
      <w:r>
        <w:rPr>
          <w:rFonts w:ascii="Aptos" w:hAnsi="Aptos"/>
          <w:b/>
          <w:color w:val="17324D"/>
          <w:sz w:val="32"/>
        </w:rPr>
        <w:t>What this guide covers</w:t>
      </w:r>
    </w:p>
    <w:p>
      <w:pPr>
        <w:spacing w:after="120"/>
      </w:pPr>
      <w:r>
        <w:rPr>
          <w:rFonts w:ascii="Aptos" w:hAnsi="Aptos"/>
          <w:b w:val="0"/>
          <w:color w:val="1F2D38"/>
          <w:sz w:val="18"/>
        </w:rPr>
        <w:t>The following pages show the implemented processing path, the distinct chemical and optional AI routes, the review safeguards, and a technology register with licence and pretrained-model status. Names and behaviour were checked against this project's README and source code; model and library licences were checked against upstream project pages. Licence summaries are informational, not legal advice.</w:t>
      </w:r>
    </w:p>
    <w:p>
      <w:r>
        <w:br w:type="page"/>
      </w:r>
    </w:p>
    <w:p>
      <w:pPr>
        <w:spacing w:after="80"/>
      </w:pPr>
      <w:r>
        <w:rPr>
          <w:rFonts w:ascii="Aptos" w:hAnsi="Aptos"/>
          <w:b/>
          <w:color w:val="157D82"/>
          <w:sz w:val="17"/>
        </w:rPr>
        <w:t>PROCESS MAP</w:t>
      </w:r>
    </w:p>
    <w:p>
      <w:pPr>
        <w:pStyle w:val="Heading1"/>
        <w:spacing w:before="200" w:after="100"/>
      </w:pPr>
      <w:r>
        <w:rPr>
          <w:rFonts w:ascii="Aptos" w:hAnsi="Aptos"/>
          <w:b/>
          <w:color w:val="17324D"/>
          <w:sz w:val="32"/>
        </w:rPr>
        <w:t>The complete workflow</w:t>
      </w:r>
    </w:p>
    <w:p>
      <w:pPr>
        <w:spacing w:after="160"/>
      </w:pPr>
      <w:r>
        <w:rPr>
          <w:rFonts w:ascii="Aptos" w:hAnsi="Aptos"/>
          <w:b w:val="0"/>
          <w:color w:val="1F2D38"/>
          <w:sz w:val="19"/>
        </w:rPr>
        <w:t>Read the diagram from top to bottom. Each box names the process and the technology that performs it.</w:t>
      </w:r>
    </w:p>
    <w:p>
      <w:pPr>
        <w:spacing w:after="100"/>
        <w:jc w:val="center"/>
      </w:pPr>
      <w:r>
        <w:drawing>
          <wp:inline xmlns:a="http://schemas.openxmlformats.org/drawingml/2006/main" xmlns:pic="http://schemas.openxmlformats.org/drawingml/2006/picture">
            <wp:extent cx="6446520" cy="5259003"/>
            <wp:docPr id="1" name="Picture 1"/>
            <wp:cNvGraphicFramePr>
              <a:graphicFrameLocks noChangeAspect="1"/>
            </wp:cNvGraphicFramePr>
            <a:graphic>
              <a:graphicData uri="http://schemas.openxmlformats.org/drawingml/2006/picture">
                <pic:pic>
                  <pic:nvPicPr>
                    <pic:cNvPr id="0" name="workflow.png"/>
                    <pic:cNvPicPr/>
                  </pic:nvPicPr>
                  <pic:blipFill>
                    <a:blip r:embed="rId10"/>
                    <a:stretch>
                      <a:fillRect/>
                    </a:stretch>
                  </pic:blipFill>
                  <pic:spPr>
                    <a:xfrm>
                      <a:off x="0" y="0"/>
                      <a:ext cx="6446520" cy="5259003"/>
                    </a:xfrm>
                    <a:prstGeom prst="rect"/>
                  </pic:spPr>
                </pic:pic>
              </a:graphicData>
            </a:graphic>
          </wp:inline>
        </w:drawing>
      </w:r>
    </w:p>
    <w:p>
      <w:pPr>
        <w:spacing w:after="120"/>
      </w:pPr>
      <w:r>
        <w:rPr>
          <w:rFonts w:ascii="Aptos" w:hAnsi="Aptos"/>
          <w:b w:val="0"/>
          <w:color w:val="5B6670"/>
          <w:sz w:val="18"/>
        </w:rPr>
        <w:t>Normal image repair happens first. The specialist AI buttons are available on the review screen afterward; a model runs only when the user asks. Chemical redraw is a separate path selected at job start and only applies to chemical candidates.</w:t>
      </w:r>
    </w:p>
    <w:p>
      <w:r>
        <w:br w:type="page"/>
      </w:r>
    </w:p>
    <w:p>
      <w:pPr>
        <w:spacing w:after="80"/>
      </w:pPr>
      <w:r>
        <w:rPr>
          <w:rFonts w:ascii="Aptos" w:hAnsi="Aptos"/>
          <w:b/>
          <w:color w:val="157D82"/>
          <w:sz w:val="17"/>
        </w:rPr>
        <w:t>INPUT AND IMAGE QUALITY</w:t>
      </w:r>
    </w:p>
    <w:p>
      <w:pPr>
        <w:pStyle w:val="Heading1"/>
        <w:spacing w:before="200" w:after="100"/>
      </w:pPr>
      <w:r>
        <w:rPr>
          <w:rFonts w:ascii="Aptos" w:hAnsi="Aptos"/>
          <w:b/>
          <w:color w:val="17324D"/>
          <w:sz w:val="32"/>
        </w:rPr>
        <w:t>From document to improved picture</w:t>
      </w:r>
    </w:p>
    <w:tbl>
      <w:tblPr>
        <w:tblStyle w:val="TableGrid"/>
        <w:tblW w:type="auto" w:w="0"/>
        <w:jc w:val="center"/>
        <w:tblLayout w:type="fixed"/>
        <w:tblLook w:firstColumn="1" w:firstRow="1" w:lastColumn="0" w:lastRow="0" w:noHBand="0" w:noVBand="1" w:val="04A0"/>
      </w:tblPr>
      <w:tblGrid>
        <w:gridCol w:w="3408"/>
        <w:gridCol w:w="3408"/>
        <w:gridCol w:w="3408"/>
      </w:tblGrid>
      <w:tr>
        <w:tc>
          <w:tcPr>
            <w:tcW w:type="dxa" w:w="3408"/>
            <w:shd w:fill="17324D"/>
            <w:tcMar>
              <w:top w:w="85" w:type="dxa"/>
              <w:start w:w="100" w:type="dxa"/>
              <w:bottom w:w="85" w:type="dxa"/>
              <w:end w:w="100" w:type="dxa"/>
            </w:tcMar>
            <w:vAlign w:val="center"/>
          </w:tcPr>
          <w:p>
            <w:pPr>
              <w:spacing w:after="0"/>
            </w:pPr>
            <w:r/>
            <w:r>
              <w:rPr>
                <w:rFonts w:ascii="Aptos" w:hAnsi="Aptos"/>
                <w:b/>
                <w:color w:val="FFFFFF"/>
                <w:sz w:val="17"/>
              </w:rPr>
              <w:t>Source</w:t>
            </w:r>
          </w:p>
        </w:tc>
        <w:tc>
          <w:tcPr>
            <w:tcW w:type="dxa" w:w="3408"/>
            <w:shd w:fill="17324D"/>
            <w:tcMar>
              <w:top w:w="85" w:type="dxa"/>
              <w:start w:w="100" w:type="dxa"/>
              <w:bottom w:w="85" w:type="dxa"/>
              <w:end w:w="100" w:type="dxa"/>
            </w:tcMar>
            <w:vAlign w:val="center"/>
          </w:tcPr>
          <w:p>
            <w:pPr>
              <w:spacing w:after="0"/>
            </w:pPr>
            <w:r/>
            <w:r>
              <w:rPr>
                <w:rFonts w:ascii="Aptos" w:hAnsi="Aptos"/>
                <w:b/>
                <w:color w:val="FFFFFF"/>
                <w:sz w:val="17"/>
              </w:rPr>
              <w:t>How pictures are taken out</w:t>
            </w:r>
          </w:p>
        </w:tc>
        <w:tc>
          <w:tcPr>
            <w:tcW w:type="dxa" w:w="3408"/>
            <w:shd w:fill="17324D"/>
            <w:tcMar>
              <w:top w:w="85" w:type="dxa"/>
              <w:start w:w="100" w:type="dxa"/>
              <w:bottom w:w="85" w:type="dxa"/>
              <w:end w:w="100" w:type="dxa"/>
            </w:tcMar>
            <w:vAlign w:val="center"/>
          </w:tcPr>
          <w:p>
            <w:pPr>
              <w:spacing w:after="0"/>
            </w:pPr>
            <w:r/>
            <w:r>
              <w:rPr>
                <w:rFonts w:ascii="Aptos" w:hAnsi="Aptos"/>
                <w:b/>
                <w:color w:val="FFFFFF"/>
                <w:sz w:val="17"/>
              </w:rPr>
              <w:t>What is preserved</w:t>
            </w:r>
          </w:p>
        </w:tc>
      </w:tr>
      <w:tr>
        <w:tc>
          <w:tcPr>
            <w:tcW w:type="dxa" w:w="3408"/>
            <w:shd w:fill="F4F7F9"/>
            <w:tcMar>
              <w:top w:w="85" w:type="dxa"/>
              <w:start w:w="100" w:type="dxa"/>
              <w:bottom w:w="85" w:type="dxa"/>
              <w:end w:w="100" w:type="dxa"/>
            </w:tcMar>
            <w:vAlign w:val="center"/>
          </w:tcPr>
          <w:p>
            <w:pPr>
              <w:spacing w:after="0"/>
            </w:pPr>
            <w:r/>
            <w:r>
              <w:rPr>
                <w:rFonts w:ascii="Aptos" w:hAnsi="Aptos"/>
                <w:b w:val="0"/>
                <w:color w:val="1F2D38"/>
                <w:sz w:val="17"/>
              </w:rPr>
              <w:t>DOCX</w:t>
            </w:r>
          </w:p>
        </w:tc>
        <w:tc>
          <w:tcPr>
            <w:tcW w:type="dxa" w:w="3408"/>
            <w:shd w:fill="F4F7F9"/>
            <w:tcMar>
              <w:top w:w="85" w:type="dxa"/>
              <w:start w:w="100" w:type="dxa"/>
              <w:bottom w:w="85" w:type="dxa"/>
              <w:end w:w="100" w:type="dxa"/>
            </w:tcMar>
            <w:vAlign w:val="center"/>
          </w:tcPr>
          <w:p>
            <w:pPr>
              <w:spacing w:after="0"/>
            </w:pPr>
            <w:r/>
            <w:r>
              <w:rPr>
                <w:rFonts w:ascii="Aptos" w:hAnsi="Aptos"/>
                <w:b w:val="0"/>
                <w:color w:val="1F2D38"/>
                <w:sz w:val="17"/>
              </w:rPr>
              <w:t>Open XML SDK locates picture parts; ZIP handling copies their bytes.</w:t>
            </w:r>
          </w:p>
        </w:tc>
        <w:tc>
          <w:tcPr>
            <w:tcW w:type="dxa" w:w="3408"/>
            <w:shd w:fill="F4F7F9"/>
            <w:tcMar>
              <w:top w:w="85" w:type="dxa"/>
              <w:start w:w="100" w:type="dxa"/>
              <w:bottom w:w="85" w:type="dxa"/>
              <w:end w:w="100" w:type="dxa"/>
            </w:tcMar>
            <w:vAlign w:val="center"/>
          </w:tcPr>
          <w:p>
            <w:pPr>
              <w:spacing w:after="0"/>
            </w:pPr>
            <w:r/>
            <w:r>
              <w:rPr>
                <w:rFonts w:ascii="Aptos" w:hAnsi="Aptos"/>
                <w:b w:val="0"/>
                <w:color w:val="1F2D38"/>
                <w:sz w:val="17"/>
              </w:rPr>
              <w:t>Each picture's original pixels, placement and layout.</w:t>
            </w:r>
          </w:p>
        </w:tc>
      </w:tr>
      <w:tr>
        <w:tc>
          <w:tcPr>
            <w:tcW w:type="dxa" w:w="3408"/>
            <w:tcMar>
              <w:top w:w="85" w:type="dxa"/>
              <w:start w:w="100" w:type="dxa"/>
              <w:bottom w:w="85" w:type="dxa"/>
              <w:end w:w="100" w:type="dxa"/>
            </w:tcMar>
            <w:vAlign w:val="center"/>
          </w:tcPr>
          <w:p>
            <w:pPr>
              <w:spacing w:after="0"/>
            </w:pPr>
            <w:r/>
            <w:r>
              <w:rPr>
                <w:rFonts w:ascii="Aptos" w:hAnsi="Aptos"/>
                <w:b w:val="0"/>
                <w:color w:val="1F2D38"/>
                <w:sz w:val="17"/>
              </w:rPr>
              <w:t>PDF</w:t>
            </w:r>
          </w:p>
        </w:tc>
        <w:tc>
          <w:tcPr>
            <w:tcW w:type="dxa" w:w="3408"/>
            <w:tcMar>
              <w:top w:w="85" w:type="dxa"/>
              <w:start w:w="100" w:type="dxa"/>
              <w:bottom w:w="85" w:type="dxa"/>
              <w:end w:w="100" w:type="dxa"/>
            </w:tcMar>
            <w:vAlign w:val="center"/>
          </w:tcPr>
          <w:p>
            <w:pPr>
              <w:spacing w:after="0"/>
            </w:pPr>
            <w:r/>
            <w:r>
              <w:rPr>
                <w:rFonts w:ascii="Aptos" w:hAnsi="Aptos"/>
                <w:b w:val="0"/>
                <w:color w:val="1F2D38"/>
                <w:sz w:val="17"/>
              </w:rPr>
              <w:t>PyMuPDF finds and extracts image streams; supported images are decoded for processing.</w:t>
            </w:r>
          </w:p>
        </w:tc>
        <w:tc>
          <w:tcPr>
            <w:tcW w:type="dxa" w:w="3408"/>
            <w:tcMar>
              <w:top w:w="85" w:type="dxa"/>
              <w:start w:w="100" w:type="dxa"/>
              <w:bottom w:w="85" w:type="dxa"/>
              <w:end w:w="100" w:type="dxa"/>
            </w:tcMar>
            <w:vAlign w:val="center"/>
          </w:tcPr>
          <w:p>
            <w:pPr>
              <w:spacing w:after="0"/>
            </w:pPr>
            <w:r/>
            <w:r>
              <w:rPr>
                <w:rFonts w:ascii="Aptos" w:hAnsi="Aptos"/>
                <w:b w:val="0"/>
                <w:color w:val="1F2D38"/>
                <w:sz w:val="17"/>
              </w:rPr>
              <w:t>JPEG streams where possible; untouched PDF objects stay unchanged.</w:t>
            </w:r>
          </w:p>
        </w:tc>
      </w:tr>
      <w:tr>
        <w:tc>
          <w:tcPr>
            <w:tcW w:type="dxa" w:w="3408"/>
            <w:shd w:fill="F4F7F9"/>
            <w:tcMar>
              <w:top w:w="85" w:type="dxa"/>
              <w:start w:w="100" w:type="dxa"/>
              <w:bottom w:w="85" w:type="dxa"/>
              <w:end w:w="100" w:type="dxa"/>
            </w:tcMar>
            <w:vAlign w:val="center"/>
          </w:tcPr>
          <w:p>
            <w:pPr>
              <w:spacing w:after="0"/>
            </w:pPr>
            <w:r/>
            <w:r>
              <w:rPr>
                <w:rFonts w:ascii="Aptos" w:hAnsi="Aptos"/>
                <w:b w:val="0"/>
                <w:color w:val="1F2D38"/>
                <w:sz w:val="17"/>
              </w:rPr>
              <w:t>Image file</w:t>
            </w:r>
          </w:p>
        </w:tc>
        <w:tc>
          <w:tcPr>
            <w:tcW w:type="dxa" w:w="3408"/>
            <w:shd w:fill="F4F7F9"/>
            <w:tcMar>
              <w:top w:w="85" w:type="dxa"/>
              <w:start w:w="100" w:type="dxa"/>
              <w:bottom w:w="85" w:type="dxa"/>
              <w:end w:w="100" w:type="dxa"/>
            </w:tcMar>
            <w:vAlign w:val="center"/>
          </w:tcPr>
          <w:p>
            <w:pPr>
              <w:spacing w:after="0"/>
            </w:pPr>
            <w:r/>
            <w:r>
              <w:rPr>
                <w:rFonts w:ascii="Aptos" w:hAnsi="Aptos"/>
                <w:b w:val="0"/>
                <w:color w:val="1F2D38"/>
                <w:sz w:val="17"/>
              </w:rPr>
              <w:t>The original file is read directly.</w:t>
            </w:r>
          </w:p>
        </w:tc>
        <w:tc>
          <w:tcPr>
            <w:tcW w:type="dxa" w:w="3408"/>
            <w:shd w:fill="F4F7F9"/>
            <w:tcMar>
              <w:top w:w="85" w:type="dxa"/>
              <w:start w:w="100" w:type="dxa"/>
              <w:bottom w:w="85" w:type="dxa"/>
              <w:end w:w="100" w:type="dxa"/>
            </w:tcMar>
            <w:vAlign w:val="center"/>
          </w:tcPr>
          <w:p>
            <w:pPr>
              <w:spacing w:after="0"/>
            </w:pPr>
            <w:r/>
            <w:r>
              <w:rPr>
                <w:rFonts w:ascii="Aptos" w:hAnsi="Aptos"/>
                <w:b w:val="0"/>
                <w:color w:val="1F2D38"/>
                <w:sz w:val="17"/>
              </w:rPr>
              <w:t>The uploaded original remains available.</w:t>
            </w:r>
          </w:p>
        </w:tc>
      </w:tr>
    </w:tbl>
    <w:p>
      <w:pPr>
        <w:spacing w:after="0"/>
      </w:pPr>
    </w:p>
    <w:p>
      <w:pPr>
        <w:spacing w:after="160"/>
      </w:pPr>
      <w:r>
        <w:rPr>
          <w:rFonts w:ascii="Aptos" w:hAnsi="Aptos"/>
          <w:b w:val="0"/>
          <w:color w:val="1F2D38"/>
          <w:sz w:val="18"/>
        </w:rPr>
        <w:t>Vector graphics such as SVG, EMF, WMF and PDF vector drawings are kept unchanged. Some unusual images are deliberately skipped with a reason, including inline PDF images, CMYK/spot-colour sources, high-bit-depth images, linked images, OLE previews and images over limits.</w:t>
      </w:r>
    </w:p>
    <w:p>
      <w:pPr>
        <w:spacing w:after="100"/>
        <w:jc w:val="center"/>
      </w:pPr>
      <w:r>
        <w:drawing>
          <wp:inline xmlns:a="http://schemas.openxmlformats.org/drawingml/2006/main" xmlns:pic="http://schemas.openxmlformats.org/drawingml/2006/picture">
            <wp:extent cx="6446520" cy="3392905"/>
            <wp:docPr id="2" name="Picture 2"/>
            <wp:cNvGraphicFramePr>
              <a:graphicFrameLocks noChangeAspect="1"/>
            </wp:cNvGraphicFramePr>
            <a:graphic>
              <a:graphicData uri="http://schemas.openxmlformats.org/drawingml/2006/picture">
                <pic:pic>
                  <pic:nvPicPr>
                    <pic:cNvPr id="0" name="enhancement.png"/>
                    <pic:cNvPicPr/>
                  </pic:nvPicPr>
                  <pic:blipFill>
                    <a:blip r:embed="rId11"/>
                    <a:stretch>
                      <a:fillRect/>
                    </a:stretch>
                  </pic:blipFill>
                  <pic:spPr>
                    <a:xfrm>
                      <a:off x="0" y="0"/>
                      <a:ext cx="6446520" cy="3392905"/>
                    </a:xfrm>
                    <a:prstGeom prst="rect"/>
                  </pic:spPr>
                </pic:pic>
              </a:graphicData>
            </a:graphic>
          </wp:inline>
        </w:drawing>
      </w:r>
    </w:p>
    <w:p>
      <w:pPr>
        <w:pStyle w:val="Heading2"/>
        <w:spacing w:before="140" w:after="100"/>
      </w:pPr>
      <w:r>
        <w:rPr>
          <w:rFonts w:ascii="Aptos" w:hAnsi="Aptos"/>
          <w:b/>
          <w:color w:val="17324D"/>
          <w:sz w:val="22"/>
        </w:rPr>
        <w:t>What the measurements mean</w:t>
      </w:r>
    </w:p>
    <w:p>
      <w:pPr>
        <w:spacing w:after="120"/>
      </w:pPr>
      <w:r>
        <w:rPr>
          <w:rFonts w:ascii="Aptos" w:hAnsi="Aptos"/>
          <w:b w:val="0"/>
          <w:color w:val="1F2D38"/>
          <w:sz w:val="18"/>
        </w:rPr>
        <w:t>OpenCV decodes pixels into NumPy arrays. Project code calculates numeric clues such as sharpness, blur, grain/noise, contrast, tonal range and edge preservation. Its thresholds choose gentle OpenCV operations; NumPy does not decide or improve the picture by itself. A strong result is one that improves readability without losing lines, characters, colours or chemical detail.</w:t>
      </w:r>
    </w:p>
    <w:p>
      <w:r>
        <w:br w:type="page"/>
      </w:r>
    </w:p>
    <w:p>
      <w:pPr>
        <w:spacing w:after="80"/>
      </w:pPr>
      <w:r>
        <w:rPr>
          <w:rFonts w:ascii="Aptos" w:hAnsi="Aptos"/>
          <w:b/>
          <w:color w:val="157D82"/>
          <w:sz w:val="17"/>
        </w:rPr>
        <w:t>ROUTING AND OPTIONAL MODELS</w:t>
      </w:r>
    </w:p>
    <w:p>
      <w:pPr>
        <w:pStyle w:val="Heading1"/>
        <w:spacing w:before="200" w:after="100"/>
      </w:pPr>
      <w:r>
        <w:rPr>
          <w:rFonts w:ascii="Aptos" w:hAnsi="Aptos"/>
          <w:b/>
          <w:color w:val="17324D"/>
          <w:sz w:val="32"/>
        </w:rPr>
        <w:t>Which specialist model is tried</w:t>
      </w:r>
    </w:p>
    <w:p>
      <w:pPr>
        <w:spacing w:after="160"/>
      </w:pPr>
      <w:r>
        <w:rPr>
          <w:rFonts w:ascii="Aptos" w:hAnsi="Aptos"/>
          <w:b w:val="0"/>
          <w:color w:val="1F2D38"/>
          <w:sz w:val="19"/>
        </w:rPr>
        <w:t>After ordinary OpenCV processing, the review screen suggests a model only when the measured problem fits. The user can try it for one picture or all eligible pictures. A separate AI candidate is made from the original, then compared with the OpenCV result.</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c>
          <w:tcPr>
            <w:tcW w:type="dxa" w:w="2556"/>
            <w:shd w:fill="17324D"/>
            <w:tcMar>
              <w:top w:w="85" w:type="dxa"/>
              <w:start w:w="100" w:type="dxa"/>
              <w:bottom w:w="85" w:type="dxa"/>
              <w:end w:w="100" w:type="dxa"/>
            </w:tcMar>
            <w:vAlign w:val="center"/>
          </w:tcPr>
          <w:p>
            <w:pPr>
              <w:spacing w:after="0"/>
            </w:pPr>
            <w:r/>
            <w:r>
              <w:rPr>
                <w:rFonts w:ascii="Aptos" w:hAnsi="Aptos"/>
                <w:b/>
                <w:color w:val="FFFFFF"/>
                <w:sz w:val="17"/>
              </w:rPr>
              <w:t>Measured problem</w:t>
            </w:r>
          </w:p>
        </w:tc>
        <w:tc>
          <w:tcPr>
            <w:tcW w:type="dxa" w:w="2556"/>
            <w:shd w:fill="17324D"/>
            <w:tcMar>
              <w:top w:w="85" w:type="dxa"/>
              <w:start w:w="100" w:type="dxa"/>
              <w:bottom w:w="85" w:type="dxa"/>
              <w:end w:w="100" w:type="dxa"/>
            </w:tcMar>
            <w:vAlign w:val="center"/>
          </w:tcPr>
          <w:p>
            <w:pPr>
              <w:spacing w:after="0"/>
            </w:pPr>
            <w:r/>
            <w:r>
              <w:rPr>
                <w:rFonts w:ascii="Aptos" w:hAnsi="Aptos"/>
                <w:b/>
                <w:color w:val="FFFFFF"/>
                <w:sz w:val="17"/>
              </w:rPr>
              <w:t>Model</w:t>
            </w:r>
          </w:p>
        </w:tc>
        <w:tc>
          <w:tcPr>
            <w:tcW w:type="dxa" w:w="2556"/>
            <w:shd w:fill="17324D"/>
            <w:tcMar>
              <w:top w:w="85" w:type="dxa"/>
              <w:start w:w="100" w:type="dxa"/>
              <w:bottom w:w="85" w:type="dxa"/>
              <w:end w:w="100" w:type="dxa"/>
            </w:tcMar>
            <w:vAlign w:val="center"/>
          </w:tcPr>
          <w:p>
            <w:pPr>
              <w:spacing w:after="0"/>
            </w:pPr>
            <w:r/>
            <w:r>
              <w:rPr>
                <w:rFonts w:ascii="Aptos" w:hAnsi="Aptos"/>
                <w:b/>
                <w:color w:val="FFFFFF"/>
                <w:sz w:val="17"/>
              </w:rPr>
              <w:t>What it may improve</w:t>
            </w:r>
          </w:p>
        </w:tc>
        <w:tc>
          <w:tcPr>
            <w:tcW w:type="dxa" w:w="2556"/>
            <w:shd w:fill="17324D"/>
            <w:tcMar>
              <w:top w:w="85" w:type="dxa"/>
              <w:start w:w="100" w:type="dxa"/>
              <w:bottom w:w="85" w:type="dxa"/>
              <w:end w:w="100" w:type="dxa"/>
            </w:tcMar>
            <w:vAlign w:val="center"/>
          </w:tcPr>
          <w:p>
            <w:pPr>
              <w:spacing w:after="0"/>
            </w:pPr>
            <w:r/>
            <w:r>
              <w:rPr>
                <w:rFonts w:ascii="Aptos" w:hAnsi="Aptos"/>
                <w:b/>
                <w:color w:val="FFFFFF"/>
                <w:sz w:val="17"/>
              </w:rPr>
              <w:t>Where used</w:t>
            </w:r>
          </w:p>
        </w:tc>
      </w:tr>
      <w:tr>
        <w:tc>
          <w:tcPr>
            <w:tcW w:type="dxa" w:w="2556"/>
            <w:shd w:fill="F4F7F9"/>
            <w:tcMar>
              <w:top w:w="85" w:type="dxa"/>
              <w:start w:w="100" w:type="dxa"/>
              <w:bottom w:w="85" w:type="dxa"/>
              <w:end w:w="100" w:type="dxa"/>
            </w:tcMar>
            <w:vAlign w:val="center"/>
          </w:tcPr>
          <w:p>
            <w:pPr>
              <w:spacing w:after="0"/>
            </w:pPr>
            <w:r/>
            <w:r>
              <w:rPr>
                <w:rFonts w:ascii="Aptos" w:hAnsi="Aptos"/>
                <w:b w:val="0"/>
                <w:color w:val="1F2D38"/>
                <w:sz w:val="17"/>
              </w:rPr>
              <w:t>Scan or camera grain</w:t>
            </w:r>
          </w:p>
        </w:tc>
        <w:tc>
          <w:tcPr>
            <w:tcW w:type="dxa" w:w="2556"/>
            <w:shd w:fill="F4F7F9"/>
            <w:tcMar>
              <w:top w:w="85" w:type="dxa"/>
              <w:start w:w="100" w:type="dxa"/>
              <w:bottom w:w="85" w:type="dxa"/>
              <w:end w:w="100" w:type="dxa"/>
            </w:tcMar>
            <w:vAlign w:val="center"/>
          </w:tcPr>
          <w:p>
            <w:pPr>
              <w:spacing w:after="0"/>
            </w:pPr>
            <w:r/>
            <w:r>
              <w:rPr>
                <w:rFonts w:ascii="Aptos" w:hAnsi="Aptos"/>
                <w:b w:val="0"/>
                <w:color w:val="1F2D38"/>
                <w:sz w:val="17"/>
              </w:rPr>
              <w:t>SCUNet</w:t>
            </w:r>
          </w:p>
        </w:tc>
        <w:tc>
          <w:tcPr>
            <w:tcW w:type="dxa" w:w="2556"/>
            <w:shd w:fill="F4F7F9"/>
            <w:tcMar>
              <w:top w:w="85" w:type="dxa"/>
              <w:start w:w="100" w:type="dxa"/>
              <w:bottom w:w="85" w:type="dxa"/>
              <w:end w:w="100" w:type="dxa"/>
            </w:tcMar>
            <w:vAlign w:val="center"/>
          </w:tcPr>
          <w:p>
            <w:pPr>
              <w:spacing w:after="0"/>
            </w:pPr>
            <w:r/>
            <w:r>
              <w:rPr>
                <w:rFonts w:ascii="Aptos" w:hAnsi="Aptos"/>
                <w:b w:val="0"/>
                <w:color w:val="1F2D38"/>
                <w:sz w:val="17"/>
              </w:rPr>
              <w:t>Reduce random grain while retaining detail</w:t>
            </w:r>
          </w:p>
        </w:tc>
        <w:tc>
          <w:tcPr>
            <w:tcW w:type="dxa" w:w="2556"/>
            <w:shd w:fill="F4F7F9"/>
            <w:tcMar>
              <w:top w:w="85" w:type="dxa"/>
              <w:start w:w="100" w:type="dxa"/>
              <w:bottom w:w="85" w:type="dxa"/>
              <w:end w:w="100" w:type="dxa"/>
            </w:tcMar>
            <w:vAlign w:val="center"/>
          </w:tcPr>
          <w:p>
            <w:pPr>
              <w:spacing w:after="0"/>
            </w:pPr>
            <w:r/>
            <w:r>
              <w:rPr>
                <w:rFonts w:ascii="Aptos" w:hAnsi="Aptos"/>
                <w:b w:val="0"/>
                <w:color w:val="1F2D38"/>
                <w:sz w:val="17"/>
              </w:rPr>
              <w:t>Eligible raster images</w:t>
            </w:r>
          </w:p>
        </w:tc>
      </w:tr>
      <w:tr>
        <w:tc>
          <w:tcPr>
            <w:tcW w:type="dxa" w:w="2556"/>
            <w:tcMar>
              <w:top w:w="85" w:type="dxa"/>
              <w:start w:w="100" w:type="dxa"/>
              <w:bottom w:w="85" w:type="dxa"/>
              <w:end w:w="100" w:type="dxa"/>
            </w:tcMar>
            <w:vAlign w:val="center"/>
          </w:tcPr>
          <w:p>
            <w:pPr>
              <w:spacing w:after="0"/>
            </w:pPr>
            <w:r/>
            <w:r>
              <w:rPr>
                <w:rFonts w:ascii="Aptos" w:hAnsi="Aptos"/>
                <w:b w:val="0"/>
                <w:color w:val="1F2D38"/>
                <w:sz w:val="17"/>
              </w:rPr>
              <w:t>Strong JPEG damage</w:t>
            </w:r>
          </w:p>
        </w:tc>
        <w:tc>
          <w:tcPr>
            <w:tcW w:type="dxa" w:w="2556"/>
            <w:tcMar>
              <w:top w:w="85" w:type="dxa"/>
              <w:start w:w="100" w:type="dxa"/>
              <w:bottom w:w="85" w:type="dxa"/>
              <w:end w:w="100" w:type="dxa"/>
            </w:tcMar>
            <w:vAlign w:val="center"/>
          </w:tcPr>
          <w:p>
            <w:pPr>
              <w:spacing w:after="0"/>
            </w:pPr>
            <w:r/>
            <w:r>
              <w:rPr>
                <w:rFonts w:ascii="Aptos" w:hAnsi="Aptos"/>
                <w:b w:val="0"/>
                <w:color w:val="1F2D38"/>
                <w:sz w:val="17"/>
              </w:rPr>
              <w:t>FBCNN</w:t>
            </w:r>
          </w:p>
        </w:tc>
        <w:tc>
          <w:tcPr>
            <w:tcW w:type="dxa" w:w="2556"/>
            <w:tcMar>
              <w:top w:w="85" w:type="dxa"/>
              <w:start w:w="100" w:type="dxa"/>
              <w:bottom w:w="85" w:type="dxa"/>
              <w:end w:w="100" w:type="dxa"/>
            </w:tcMar>
            <w:vAlign w:val="center"/>
          </w:tcPr>
          <w:p>
            <w:pPr>
              <w:spacing w:after="0"/>
            </w:pPr>
            <w:r/>
            <w:r>
              <w:rPr>
                <w:rFonts w:ascii="Aptos" w:hAnsi="Aptos"/>
                <w:b w:val="0"/>
                <w:color w:val="1F2D38"/>
                <w:sz w:val="17"/>
              </w:rPr>
              <w:t>Reduce block edges and ringing caused by compression</w:t>
            </w:r>
          </w:p>
        </w:tc>
        <w:tc>
          <w:tcPr>
            <w:tcW w:type="dxa" w:w="2556"/>
            <w:tcMar>
              <w:top w:w="85" w:type="dxa"/>
              <w:start w:w="100" w:type="dxa"/>
              <w:bottom w:w="85" w:type="dxa"/>
              <w:end w:w="100" w:type="dxa"/>
            </w:tcMar>
            <w:vAlign w:val="center"/>
          </w:tcPr>
          <w:p>
            <w:pPr>
              <w:spacing w:after="0"/>
            </w:pPr>
            <w:r/>
            <w:r>
              <w:rPr>
                <w:rFonts w:ascii="Aptos" w:hAnsi="Aptos"/>
                <w:b w:val="0"/>
                <w:color w:val="1F2D38"/>
                <w:sz w:val="17"/>
              </w:rPr>
              <w:t>Images saved as low-quality JPEG</w:t>
            </w:r>
          </w:p>
        </w:tc>
      </w:tr>
      <w:tr>
        <w:tc>
          <w:tcPr>
            <w:tcW w:type="dxa" w:w="2556"/>
            <w:shd w:fill="F4F7F9"/>
            <w:tcMar>
              <w:top w:w="85" w:type="dxa"/>
              <w:start w:w="100" w:type="dxa"/>
              <w:bottom w:w="85" w:type="dxa"/>
              <w:end w:w="100" w:type="dxa"/>
            </w:tcMar>
            <w:vAlign w:val="center"/>
          </w:tcPr>
          <w:p>
            <w:pPr>
              <w:spacing w:after="0"/>
            </w:pPr>
            <w:r/>
            <w:r>
              <w:rPr>
                <w:rFonts w:ascii="Aptos" w:hAnsi="Aptos"/>
                <w:b w:val="0"/>
                <w:color w:val="1F2D38"/>
                <w:sz w:val="17"/>
              </w:rPr>
              <w:t>Blurred readable text</w:t>
            </w:r>
          </w:p>
        </w:tc>
        <w:tc>
          <w:tcPr>
            <w:tcW w:type="dxa" w:w="2556"/>
            <w:shd w:fill="F4F7F9"/>
            <w:tcMar>
              <w:top w:w="85" w:type="dxa"/>
              <w:start w:w="100" w:type="dxa"/>
              <w:bottom w:w="85" w:type="dxa"/>
              <w:end w:w="100" w:type="dxa"/>
            </w:tcMar>
            <w:vAlign w:val="center"/>
          </w:tcPr>
          <w:p>
            <w:pPr>
              <w:spacing w:after="0"/>
            </w:pPr>
            <w:r/>
            <w:r>
              <w:rPr>
                <w:rFonts w:ascii="Aptos" w:hAnsi="Aptos"/>
                <w:b w:val="0"/>
                <w:color w:val="1F2D38"/>
                <w:sz w:val="17"/>
              </w:rPr>
              <w:t>DocRes</w:t>
            </w:r>
          </w:p>
        </w:tc>
        <w:tc>
          <w:tcPr>
            <w:tcW w:type="dxa" w:w="2556"/>
            <w:shd w:fill="F4F7F9"/>
            <w:tcMar>
              <w:top w:w="85" w:type="dxa"/>
              <w:start w:w="100" w:type="dxa"/>
              <w:bottom w:w="85" w:type="dxa"/>
              <w:end w:w="100" w:type="dxa"/>
            </w:tcMar>
            <w:vAlign w:val="center"/>
          </w:tcPr>
          <w:p>
            <w:pPr>
              <w:spacing w:after="0"/>
            </w:pPr>
            <w:r/>
            <w:r>
              <w:rPr>
                <w:rFonts w:ascii="Aptos" w:hAnsi="Aptos"/>
                <w:b w:val="0"/>
                <w:color w:val="1F2D38"/>
                <w:sz w:val="17"/>
              </w:rPr>
              <w:t>Make text strokes clearer</w:t>
            </w:r>
          </w:p>
        </w:tc>
        <w:tc>
          <w:tcPr>
            <w:tcW w:type="dxa" w:w="2556"/>
            <w:shd w:fill="F4F7F9"/>
            <w:tcMar>
              <w:top w:w="85" w:type="dxa"/>
              <w:start w:w="100" w:type="dxa"/>
              <w:bottom w:w="85" w:type="dxa"/>
              <w:end w:w="100" w:type="dxa"/>
            </w:tcMar>
            <w:vAlign w:val="center"/>
          </w:tcPr>
          <w:p>
            <w:pPr>
              <w:spacing w:after="0"/>
            </w:pPr>
            <w:r/>
            <w:r>
              <w:rPr>
                <w:rFonts w:ascii="Aptos" w:hAnsi="Aptos"/>
                <w:b w:val="0"/>
                <w:color w:val="1F2D38"/>
                <w:sz w:val="17"/>
              </w:rPr>
              <w:t>Text-bearing images only</w:t>
            </w:r>
          </w:p>
        </w:tc>
      </w:tr>
      <w:tr>
        <w:tc>
          <w:tcPr>
            <w:tcW w:type="dxa" w:w="2556"/>
            <w:tcMar>
              <w:top w:w="85" w:type="dxa"/>
              <w:start w:w="100" w:type="dxa"/>
              <w:bottom w:w="85" w:type="dxa"/>
              <w:end w:w="100" w:type="dxa"/>
            </w:tcMar>
            <w:vAlign w:val="center"/>
          </w:tcPr>
          <w:p>
            <w:pPr>
              <w:spacing w:after="0"/>
            </w:pPr>
            <w:r/>
            <w:r>
              <w:rPr>
                <w:rFonts w:ascii="Aptos" w:hAnsi="Aptos"/>
                <w:b w:val="0"/>
                <w:color w:val="1F2D38"/>
                <w:sz w:val="17"/>
              </w:rPr>
              <w:t>Soft or noisy photo</w:t>
            </w:r>
          </w:p>
        </w:tc>
        <w:tc>
          <w:tcPr>
            <w:tcW w:type="dxa" w:w="2556"/>
            <w:tcMar>
              <w:top w:w="85" w:type="dxa"/>
              <w:start w:w="100" w:type="dxa"/>
              <w:bottom w:w="85" w:type="dxa"/>
              <w:end w:w="100" w:type="dxa"/>
            </w:tcMar>
            <w:vAlign w:val="center"/>
          </w:tcPr>
          <w:p>
            <w:pPr>
              <w:spacing w:after="0"/>
            </w:pPr>
            <w:r/>
            <w:r>
              <w:rPr>
                <w:rFonts w:ascii="Aptos" w:hAnsi="Aptos"/>
                <w:b w:val="0"/>
                <w:color w:val="1F2D38"/>
                <w:sz w:val="17"/>
              </w:rPr>
              <w:t>Real-ESRGAN</w:t>
            </w:r>
          </w:p>
        </w:tc>
        <w:tc>
          <w:tcPr>
            <w:tcW w:type="dxa" w:w="2556"/>
            <w:tcMar>
              <w:top w:w="85" w:type="dxa"/>
              <w:start w:w="100" w:type="dxa"/>
              <w:bottom w:w="85" w:type="dxa"/>
              <w:end w:w="100" w:type="dxa"/>
            </w:tcMar>
            <w:vAlign w:val="center"/>
          </w:tcPr>
          <w:p>
            <w:pPr>
              <w:spacing w:after="0"/>
            </w:pPr>
            <w:r/>
            <w:r>
              <w:rPr>
                <w:rFonts w:ascii="Aptos" w:hAnsi="Aptos"/>
                <w:b w:val="0"/>
                <w:color w:val="1F2D38"/>
                <w:sz w:val="17"/>
              </w:rPr>
              <w:t>Restore photo texture and apparent clarity</w:t>
            </w:r>
          </w:p>
        </w:tc>
        <w:tc>
          <w:tcPr>
            <w:tcW w:type="dxa" w:w="2556"/>
            <w:tcMar>
              <w:top w:w="85" w:type="dxa"/>
              <w:start w:w="100" w:type="dxa"/>
              <w:bottom w:w="85" w:type="dxa"/>
              <w:end w:w="100" w:type="dxa"/>
            </w:tcMar>
            <w:vAlign w:val="center"/>
          </w:tcPr>
          <w:p>
            <w:pPr>
              <w:spacing w:after="0"/>
            </w:pPr>
            <w:r/>
            <w:r>
              <w:rPr>
                <w:rFonts w:ascii="Aptos" w:hAnsi="Aptos"/>
                <w:b w:val="0"/>
                <w:color w:val="1F2D38"/>
                <w:sz w:val="17"/>
              </w:rPr>
              <w:t>Photos in Other images only</w:t>
            </w:r>
          </w:p>
        </w:tc>
      </w:tr>
    </w:tbl>
    <w:p>
      <w:pPr>
        <w:spacing w:after="0"/>
      </w:pPr>
    </w:p>
    <w:p>
      <w:pPr>
        <w:pStyle w:val="Heading2"/>
        <w:spacing w:before="140" w:after="100"/>
      </w:pPr>
      <w:r>
        <w:rPr>
          <w:rFonts w:ascii="Aptos" w:hAnsi="Aptos"/>
          <w:b/>
          <w:color w:val="17324D"/>
          <w:sz w:val="22"/>
        </w:rPr>
        <w:t>How an AI candidate is accepted</w:t>
      </w:r>
    </w:p>
    <w:p>
      <w:pPr>
        <w:pStyle w:val="ListBullet"/>
        <w:spacing w:after="60"/>
      </w:pPr>
      <w:r>
        <w:rPr>
          <w:rFonts w:ascii="Aptos" w:hAnsi="Aptos"/>
          <w:b w:val="0"/>
          <w:color w:val="1F2D38"/>
          <w:sz w:val="18"/>
        </w:rPr>
        <w:t>RapidOCR compares readable text in the original and candidate. Changed digits or too many changed characters stop the candidate; DocRes has stricter checks for newly appearing text.</w:t>
      </w:r>
    </w:p>
    <w:p>
      <w:pPr>
        <w:pStyle w:val="ListBullet"/>
        <w:spacing w:after="60"/>
      </w:pPr>
      <w:r>
        <w:rPr>
          <w:rFonts w:ascii="Aptos" w:hAnsi="Aptos"/>
          <w:b w:val="0"/>
          <w:color w:val="1F2D38"/>
          <w:sz w:val="18"/>
        </w:rPr>
        <w:t>Image-detail checks compare lines and edges with the OpenCV candidate. The AI version cannot add or lose too much detail.</w:t>
      </w:r>
    </w:p>
    <w:p>
      <w:pPr>
        <w:pStyle w:val="ListBullet"/>
        <w:spacing w:after="60"/>
      </w:pPr>
      <w:r>
        <w:rPr>
          <w:rFonts w:ascii="Aptos" w:hAnsi="Aptos"/>
          <w:b w:val="0"/>
          <w:color w:val="1F2D38"/>
          <w:sz w:val="18"/>
        </w:rPr>
        <w:t>For chemical pictures, MolScribe and RDKit must read the same molecular identity before and after enhancement.</w:t>
      </w:r>
    </w:p>
    <w:p>
      <w:pPr>
        <w:pStyle w:val="ListBullet"/>
        <w:spacing w:after="60"/>
      </w:pPr>
      <w:r>
        <w:rPr>
          <w:rFonts w:ascii="Aptos" w:hAnsi="Aptos"/>
          <w:b w:val="0"/>
          <w:color w:val="1F2D38"/>
          <w:sz w:val="18"/>
        </w:rPr>
        <w:t>A passing AI version still needs human approval. The reviewer can switch back to the OpenCV result or keep the original.</w:t>
      </w:r>
    </w:p>
    <w:p>
      <w:pPr>
        <w:pStyle w:val="Heading2"/>
        <w:spacing w:before="140" w:after="100"/>
      </w:pPr>
      <w:r>
        <w:rPr>
          <w:rFonts w:ascii="Aptos" w:hAnsi="Aptos"/>
          <w:b/>
          <w:color w:val="17324D"/>
          <w:sz w:val="22"/>
        </w:rPr>
        <w:t>Classification happens before specialist processing</w:t>
      </w:r>
    </w:p>
    <w:p>
      <w:pPr>
        <w:spacing w:after="120"/>
      </w:pPr>
      <w:r>
        <w:rPr>
          <w:rFonts w:ascii="Aptos" w:hAnsi="Aptos"/>
          <w:b w:val="0"/>
          <w:color w:val="1F2D38"/>
          <w:sz w:val="18"/>
        </w:rPr>
        <w:t>DocumentFigureClassifier v2.5 is a pretrained EfficientNet-B0 model run by ONNX Runtime. It scores 26 figure types and the app groups them into four UI categories. For a possible chemical picture, MolScribe gives a second structure reading. Low-confidence categories remain visible for user correction; tables and photos do not receive chemical error messages.</w:t>
      </w:r>
    </w:p>
    <w:p>
      <w:r>
        <w:br w:type="page"/>
      </w:r>
    </w:p>
    <w:p>
      <w:pPr>
        <w:spacing w:after="80"/>
      </w:pPr>
      <w:r>
        <w:rPr>
          <w:rFonts w:ascii="Aptos" w:hAnsi="Aptos"/>
          <w:b/>
          <w:color w:val="157D82"/>
          <w:sz w:val="17"/>
        </w:rPr>
        <w:t>CHEMICAL DIAGRAMS</w:t>
      </w:r>
    </w:p>
    <w:p>
      <w:pPr>
        <w:pStyle w:val="Heading1"/>
        <w:spacing w:before="200" w:after="100"/>
      </w:pPr>
      <w:r>
        <w:rPr>
          <w:rFonts w:ascii="Aptos" w:hAnsi="Aptos"/>
          <w:b/>
          <w:color w:val="17324D"/>
          <w:sz w:val="32"/>
        </w:rPr>
        <w:t>Chemical redraw is a separate safety path</w:t>
      </w:r>
    </w:p>
    <w:p>
      <w:pPr>
        <w:spacing w:after="100"/>
        <w:jc w:val="center"/>
      </w:pPr>
      <w:r>
        <w:drawing>
          <wp:inline xmlns:a="http://schemas.openxmlformats.org/drawingml/2006/main" xmlns:pic="http://schemas.openxmlformats.org/drawingml/2006/picture">
            <wp:extent cx="6446520" cy="4241132"/>
            <wp:docPr id="3" name="Picture 3"/>
            <wp:cNvGraphicFramePr>
              <a:graphicFrameLocks noChangeAspect="1"/>
            </wp:cNvGraphicFramePr>
            <a:graphic>
              <a:graphicData uri="http://schemas.openxmlformats.org/drawingml/2006/picture">
                <pic:pic>
                  <pic:nvPicPr>
                    <pic:cNvPr id="0" name="chemistry.png"/>
                    <pic:cNvPicPr/>
                  </pic:nvPicPr>
                  <pic:blipFill>
                    <a:blip r:embed="rId12"/>
                    <a:stretch>
                      <a:fillRect/>
                    </a:stretch>
                  </pic:blipFill>
                  <pic:spPr>
                    <a:xfrm>
                      <a:off x="0" y="0"/>
                      <a:ext cx="6446520" cy="4241132"/>
                    </a:xfrm>
                    <a:prstGeom prst="rect"/>
                  </pic:spPr>
                </pic:pic>
              </a:graphicData>
            </a:graphic>
          </wp:inline>
        </w:drawing>
      </w:r>
    </w:p>
    <w:p>
      <w:pPr>
        <w:pStyle w:val="Heading2"/>
        <w:spacing w:before="140" w:after="100"/>
      </w:pPr>
      <w:r>
        <w:rPr>
          <w:rFonts w:ascii="Aptos" w:hAnsi="Aptos"/>
          <w:b/>
          <w:color w:val="17324D"/>
          <w:sz w:val="22"/>
        </w:rPr>
        <w:t>What the chemistry checks can and cannot prove</w:t>
      </w:r>
    </w:p>
    <w:p>
      <w:pPr>
        <w:spacing w:after="120"/>
      </w:pPr>
      <w:r>
        <w:rPr>
          <w:rFonts w:ascii="Aptos" w:hAnsi="Aptos"/>
          <w:b w:val="0"/>
          <w:color w:val="1F2D38"/>
          <w:sz w:val="18"/>
        </w:rPr>
        <w:t>MolScribe is the pretrained AI reader: it estimates atoms, bonds and stereochemical wedge/dash marks from the picture. RDKit is not an AI model and does not consult a catalogue of known chemical names. It tests whether the interpreted molecular graph is chemically consistent, generates identifiers such as SMILES and InChIKey, and helps draw the molecule. A newly invented but valid structure can be handled; a valid RDKit molecule does not prove that the AI read the original picture perfectly.</w:t>
      </w:r>
    </w:p>
    <w:p>
      <w:pPr>
        <w:spacing w:after="120"/>
      </w:pPr>
      <w:r>
        <w:rPr>
          <w:rFonts w:ascii="Aptos" w:hAnsi="Aptos"/>
          <w:b w:val="0"/>
          <w:color w:val="1F2D38"/>
          <w:sz w:val="18"/>
        </w:rPr>
        <w:t>The redraw tries to keep the source layout, condensed labels and original pixel size. Automatic checks compare the drawing against the reading, then read the redraw back. The app offers Improve only, Redraw when verified and Redraw all. Unverified redraws are labelled clearly; every actual redraw requires a chemist's approval and is excluded from bulk safe approval.</w:t>
      </w:r>
    </w:p>
    <w:p>
      <w:r>
        <w:br w:type="page"/>
      </w:r>
    </w:p>
    <w:p>
      <w:pPr>
        <w:spacing w:after="80"/>
      </w:pPr>
      <w:r>
        <w:rPr>
          <w:rFonts w:ascii="Aptos" w:hAnsi="Aptos"/>
          <w:b/>
          <w:color w:val="157D82"/>
          <w:sz w:val="17"/>
        </w:rPr>
        <w:t>DECISION AND DELIVERY</w:t>
      </w:r>
    </w:p>
    <w:p>
      <w:pPr>
        <w:pStyle w:val="Heading1"/>
        <w:spacing w:before="200" w:after="100"/>
      </w:pPr>
      <w:r>
        <w:rPr>
          <w:rFonts w:ascii="Aptos" w:hAnsi="Aptos"/>
          <w:b/>
          <w:color w:val="17324D"/>
          <w:sz w:val="32"/>
        </w:rPr>
        <w:t>What the reviewer sees</w:t>
      </w:r>
    </w:p>
    <w:tbl>
      <w:tblPr>
        <w:tblStyle w:val="TableGrid"/>
        <w:tblW w:type="auto" w:w="0"/>
        <w:jc w:val="center"/>
        <w:tblLayout w:type="fixed"/>
        <w:tblLook w:firstColumn="1" w:firstRow="1" w:lastColumn="0" w:lastRow="0" w:noHBand="0" w:noVBand="1" w:val="04A0"/>
      </w:tblPr>
      <w:tblGrid>
        <w:gridCol w:w="3408"/>
        <w:gridCol w:w="3408"/>
        <w:gridCol w:w="3408"/>
      </w:tblGrid>
      <w:tr>
        <w:tc>
          <w:tcPr>
            <w:tcW w:type="dxa" w:w="3408"/>
            <w:shd w:fill="17324D"/>
            <w:tcMar>
              <w:top w:w="85" w:type="dxa"/>
              <w:start w:w="100" w:type="dxa"/>
              <w:bottom w:w="85" w:type="dxa"/>
              <w:end w:w="100" w:type="dxa"/>
            </w:tcMar>
            <w:vAlign w:val="center"/>
          </w:tcPr>
          <w:p>
            <w:pPr>
              <w:spacing w:after="0"/>
            </w:pPr>
            <w:r/>
            <w:r>
              <w:rPr>
                <w:rFonts w:ascii="Aptos" w:hAnsi="Aptos"/>
                <w:b/>
                <w:color w:val="FFFFFF"/>
                <w:sz w:val="17"/>
              </w:rPr>
              <w:t>Image type</w:t>
            </w:r>
          </w:p>
        </w:tc>
        <w:tc>
          <w:tcPr>
            <w:tcW w:type="dxa" w:w="3408"/>
            <w:shd w:fill="17324D"/>
            <w:tcMar>
              <w:top w:w="85" w:type="dxa"/>
              <w:start w:w="100" w:type="dxa"/>
              <w:bottom w:w="85" w:type="dxa"/>
              <w:end w:w="100" w:type="dxa"/>
            </w:tcMar>
            <w:vAlign w:val="center"/>
          </w:tcPr>
          <w:p>
            <w:pPr>
              <w:spacing w:after="0"/>
            </w:pPr>
            <w:r/>
            <w:r>
              <w:rPr>
                <w:rFonts w:ascii="Aptos" w:hAnsi="Aptos"/>
                <w:b/>
                <w:color w:val="FFFFFF"/>
                <w:sz w:val="17"/>
              </w:rPr>
              <w:t>Review focus</w:t>
            </w:r>
          </w:p>
        </w:tc>
        <w:tc>
          <w:tcPr>
            <w:tcW w:type="dxa" w:w="3408"/>
            <w:shd w:fill="17324D"/>
            <w:tcMar>
              <w:top w:w="85" w:type="dxa"/>
              <w:start w:w="100" w:type="dxa"/>
              <w:bottom w:w="85" w:type="dxa"/>
              <w:end w:w="100" w:type="dxa"/>
            </w:tcMar>
            <w:vAlign w:val="center"/>
          </w:tcPr>
          <w:p>
            <w:pPr>
              <w:spacing w:after="0"/>
            </w:pPr>
            <w:r/>
            <w:r>
              <w:rPr>
                <w:rFonts w:ascii="Aptos" w:hAnsi="Aptos"/>
                <w:b/>
                <w:color w:val="FFFFFF"/>
                <w:sz w:val="17"/>
              </w:rPr>
              <w:t>Controls</w:t>
            </w:r>
          </w:p>
        </w:tc>
      </w:tr>
      <w:tr>
        <w:tc>
          <w:tcPr>
            <w:tcW w:type="dxa" w:w="3408"/>
            <w:shd w:fill="F4F7F9"/>
            <w:tcMar>
              <w:top w:w="85" w:type="dxa"/>
              <w:start w:w="100" w:type="dxa"/>
              <w:bottom w:w="85" w:type="dxa"/>
              <w:end w:w="100" w:type="dxa"/>
            </w:tcMar>
            <w:vAlign w:val="center"/>
          </w:tcPr>
          <w:p>
            <w:pPr>
              <w:spacing w:after="0"/>
            </w:pPr>
            <w:r/>
            <w:r>
              <w:rPr>
                <w:rFonts w:ascii="Aptos" w:hAnsi="Aptos"/>
                <w:b w:val="0"/>
                <w:color w:val="1F2D38"/>
                <w:sz w:val="17"/>
              </w:rPr>
              <w:t>Normal images, tables and charts</w:t>
            </w:r>
          </w:p>
        </w:tc>
        <w:tc>
          <w:tcPr>
            <w:tcW w:type="dxa" w:w="3408"/>
            <w:shd w:fill="F4F7F9"/>
            <w:tcMar>
              <w:top w:w="85" w:type="dxa"/>
              <w:start w:w="100" w:type="dxa"/>
              <w:bottom w:w="85" w:type="dxa"/>
              <w:end w:w="100" w:type="dxa"/>
            </w:tcMar>
            <w:vAlign w:val="center"/>
          </w:tcPr>
          <w:p>
            <w:pPr>
              <w:spacing w:after="0"/>
            </w:pPr>
            <w:r/>
            <w:r>
              <w:rPr>
                <w:rFonts w:ascii="Aptos" w:hAnsi="Aptos"/>
                <w:b w:val="0"/>
                <w:color w:val="1F2D38"/>
                <w:sz w:val="17"/>
              </w:rPr>
              <w:t>Check text, lines, colours and legibility; no irrelevant chemistry warning.</w:t>
            </w:r>
          </w:p>
        </w:tc>
        <w:tc>
          <w:tcPr>
            <w:tcW w:type="dxa" w:w="3408"/>
            <w:shd w:fill="F4F7F9"/>
            <w:tcMar>
              <w:top w:w="85" w:type="dxa"/>
              <w:start w:w="100" w:type="dxa"/>
              <w:bottom w:w="85" w:type="dxa"/>
              <w:end w:w="100" w:type="dxa"/>
            </w:tcMar>
            <w:vAlign w:val="center"/>
          </w:tcPr>
          <w:p>
            <w:pPr>
              <w:spacing w:after="0"/>
            </w:pPr>
            <w:r/>
            <w:r>
              <w:rPr>
                <w:rFonts w:ascii="Aptos" w:hAnsi="Aptos"/>
                <w:b w:val="0"/>
                <w:color w:val="1F2D38"/>
                <w:sz w:val="17"/>
              </w:rPr>
              <w:t>Original ↔ OpenCV, slider or side by side; Approve or Keep original.</w:t>
            </w:r>
          </w:p>
        </w:tc>
      </w:tr>
      <w:tr>
        <w:tc>
          <w:tcPr>
            <w:tcW w:type="dxa" w:w="3408"/>
            <w:tcMar>
              <w:top w:w="85" w:type="dxa"/>
              <w:start w:w="100" w:type="dxa"/>
              <w:bottom w:w="85" w:type="dxa"/>
              <w:end w:w="100" w:type="dxa"/>
            </w:tcMar>
            <w:vAlign w:val="center"/>
          </w:tcPr>
          <w:p>
            <w:pPr>
              <w:spacing w:after="0"/>
            </w:pPr>
            <w:r/>
            <w:r>
              <w:rPr>
                <w:rFonts w:ascii="Aptos" w:hAnsi="Aptos"/>
                <w:b w:val="0"/>
                <w:color w:val="1F2D38"/>
                <w:sz w:val="17"/>
              </w:rPr>
              <w:t>Optional AI result</w:t>
            </w:r>
          </w:p>
        </w:tc>
        <w:tc>
          <w:tcPr>
            <w:tcW w:type="dxa" w:w="3408"/>
            <w:tcMar>
              <w:top w:w="85" w:type="dxa"/>
              <w:start w:w="100" w:type="dxa"/>
              <w:bottom w:w="85" w:type="dxa"/>
              <w:end w:w="100" w:type="dxa"/>
            </w:tcMar>
            <w:vAlign w:val="center"/>
          </w:tcPr>
          <w:p>
            <w:pPr>
              <w:spacing w:after="0"/>
            </w:pPr>
            <w:r/>
            <w:r>
              <w:rPr>
                <w:rFonts w:ascii="Aptos" w:hAnsi="Aptos"/>
                <w:b w:val="0"/>
                <w:color w:val="1F2D38"/>
                <w:sz w:val="17"/>
              </w:rPr>
              <w:t>Compare original, OpenCV and AI candidate; read any rejection reason.</w:t>
            </w:r>
          </w:p>
        </w:tc>
        <w:tc>
          <w:tcPr>
            <w:tcW w:type="dxa" w:w="3408"/>
            <w:tcMar>
              <w:top w:w="85" w:type="dxa"/>
              <w:start w:w="100" w:type="dxa"/>
              <w:bottom w:w="85" w:type="dxa"/>
              <w:end w:w="100" w:type="dxa"/>
            </w:tcMar>
            <w:vAlign w:val="center"/>
          </w:tcPr>
          <w:p>
            <w:pPr>
              <w:spacing w:after="0"/>
            </w:pPr>
            <w:r/>
            <w:r>
              <w:rPr>
                <w:rFonts w:ascii="Aptos" w:hAnsi="Aptos"/>
                <w:b w:val="0"/>
                <w:color w:val="1F2D38"/>
                <w:sz w:val="17"/>
              </w:rPr>
              <w:t>Choose version; approve each AI result individually.</w:t>
            </w:r>
          </w:p>
        </w:tc>
      </w:tr>
      <w:tr>
        <w:tc>
          <w:tcPr>
            <w:tcW w:type="dxa" w:w="3408"/>
            <w:shd w:fill="F4F7F9"/>
            <w:tcMar>
              <w:top w:w="85" w:type="dxa"/>
              <w:start w:w="100" w:type="dxa"/>
              <w:bottom w:w="85" w:type="dxa"/>
              <w:end w:w="100" w:type="dxa"/>
            </w:tcMar>
            <w:vAlign w:val="center"/>
          </w:tcPr>
          <w:p>
            <w:pPr>
              <w:spacing w:after="0"/>
            </w:pPr>
            <w:r/>
            <w:r>
              <w:rPr>
                <w:rFonts w:ascii="Aptos" w:hAnsi="Aptos"/>
                <w:b w:val="0"/>
                <w:color w:val="1F2D38"/>
                <w:sz w:val="17"/>
              </w:rPr>
              <w:t>Chemical diagram</w:t>
            </w:r>
          </w:p>
        </w:tc>
        <w:tc>
          <w:tcPr>
            <w:tcW w:type="dxa" w:w="3408"/>
            <w:shd w:fill="F4F7F9"/>
            <w:tcMar>
              <w:top w:w="85" w:type="dxa"/>
              <w:start w:w="100" w:type="dxa"/>
              <w:bottom w:w="85" w:type="dxa"/>
              <w:end w:w="100" w:type="dxa"/>
            </w:tcMar>
            <w:vAlign w:val="center"/>
          </w:tcPr>
          <w:p>
            <w:pPr>
              <w:spacing w:after="0"/>
            </w:pPr>
            <w:r/>
            <w:r>
              <w:rPr>
                <w:rFonts w:ascii="Aptos" w:hAnsi="Aptos"/>
                <w:b w:val="0"/>
                <w:color w:val="1F2D38"/>
                <w:sz w:val="17"/>
              </w:rPr>
              <w:t>Check every atom, bond, label and wedge/dash stereo mark; inspect numbered trouble areas.</w:t>
            </w:r>
          </w:p>
        </w:tc>
        <w:tc>
          <w:tcPr>
            <w:tcW w:type="dxa" w:w="3408"/>
            <w:shd w:fill="F4F7F9"/>
            <w:tcMar>
              <w:top w:w="85" w:type="dxa"/>
              <w:start w:w="100" w:type="dxa"/>
              <w:bottom w:w="85" w:type="dxa"/>
              <w:end w:w="100" w:type="dxa"/>
            </w:tcMar>
            <w:vAlign w:val="center"/>
          </w:tcPr>
          <w:p>
            <w:pPr>
              <w:spacing w:after="0"/>
            </w:pPr>
            <w:r/>
            <w:r>
              <w:rPr>
                <w:rFonts w:ascii="Aptos" w:hAnsi="Aptos"/>
                <w:b w:val="0"/>
                <w:color w:val="1F2D38"/>
                <w:sz w:val="17"/>
              </w:rPr>
              <w:t>Manual chemist approval for any redraw.</w:t>
            </w:r>
          </w:p>
        </w:tc>
      </w:tr>
    </w:tbl>
    <w:p>
      <w:pPr>
        <w:spacing w:after="0"/>
      </w:pPr>
    </w:p>
    <w:p>
      <w:pPr>
        <w:pStyle w:val="Heading1"/>
        <w:spacing w:before="200" w:after="100"/>
      </w:pPr>
      <w:r>
        <w:rPr>
          <w:rFonts w:ascii="Aptos" w:hAnsi="Aptos"/>
          <w:b/>
          <w:color w:val="17324D"/>
          <w:sz w:val="32"/>
        </w:rPr>
        <w:t>Safety rules built into the workflow</w:t>
      </w:r>
    </w:p>
    <w:p>
      <w:pPr>
        <w:pStyle w:val="ListBullet"/>
        <w:spacing w:after="60"/>
      </w:pPr>
      <w:r>
        <w:rPr>
          <w:rFonts w:ascii="Aptos" w:hAnsi="Aptos"/>
          <w:b w:val="0"/>
          <w:color w:val="1F2D38"/>
          <w:sz w:val="18"/>
        </w:rPr>
        <w:t>Original files are copied into a local job workspace and are never overwritten.</w:t>
      </w:r>
    </w:p>
    <w:p>
      <w:pPr>
        <w:pStyle w:val="ListBullet"/>
        <w:spacing w:after="60"/>
      </w:pPr>
      <w:r>
        <w:rPr>
          <w:rFonts w:ascii="Aptos" w:hAnsi="Aptos"/>
          <w:b w:val="0"/>
          <w:color w:val="1F2D38"/>
          <w:sz w:val="18"/>
        </w:rPr>
        <w:t>Enhanced images keep the original pixel dimensions; already-clear images may remain unchanged.</w:t>
      </w:r>
    </w:p>
    <w:p>
      <w:pPr>
        <w:pStyle w:val="ListBullet"/>
        <w:spacing w:after="60"/>
      </w:pPr>
      <w:r>
        <w:rPr>
          <w:rFonts w:ascii="Aptos" w:hAnsi="Aptos"/>
          <w:b w:val="0"/>
          <w:color w:val="1F2D38"/>
          <w:sz w:val="18"/>
        </w:rPr>
        <w:t>Only approved candidates are inserted into a new DOCX or PDF. Untouched document parts are validated; output is published only after validation.</w:t>
      </w:r>
    </w:p>
    <w:p>
      <w:pPr>
        <w:pStyle w:val="ListBullet"/>
        <w:spacing w:after="60"/>
      </w:pPr>
      <w:r>
        <w:rPr>
          <w:rFonts w:ascii="Aptos" w:hAnsi="Aptos"/>
          <w:b w:val="0"/>
          <w:color w:val="1F2D38"/>
          <w:sz w:val="18"/>
        </w:rPr>
        <w:t>A bad or unsupported image keeps its original. If a worker fails, the job can retry that image without losing the rest of the work.</w:t>
      </w:r>
    </w:p>
    <w:p>
      <w:pPr>
        <w:pStyle w:val="ListBullet"/>
        <w:spacing w:after="60"/>
      </w:pPr>
      <w:r>
        <w:rPr>
          <w:rFonts w:ascii="Aptos" w:hAnsi="Aptos"/>
          <w:b w:val="0"/>
          <w:color w:val="1F2D38"/>
          <w:sz w:val="18"/>
        </w:rPr>
        <w:t>AI is optional and installed once; after setup the app runs offline. The reviewer remains responsible for scientific correctness.</w:t>
      </w:r>
    </w:p>
    <w:p>
      <w:pPr>
        <w:pStyle w:val="Heading1"/>
        <w:spacing w:before="200" w:after="100"/>
      </w:pPr>
      <w:r>
        <w:rPr>
          <w:rFonts w:ascii="Aptos" w:hAnsi="Aptos"/>
          <w:b/>
          <w:color w:val="17324D"/>
          <w:sz w:val="32"/>
        </w:rPr>
        <w:t>Delivered result</w:t>
      </w:r>
    </w:p>
    <w:p>
      <w:pPr>
        <w:spacing w:after="120"/>
      </w:pPr>
      <w:r>
        <w:rPr>
          <w:rFonts w:ascii="Aptos" w:hAnsi="Aptos"/>
          <w:b w:val="0"/>
          <w:color w:val="1F2D38"/>
          <w:sz w:val="19"/>
        </w:rPr>
        <w:t>The user saves a new document or image file and can save an HTML report with before/after previews, locations, measurements, selected version, checks and decisions. A changed signed PDF requires explicit confirmation because the new copy's signature will no longer be valid.</w:t>
      </w:r>
    </w:p>
    <w:p>
      <w:pPr>
        <w:pStyle w:val="Heading1"/>
        <w:spacing w:before="200" w:after="100"/>
      </w:pPr>
      <w:r>
        <w:rPr>
          <w:rFonts w:ascii="Aptos" w:hAnsi="Aptos"/>
          <w:b/>
          <w:color w:val="17324D"/>
          <w:sz w:val="32"/>
        </w:rPr>
        <w:t>Important limits</w:t>
      </w:r>
    </w:p>
    <w:p>
      <w:pPr>
        <w:spacing w:after="120"/>
      </w:pPr>
      <w:r>
        <w:rPr>
          <w:rFonts w:ascii="Aptos" w:hAnsi="Aptos"/>
          <w:b w:val="0"/>
          <w:color w:val="1F2D38"/>
          <w:sz w:val="19"/>
        </w:rPr>
        <w:t>Image similarity, OCR and matching InChIKeys are useful safeguards, not a promise of 100% accuracy. OCR can misread an already-blurred original, image models can invent texture, and a chemical model can misread a bond. For regulated or research documents, a qualified person should compare the output with the source at full size.</w:t>
      </w:r>
    </w:p>
    <w:p>
      <w:r>
        <w:br w:type="page"/>
      </w:r>
    </w:p>
    <w:p>
      <w:pPr>
        <w:spacing w:after="80"/>
      </w:pPr>
      <w:r>
        <w:rPr>
          <w:rFonts w:ascii="Aptos" w:hAnsi="Aptos"/>
          <w:b/>
          <w:color w:val="157D82"/>
          <w:sz w:val="17"/>
        </w:rPr>
        <w:t>TECHNOLOGY REGISTER</w:t>
      </w:r>
    </w:p>
    <w:p>
      <w:pPr>
        <w:pStyle w:val="Heading1"/>
        <w:spacing w:before="200" w:after="100"/>
      </w:pPr>
      <w:r>
        <w:rPr>
          <w:rFonts w:ascii="Aptos" w:hAnsi="Aptos"/>
          <w:b/>
          <w:color w:val="17324D"/>
          <w:sz w:val="32"/>
        </w:rPr>
        <w:t>Core software and their purpose</w:t>
      </w:r>
    </w:p>
    <w:p>
      <w:pPr>
        <w:spacing w:after="140"/>
      </w:pPr>
      <w:r>
        <w:rPr>
          <w:rFonts w:ascii="Aptos" w:hAnsi="Aptos"/>
          <w:b w:val="0"/>
          <w:color w:val="1F2D38"/>
          <w:sz w:val="18"/>
        </w:rPr>
        <w:t>Pretrained means a ready-to-use learned model exists. Ordinary libraries and frameworks do not have a training state.</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c>
          <w:tcPr>
            <w:tcW w:type="dxa" w:w="2556"/>
            <w:shd w:fill="17324D"/>
            <w:tcMar>
              <w:top w:w="85" w:type="dxa"/>
              <w:start w:w="100" w:type="dxa"/>
              <w:bottom w:w="85" w:type="dxa"/>
              <w:end w:w="100" w:type="dxa"/>
            </w:tcMar>
            <w:vAlign w:val="center"/>
          </w:tcPr>
          <w:p>
            <w:pPr>
              <w:spacing w:after="0"/>
            </w:pPr>
            <w:r/>
            <w:r>
              <w:rPr>
                <w:rFonts w:ascii="Aptos" w:hAnsi="Aptos"/>
                <w:b/>
                <w:color w:val="FFFFFF"/>
                <w:sz w:val="16"/>
              </w:rPr>
              <w:t>Technology</w:t>
            </w:r>
          </w:p>
        </w:tc>
        <w:tc>
          <w:tcPr>
            <w:tcW w:type="dxa" w:w="2556"/>
            <w:shd w:fill="17324D"/>
            <w:tcMar>
              <w:top w:w="85" w:type="dxa"/>
              <w:start w:w="100" w:type="dxa"/>
              <w:bottom w:w="85" w:type="dxa"/>
              <w:end w:w="100" w:type="dxa"/>
            </w:tcMar>
            <w:vAlign w:val="center"/>
          </w:tcPr>
          <w:p>
            <w:pPr>
              <w:spacing w:after="0"/>
            </w:pPr>
            <w:r/>
            <w:r>
              <w:rPr>
                <w:rFonts w:ascii="Aptos" w:hAnsi="Aptos"/>
                <w:b/>
                <w:color w:val="FFFFFF"/>
                <w:sz w:val="16"/>
              </w:rPr>
              <w:t>Purpose in this project</w:t>
            </w:r>
          </w:p>
        </w:tc>
        <w:tc>
          <w:tcPr>
            <w:tcW w:type="dxa" w:w="2556"/>
            <w:shd w:fill="17324D"/>
            <w:tcMar>
              <w:top w:w="85" w:type="dxa"/>
              <w:start w:w="100" w:type="dxa"/>
              <w:bottom w:w="85" w:type="dxa"/>
              <w:end w:w="100" w:type="dxa"/>
            </w:tcMar>
            <w:vAlign w:val="center"/>
          </w:tcPr>
          <w:p>
            <w:pPr>
              <w:spacing w:after="0"/>
            </w:pPr>
            <w:r/>
            <w:r>
              <w:rPr>
                <w:rFonts w:ascii="Aptos" w:hAnsi="Aptos"/>
                <w:b/>
                <w:color w:val="FFFFFF"/>
                <w:sz w:val="16"/>
              </w:rPr>
              <w:t>Licence</w:t>
            </w:r>
          </w:p>
        </w:tc>
        <w:tc>
          <w:tcPr>
            <w:tcW w:type="dxa" w:w="2556"/>
            <w:shd w:fill="17324D"/>
            <w:tcMar>
              <w:top w:w="85" w:type="dxa"/>
              <w:start w:w="100" w:type="dxa"/>
              <w:bottom w:w="85" w:type="dxa"/>
              <w:end w:w="100" w:type="dxa"/>
            </w:tcMar>
            <w:vAlign w:val="center"/>
          </w:tcPr>
          <w:p>
            <w:pPr>
              <w:spacing w:after="0"/>
            </w:pPr>
            <w:r/>
            <w:r>
              <w:rPr>
                <w:rFonts w:ascii="Aptos" w:hAnsi="Aptos"/>
                <w:b/>
                <w:color w:val="FFFFFF"/>
                <w:sz w:val="16"/>
              </w:rPr>
              <w:t>Pretrained</w:t>
            </w:r>
          </w:p>
        </w:tc>
      </w:tr>
      <w:tr>
        <w:tc>
          <w:tcPr>
            <w:tcW w:type="dxa" w:w="2556"/>
            <w:shd w:fill="F4F7F9"/>
            <w:tcMar>
              <w:top w:w="85" w:type="dxa"/>
              <w:start w:w="100" w:type="dxa"/>
              <w:bottom w:w="85" w:type="dxa"/>
              <w:end w:w="100" w:type="dxa"/>
            </w:tcMar>
            <w:vAlign w:val="center"/>
          </w:tcPr>
          <w:p>
            <w:pPr>
              <w:spacing w:after="0"/>
            </w:pPr>
            <w:r/>
            <w:r>
              <w:rPr>
                <w:rFonts w:ascii="Aptos" w:hAnsi="Aptos"/>
                <w:b w:val="0"/>
                <w:color w:val="1F2D38"/>
                <w:sz w:val="16"/>
              </w:rPr>
              <w:t>.NET 10, C#; Avalonia</w:t>
            </w:r>
          </w:p>
        </w:tc>
        <w:tc>
          <w:tcPr>
            <w:tcW w:type="dxa" w:w="2556"/>
            <w:shd w:fill="F4F7F9"/>
            <w:tcMar>
              <w:top w:w="85" w:type="dxa"/>
              <w:start w:w="100" w:type="dxa"/>
              <w:bottom w:w="85" w:type="dxa"/>
              <w:end w:w="100" w:type="dxa"/>
            </w:tcMar>
            <w:vAlign w:val="center"/>
          </w:tcPr>
          <w:p>
            <w:pPr>
              <w:spacing w:after="0"/>
            </w:pPr>
            <w:r/>
            <w:r>
              <w:rPr>
                <w:rFonts w:ascii="Aptos" w:hAnsi="Aptos"/>
                <w:b w:val="0"/>
                <w:color w:val="1F2D38"/>
                <w:sz w:val="16"/>
              </w:rPr>
              <w:t>Desktop UI and background job control</w:t>
            </w:r>
          </w:p>
        </w:tc>
        <w:tc>
          <w:tcPr>
            <w:tcW w:type="dxa" w:w="2556"/>
            <w:shd w:fill="F4F7F9"/>
            <w:tcMar>
              <w:top w:w="85" w:type="dxa"/>
              <w:start w:w="100" w:type="dxa"/>
              <w:bottom w:w="85" w:type="dxa"/>
              <w:end w:w="100" w:type="dxa"/>
            </w:tcMar>
            <w:vAlign w:val="center"/>
          </w:tcPr>
          <w:p>
            <w:pPr>
              <w:spacing w:after="0"/>
            </w:pPr>
            <w:r/>
            <w:r>
              <w:rPr>
                <w:rFonts w:ascii="Aptos" w:hAnsi="Aptos"/>
                <w:b w:val="0"/>
                <w:color w:val="1F2D38"/>
                <w:sz w:val="16"/>
              </w:rPr>
              <w:t>MIT; MIT</w:t>
            </w:r>
          </w:p>
        </w:tc>
        <w:tc>
          <w:tcPr>
            <w:tcW w:type="dxa" w:w="2556"/>
            <w:shd w:fill="F4F7F9"/>
            <w:tcMar>
              <w:top w:w="85" w:type="dxa"/>
              <w:start w:w="100" w:type="dxa"/>
              <w:bottom w:w="85" w:type="dxa"/>
              <w:end w:w="100" w:type="dxa"/>
            </w:tcMar>
            <w:vAlign w:val="center"/>
          </w:tcPr>
          <w:p>
            <w:pPr>
              <w:spacing w:after="0"/>
            </w:pPr>
            <w:r/>
            <w:r>
              <w:rPr>
                <w:rFonts w:ascii="Aptos" w:hAnsi="Aptos"/>
                <w:b w:val="0"/>
                <w:color w:val="1F2D38"/>
                <w:sz w:val="16"/>
              </w:rPr>
              <w:t>No</w:t>
            </w:r>
          </w:p>
        </w:tc>
      </w:tr>
      <w:tr>
        <w:tc>
          <w:tcPr>
            <w:tcW w:type="dxa" w:w="2556"/>
            <w:tcMar>
              <w:top w:w="85" w:type="dxa"/>
              <w:start w:w="100" w:type="dxa"/>
              <w:bottom w:w="85" w:type="dxa"/>
              <w:end w:w="100" w:type="dxa"/>
            </w:tcMar>
            <w:vAlign w:val="center"/>
          </w:tcPr>
          <w:p>
            <w:pPr>
              <w:spacing w:after="0"/>
            </w:pPr>
            <w:r/>
            <w:r>
              <w:rPr>
                <w:rFonts w:ascii="Aptos" w:hAnsi="Aptos"/>
                <w:b w:val="0"/>
                <w:color w:val="1F2D38"/>
                <w:sz w:val="16"/>
              </w:rPr>
              <w:t>CommunityToolkit.Mvvm</w:t>
            </w:r>
          </w:p>
        </w:tc>
        <w:tc>
          <w:tcPr>
            <w:tcW w:type="dxa" w:w="2556"/>
            <w:tcMar>
              <w:top w:w="85" w:type="dxa"/>
              <w:start w:w="100" w:type="dxa"/>
              <w:bottom w:w="85" w:type="dxa"/>
              <w:end w:w="100" w:type="dxa"/>
            </w:tcMar>
            <w:vAlign w:val="center"/>
          </w:tcPr>
          <w:p>
            <w:pPr>
              <w:spacing w:after="0"/>
            </w:pPr>
            <w:r/>
            <w:r>
              <w:rPr>
                <w:rFonts w:ascii="Aptos" w:hAnsi="Aptos"/>
                <w:b w:val="0"/>
                <w:color w:val="1F2D38"/>
                <w:sz w:val="16"/>
              </w:rPr>
              <w:t>UI state and commands</w:t>
            </w:r>
          </w:p>
        </w:tc>
        <w:tc>
          <w:tcPr>
            <w:tcW w:type="dxa" w:w="2556"/>
            <w:tcMar>
              <w:top w:w="85" w:type="dxa"/>
              <w:start w:w="100" w:type="dxa"/>
              <w:bottom w:w="85" w:type="dxa"/>
              <w:end w:w="100" w:type="dxa"/>
            </w:tcMar>
            <w:vAlign w:val="center"/>
          </w:tcPr>
          <w:p>
            <w:pPr>
              <w:spacing w:after="0"/>
            </w:pPr>
            <w:r/>
            <w:r>
              <w:rPr>
                <w:rFonts w:ascii="Aptos" w:hAnsi="Aptos"/>
                <w:b w:val="0"/>
                <w:color w:val="1F2D38"/>
                <w:sz w:val="16"/>
              </w:rPr>
              <w:t>MIT</w:t>
            </w:r>
          </w:p>
        </w:tc>
        <w:tc>
          <w:tcPr>
            <w:tcW w:type="dxa" w:w="2556"/>
            <w:tcMar>
              <w:top w:w="85" w:type="dxa"/>
              <w:start w:w="100" w:type="dxa"/>
              <w:bottom w:w="85" w:type="dxa"/>
              <w:end w:w="100" w:type="dxa"/>
            </w:tcMar>
            <w:vAlign w:val="center"/>
          </w:tcPr>
          <w:p>
            <w:pPr>
              <w:spacing w:after="0"/>
            </w:pPr>
            <w:r/>
            <w:r>
              <w:rPr>
                <w:rFonts w:ascii="Aptos" w:hAnsi="Aptos"/>
                <w:b w:val="0"/>
                <w:color w:val="1F2D38"/>
                <w:sz w:val="16"/>
              </w:rPr>
              <w:t>No</w:t>
            </w:r>
          </w:p>
        </w:tc>
      </w:tr>
      <w:tr>
        <w:tc>
          <w:tcPr>
            <w:tcW w:type="dxa" w:w="2556"/>
            <w:shd w:fill="F4F7F9"/>
            <w:tcMar>
              <w:top w:w="85" w:type="dxa"/>
              <w:start w:w="100" w:type="dxa"/>
              <w:bottom w:w="85" w:type="dxa"/>
              <w:end w:w="100" w:type="dxa"/>
            </w:tcMar>
            <w:vAlign w:val="center"/>
          </w:tcPr>
          <w:p>
            <w:pPr>
              <w:spacing w:after="0"/>
            </w:pPr>
            <w:r/>
            <w:r>
              <w:rPr>
                <w:rFonts w:ascii="Aptos" w:hAnsi="Aptos"/>
                <w:b w:val="0"/>
                <w:color w:val="1F2D38"/>
                <w:sz w:val="16"/>
              </w:rPr>
              <w:t>Open XML SDK; ZIP handling</w:t>
            </w:r>
          </w:p>
        </w:tc>
        <w:tc>
          <w:tcPr>
            <w:tcW w:type="dxa" w:w="2556"/>
            <w:shd w:fill="F4F7F9"/>
            <w:tcMar>
              <w:top w:w="85" w:type="dxa"/>
              <w:start w:w="100" w:type="dxa"/>
              <w:bottom w:w="85" w:type="dxa"/>
              <w:end w:w="100" w:type="dxa"/>
            </w:tcMar>
            <w:vAlign w:val="center"/>
          </w:tcPr>
          <w:p>
            <w:pPr>
              <w:spacing w:after="0"/>
            </w:pPr>
            <w:r/>
            <w:r>
              <w:rPr>
                <w:rFonts w:ascii="Aptos" w:hAnsi="Aptos"/>
                <w:b w:val="0"/>
                <w:color w:val="1F2D38"/>
                <w:sz w:val="16"/>
              </w:rPr>
              <w:t>Locate DOCX images; preserve/rewrite package parts</w:t>
            </w:r>
          </w:p>
        </w:tc>
        <w:tc>
          <w:tcPr>
            <w:tcW w:type="dxa" w:w="2556"/>
            <w:shd w:fill="F4F7F9"/>
            <w:tcMar>
              <w:top w:w="85" w:type="dxa"/>
              <w:start w:w="100" w:type="dxa"/>
              <w:bottom w:w="85" w:type="dxa"/>
              <w:end w:w="100" w:type="dxa"/>
            </w:tcMar>
            <w:vAlign w:val="center"/>
          </w:tcPr>
          <w:p>
            <w:pPr>
              <w:spacing w:after="0"/>
            </w:pPr>
            <w:r/>
            <w:r>
              <w:rPr>
                <w:rFonts w:ascii="Aptos" w:hAnsi="Aptos"/>
                <w:b w:val="0"/>
                <w:color w:val="1F2D38"/>
                <w:sz w:val="16"/>
              </w:rPr>
              <w:t>MIT; Python stdlib</w:t>
            </w:r>
          </w:p>
        </w:tc>
        <w:tc>
          <w:tcPr>
            <w:tcW w:type="dxa" w:w="2556"/>
            <w:shd w:fill="F4F7F9"/>
            <w:tcMar>
              <w:top w:w="85" w:type="dxa"/>
              <w:start w:w="100" w:type="dxa"/>
              <w:bottom w:w="85" w:type="dxa"/>
              <w:end w:w="100" w:type="dxa"/>
            </w:tcMar>
            <w:vAlign w:val="center"/>
          </w:tcPr>
          <w:p>
            <w:pPr>
              <w:spacing w:after="0"/>
            </w:pPr>
            <w:r/>
            <w:r>
              <w:rPr>
                <w:rFonts w:ascii="Aptos" w:hAnsi="Aptos"/>
                <w:b w:val="0"/>
                <w:color w:val="1F2D38"/>
                <w:sz w:val="16"/>
              </w:rPr>
              <w:t>No</w:t>
            </w:r>
          </w:p>
        </w:tc>
      </w:tr>
      <w:tr>
        <w:tc>
          <w:tcPr>
            <w:tcW w:type="dxa" w:w="2556"/>
            <w:tcMar>
              <w:top w:w="85" w:type="dxa"/>
              <w:start w:w="100" w:type="dxa"/>
              <w:bottom w:w="85" w:type="dxa"/>
              <w:end w:w="100" w:type="dxa"/>
            </w:tcMar>
            <w:vAlign w:val="center"/>
          </w:tcPr>
          <w:p>
            <w:pPr>
              <w:spacing w:after="0"/>
            </w:pPr>
            <w:r/>
            <w:r>
              <w:rPr>
                <w:rFonts w:ascii="Aptos" w:hAnsi="Aptos"/>
                <w:b w:val="0"/>
                <w:color w:val="1F2D38"/>
                <w:sz w:val="16"/>
              </w:rPr>
              <w:t>PyMuPDF</w:t>
            </w:r>
          </w:p>
        </w:tc>
        <w:tc>
          <w:tcPr>
            <w:tcW w:type="dxa" w:w="2556"/>
            <w:tcMar>
              <w:top w:w="85" w:type="dxa"/>
              <w:start w:w="100" w:type="dxa"/>
              <w:bottom w:w="85" w:type="dxa"/>
              <w:end w:w="100" w:type="dxa"/>
            </w:tcMar>
            <w:vAlign w:val="center"/>
          </w:tcPr>
          <w:p>
            <w:pPr>
              <w:spacing w:after="0"/>
            </w:pPr>
            <w:r/>
            <w:r>
              <w:rPr>
                <w:rFonts w:ascii="Aptos" w:hAnsi="Aptos"/>
                <w:b w:val="0"/>
                <w:color w:val="1F2D38"/>
                <w:sz w:val="16"/>
              </w:rPr>
              <w:t>Scan/extract PDF images and validate PDF output</w:t>
            </w:r>
          </w:p>
        </w:tc>
        <w:tc>
          <w:tcPr>
            <w:tcW w:type="dxa" w:w="2556"/>
            <w:tcMar>
              <w:top w:w="85" w:type="dxa"/>
              <w:start w:w="100" w:type="dxa"/>
              <w:bottom w:w="85" w:type="dxa"/>
              <w:end w:w="100" w:type="dxa"/>
            </w:tcMar>
            <w:vAlign w:val="center"/>
          </w:tcPr>
          <w:p>
            <w:pPr>
              <w:spacing w:after="0"/>
            </w:pPr>
            <w:r/>
            <w:r>
              <w:rPr>
                <w:rFonts w:ascii="Aptos" w:hAnsi="Aptos"/>
                <w:b w:val="0"/>
                <w:color w:val="1F2D38"/>
                <w:sz w:val="16"/>
              </w:rPr>
              <w:t>AGPL-3.0 or commercial</w:t>
            </w:r>
          </w:p>
        </w:tc>
        <w:tc>
          <w:tcPr>
            <w:tcW w:type="dxa" w:w="2556"/>
            <w:tcMar>
              <w:top w:w="85" w:type="dxa"/>
              <w:start w:w="100" w:type="dxa"/>
              <w:bottom w:w="85" w:type="dxa"/>
              <w:end w:w="100" w:type="dxa"/>
            </w:tcMar>
            <w:vAlign w:val="center"/>
          </w:tcPr>
          <w:p>
            <w:pPr>
              <w:spacing w:after="0"/>
            </w:pPr>
            <w:r/>
            <w:r>
              <w:rPr>
                <w:rFonts w:ascii="Aptos" w:hAnsi="Aptos"/>
                <w:b w:val="0"/>
                <w:color w:val="1F2D38"/>
                <w:sz w:val="16"/>
              </w:rPr>
              <w:t>No</w:t>
            </w:r>
          </w:p>
        </w:tc>
      </w:tr>
      <w:tr>
        <w:tc>
          <w:tcPr>
            <w:tcW w:type="dxa" w:w="2556"/>
            <w:shd w:fill="F4F7F9"/>
            <w:tcMar>
              <w:top w:w="85" w:type="dxa"/>
              <w:start w:w="100" w:type="dxa"/>
              <w:bottom w:w="85" w:type="dxa"/>
              <w:end w:w="100" w:type="dxa"/>
            </w:tcMar>
            <w:vAlign w:val="center"/>
          </w:tcPr>
          <w:p>
            <w:pPr>
              <w:spacing w:after="0"/>
            </w:pPr>
            <w:r/>
            <w:r>
              <w:rPr>
                <w:rFonts w:ascii="Aptos" w:hAnsi="Aptos"/>
                <w:b w:val="0"/>
                <w:color w:val="1F2D38"/>
                <w:sz w:val="16"/>
              </w:rPr>
              <w:t>OpenCV</w:t>
            </w:r>
          </w:p>
        </w:tc>
        <w:tc>
          <w:tcPr>
            <w:tcW w:type="dxa" w:w="2556"/>
            <w:shd w:fill="F4F7F9"/>
            <w:tcMar>
              <w:top w:w="85" w:type="dxa"/>
              <w:start w:w="100" w:type="dxa"/>
              <w:bottom w:w="85" w:type="dxa"/>
              <w:end w:w="100" w:type="dxa"/>
            </w:tcMar>
            <w:vAlign w:val="center"/>
          </w:tcPr>
          <w:p>
            <w:pPr>
              <w:spacing w:after="0"/>
            </w:pPr>
            <w:r/>
            <w:r>
              <w:rPr>
                <w:rFonts w:ascii="Aptos" w:hAnsi="Aptos"/>
                <w:b w:val="0"/>
                <w:color w:val="1F2D38"/>
                <w:sz w:val="16"/>
              </w:rPr>
              <w:t>Decode, measure and conservatively filter pixels</w:t>
            </w:r>
          </w:p>
        </w:tc>
        <w:tc>
          <w:tcPr>
            <w:tcW w:type="dxa" w:w="2556"/>
            <w:shd w:fill="F4F7F9"/>
            <w:tcMar>
              <w:top w:w="85" w:type="dxa"/>
              <w:start w:w="100" w:type="dxa"/>
              <w:bottom w:w="85" w:type="dxa"/>
              <w:end w:w="100" w:type="dxa"/>
            </w:tcMar>
            <w:vAlign w:val="center"/>
          </w:tcPr>
          <w:p>
            <w:pPr>
              <w:spacing w:after="0"/>
            </w:pPr>
            <w:r/>
            <w:r>
              <w:rPr>
                <w:rFonts w:ascii="Aptos" w:hAnsi="Aptos"/>
                <w:b w:val="0"/>
                <w:color w:val="1F2D38"/>
                <w:sz w:val="16"/>
              </w:rPr>
              <w:t>Apache-2.0</w:t>
            </w:r>
          </w:p>
        </w:tc>
        <w:tc>
          <w:tcPr>
            <w:tcW w:type="dxa" w:w="2556"/>
            <w:shd w:fill="F4F7F9"/>
            <w:tcMar>
              <w:top w:w="85" w:type="dxa"/>
              <w:start w:w="100" w:type="dxa"/>
              <w:bottom w:w="85" w:type="dxa"/>
              <w:end w:w="100" w:type="dxa"/>
            </w:tcMar>
            <w:vAlign w:val="center"/>
          </w:tcPr>
          <w:p>
            <w:pPr>
              <w:spacing w:after="0"/>
            </w:pPr>
            <w:r/>
            <w:r>
              <w:rPr>
                <w:rFonts w:ascii="Aptos" w:hAnsi="Aptos"/>
                <w:b w:val="0"/>
                <w:color w:val="1F2D38"/>
                <w:sz w:val="16"/>
              </w:rPr>
              <w:t>No</w:t>
            </w:r>
          </w:p>
        </w:tc>
      </w:tr>
      <w:tr>
        <w:tc>
          <w:tcPr>
            <w:tcW w:type="dxa" w:w="2556"/>
            <w:tcMar>
              <w:top w:w="85" w:type="dxa"/>
              <w:start w:w="100" w:type="dxa"/>
              <w:bottom w:w="85" w:type="dxa"/>
              <w:end w:w="100" w:type="dxa"/>
            </w:tcMar>
            <w:vAlign w:val="center"/>
          </w:tcPr>
          <w:p>
            <w:pPr>
              <w:spacing w:after="0"/>
            </w:pPr>
            <w:r/>
            <w:r>
              <w:rPr>
                <w:rFonts w:ascii="Aptos" w:hAnsi="Aptos"/>
                <w:b w:val="0"/>
                <w:color w:val="1F2D38"/>
                <w:sz w:val="16"/>
              </w:rPr>
              <w:t>NumPy</w:t>
            </w:r>
          </w:p>
        </w:tc>
        <w:tc>
          <w:tcPr>
            <w:tcW w:type="dxa" w:w="2556"/>
            <w:tcMar>
              <w:top w:w="85" w:type="dxa"/>
              <w:start w:w="100" w:type="dxa"/>
              <w:bottom w:w="85" w:type="dxa"/>
              <w:end w:w="100" w:type="dxa"/>
            </w:tcMar>
            <w:vAlign w:val="center"/>
          </w:tcPr>
          <w:p>
            <w:pPr>
              <w:spacing w:after="0"/>
            </w:pPr>
            <w:r/>
            <w:r>
              <w:rPr>
                <w:rFonts w:ascii="Aptos" w:hAnsi="Aptos"/>
                <w:b w:val="0"/>
                <w:color w:val="1F2D38"/>
                <w:sz w:val="16"/>
              </w:rPr>
              <w:t>Pixel arrays and numeric measurements</w:t>
            </w:r>
          </w:p>
        </w:tc>
        <w:tc>
          <w:tcPr>
            <w:tcW w:type="dxa" w:w="2556"/>
            <w:tcMar>
              <w:top w:w="85" w:type="dxa"/>
              <w:start w:w="100" w:type="dxa"/>
              <w:bottom w:w="85" w:type="dxa"/>
              <w:end w:w="100" w:type="dxa"/>
            </w:tcMar>
            <w:vAlign w:val="center"/>
          </w:tcPr>
          <w:p>
            <w:pPr>
              <w:spacing w:after="0"/>
            </w:pPr>
            <w:r/>
            <w:r>
              <w:rPr>
                <w:rFonts w:ascii="Aptos" w:hAnsi="Aptos"/>
                <w:b w:val="0"/>
                <w:color w:val="1F2D38"/>
                <w:sz w:val="16"/>
              </w:rPr>
              <w:t>BSD-3-Clause*</w:t>
            </w:r>
          </w:p>
        </w:tc>
        <w:tc>
          <w:tcPr>
            <w:tcW w:type="dxa" w:w="2556"/>
            <w:tcMar>
              <w:top w:w="85" w:type="dxa"/>
              <w:start w:w="100" w:type="dxa"/>
              <w:bottom w:w="85" w:type="dxa"/>
              <w:end w:w="100" w:type="dxa"/>
            </w:tcMar>
            <w:vAlign w:val="center"/>
          </w:tcPr>
          <w:p>
            <w:pPr>
              <w:spacing w:after="0"/>
            </w:pPr>
            <w:r/>
            <w:r>
              <w:rPr>
                <w:rFonts w:ascii="Aptos" w:hAnsi="Aptos"/>
                <w:b w:val="0"/>
                <w:color w:val="1F2D38"/>
                <w:sz w:val="16"/>
              </w:rPr>
              <w:t>No</w:t>
            </w:r>
          </w:p>
        </w:tc>
      </w:tr>
      <w:tr>
        <w:tc>
          <w:tcPr>
            <w:tcW w:type="dxa" w:w="2556"/>
            <w:shd w:fill="F4F7F9"/>
            <w:tcMar>
              <w:top w:w="85" w:type="dxa"/>
              <w:start w:w="100" w:type="dxa"/>
              <w:bottom w:w="85" w:type="dxa"/>
              <w:end w:w="100" w:type="dxa"/>
            </w:tcMar>
            <w:vAlign w:val="center"/>
          </w:tcPr>
          <w:p>
            <w:pPr>
              <w:spacing w:after="0"/>
            </w:pPr>
            <w:r/>
            <w:r>
              <w:rPr>
                <w:rFonts w:ascii="Aptos" w:hAnsi="Aptos"/>
                <w:b w:val="0"/>
                <w:color w:val="1F2D38"/>
                <w:sz w:val="16"/>
              </w:rPr>
              <w:t>ONNX Runtime / DirectML</w:t>
            </w:r>
          </w:p>
        </w:tc>
        <w:tc>
          <w:tcPr>
            <w:tcW w:type="dxa" w:w="2556"/>
            <w:shd w:fill="F4F7F9"/>
            <w:tcMar>
              <w:top w:w="85" w:type="dxa"/>
              <w:start w:w="100" w:type="dxa"/>
              <w:bottom w:w="85" w:type="dxa"/>
              <w:end w:w="100" w:type="dxa"/>
            </w:tcMar>
            <w:vAlign w:val="center"/>
          </w:tcPr>
          <w:p>
            <w:pPr>
              <w:spacing w:after="0"/>
            </w:pPr>
            <w:r/>
            <w:r>
              <w:rPr>
                <w:rFonts w:ascii="Aptos" w:hAnsi="Aptos"/>
                <w:b w:val="0"/>
                <w:color w:val="1F2D38"/>
                <w:sz w:val="16"/>
              </w:rPr>
              <w:t>Run classifier, OCR and image models on CPU/GPU</w:t>
            </w:r>
          </w:p>
        </w:tc>
        <w:tc>
          <w:tcPr>
            <w:tcW w:type="dxa" w:w="2556"/>
            <w:shd w:fill="F4F7F9"/>
            <w:tcMar>
              <w:top w:w="85" w:type="dxa"/>
              <w:start w:w="100" w:type="dxa"/>
              <w:bottom w:w="85" w:type="dxa"/>
              <w:end w:w="100" w:type="dxa"/>
            </w:tcMar>
            <w:vAlign w:val="center"/>
          </w:tcPr>
          <w:p>
            <w:pPr>
              <w:spacing w:after="0"/>
            </w:pPr>
            <w:r/>
            <w:r>
              <w:rPr>
                <w:rFonts w:ascii="Aptos" w:hAnsi="Aptos"/>
                <w:b w:val="0"/>
                <w:color w:val="1F2D38"/>
                <w:sz w:val="16"/>
              </w:rPr>
              <w:t>MIT</w:t>
            </w:r>
          </w:p>
        </w:tc>
        <w:tc>
          <w:tcPr>
            <w:tcW w:type="dxa" w:w="2556"/>
            <w:shd w:fill="F4F7F9"/>
            <w:tcMar>
              <w:top w:w="85" w:type="dxa"/>
              <w:start w:w="100" w:type="dxa"/>
              <w:bottom w:w="85" w:type="dxa"/>
              <w:end w:w="100" w:type="dxa"/>
            </w:tcMar>
            <w:vAlign w:val="center"/>
          </w:tcPr>
          <w:p>
            <w:pPr>
              <w:spacing w:after="0"/>
            </w:pPr>
            <w:r/>
            <w:r>
              <w:rPr>
                <w:rFonts w:ascii="Aptos" w:hAnsi="Aptos"/>
                <w:b w:val="0"/>
                <w:color w:val="1F2D38"/>
                <w:sz w:val="16"/>
              </w:rPr>
              <w:t>No</w:t>
            </w:r>
          </w:p>
        </w:tc>
      </w:tr>
      <w:tr>
        <w:tc>
          <w:tcPr>
            <w:tcW w:type="dxa" w:w="2556"/>
            <w:tcMar>
              <w:top w:w="85" w:type="dxa"/>
              <w:start w:w="100" w:type="dxa"/>
              <w:bottom w:w="85" w:type="dxa"/>
              <w:end w:w="100" w:type="dxa"/>
            </w:tcMar>
            <w:vAlign w:val="center"/>
          </w:tcPr>
          <w:p>
            <w:pPr>
              <w:spacing w:after="0"/>
            </w:pPr>
            <w:r/>
            <w:r>
              <w:rPr>
                <w:rFonts w:ascii="Aptos" w:hAnsi="Aptos"/>
                <w:b w:val="0"/>
                <w:color w:val="1F2D38"/>
                <w:sz w:val="16"/>
              </w:rPr>
              <w:t>RapidOCR + PP-OCRv5</w:t>
            </w:r>
          </w:p>
        </w:tc>
        <w:tc>
          <w:tcPr>
            <w:tcW w:type="dxa" w:w="2556"/>
            <w:tcMar>
              <w:top w:w="85" w:type="dxa"/>
              <w:start w:w="100" w:type="dxa"/>
              <w:bottom w:w="85" w:type="dxa"/>
              <w:end w:w="100" w:type="dxa"/>
            </w:tcMar>
            <w:vAlign w:val="center"/>
          </w:tcPr>
          <w:p>
            <w:pPr>
              <w:spacing w:after="0"/>
            </w:pPr>
            <w:r/>
            <w:r>
              <w:rPr>
                <w:rFonts w:ascii="Aptos" w:hAnsi="Aptos"/>
                <w:b w:val="0"/>
                <w:color w:val="1F2D38"/>
                <w:sz w:val="16"/>
              </w:rPr>
              <w:t>Read text before/after enhancement; read atom labels</w:t>
            </w:r>
          </w:p>
        </w:tc>
        <w:tc>
          <w:tcPr>
            <w:tcW w:type="dxa" w:w="2556"/>
            <w:tcMar>
              <w:top w:w="85" w:type="dxa"/>
              <w:start w:w="100" w:type="dxa"/>
              <w:bottom w:w="85" w:type="dxa"/>
              <w:end w:w="100" w:type="dxa"/>
            </w:tcMar>
            <w:vAlign w:val="center"/>
          </w:tcPr>
          <w:p>
            <w:pPr>
              <w:spacing w:after="0"/>
            </w:pPr>
            <w:r/>
            <w:r>
              <w:rPr>
                <w:rFonts w:ascii="Aptos" w:hAnsi="Aptos"/>
                <w:b w:val="0"/>
                <w:color w:val="1F2D38"/>
                <w:sz w:val="16"/>
              </w:rPr>
              <w:t>Apache-2.0†</w:t>
            </w:r>
          </w:p>
        </w:tc>
        <w:tc>
          <w:tcPr>
            <w:tcW w:type="dxa" w:w="2556"/>
            <w:tcMar>
              <w:top w:w="85" w:type="dxa"/>
              <w:start w:w="100" w:type="dxa"/>
              <w:bottom w:w="85" w:type="dxa"/>
              <w:end w:w="100" w:type="dxa"/>
            </w:tcMar>
            <w:vAlign w:val="center"/>
          </w:tcPr>
          <w:p>
            <w:pPr>
              <w:spacing w:after="0"/>
            </w:pPr>
            <w:r/>
            <w:r>
              <w:rPr>
                <w:rFonts w:ascii="Aptos" w:hAnsi="Aptos"/>
                <w:b w:val="0"/>
                <w:color w:val="1F2D38"/>
                <w:sz w:val="16"/>
              </w:rPr>
              <w:t>Yes, OCR weights</w:t>
            </w:r>
          </w:p>
        </w:tc>
      </w:tr>
      <w:tr>
        <w:tc>
          <w:tcPr>
            <w:tcW w:type="dxa" w:w="2556"/>
            <w:shd w:fill="F4F7F9"/>
            <w:tcMar>
              <w:top w:w="85" w:type="dxa"/>
              <w:start w:w="100" w:type="dxa"/>
              <w:bottom w:w="85" w:type="dxa"/>
              <w:end w:w="100" w:type="dxa"/>
            </w:tcMar>
            <w:vAlign w:val="center"/>
          </w:tcPr>
          <w:p>
            <w:pPr>
              <w:spacing w:after="0"/>
            </w:pPr>
            <w:r/>
            <w:r>
              <w:rPr>
                <w:rFonts w:ascii="Aptos" w:hAnsi="Aptos"/>
                <w:b w:val="0"/>
                <w:color w:val="1F2D38"/>
                <w:sz w:val="16"/>
              </w:rPr>
              <w:t>RDKit</w:t>
            </w:r>
          </w:p>
        </w:tc>
        <w:tc>
          <w:tcPr>
            <w:tcW w:type="dxa" w:w="2556"/>
            <w:shd w:fill="F4F7F9"/>
            <w:tcMar>
              <w:top w:w="85" w:type="dxa"/>
              <w:start w:w="100" w:type="dxa"/>
              <w:bottom w:w="85" w:type="dxa"/>
              <w:end w:w="100" w:type="dxa"/>
            </w:tcMar>
            <w:vAlign w:val="center"/>
          </w:tcPr>
          <w:p>
            <w:pPr>
              <w:spacing w:after="0"/>
            </w:pPr>
            <w:r/>
            <w:r>
              <w:rPr>
                <w:rFonts w:ascii="Aptos" w:hAnsi="Aptos"/>
                <w:b w:val="0"/>
                <w:color w:val="1F2D38"/>
                <w:sz w:val="16"/>
              </w:rPr>
              <w:t>Validate interpreted molecular graph, identifiers and redraw</w:t>
            </w:r>
          </w:p>
        </w:tc>
        <w:tc>
          <w:tcPr>
            <w:tcW w:type="dxa" w:w="2556"/>
            <w:shd w:fill="F4F7F9"/>
            <w:tcMar>
              <w:top w:w="85" w:type="dxa"/>
              <w:start w:w="100" w:type="dxa"/>
              <w:bottom w:w="85" w:type="dxa"/>
              <w:end w:w="100" w:type="dxa"/>
            </w:tcMar>
            <w:vAlign w:val="center"/>
          </w:tcPr>
          <w:p>
            <w:pPr>
              <w:spacing w:after="0"/>
            </w:pPr>
            <w:r/>
            <w:r>
              <w:rPr>
                <w:rFonts w:ascii="Aptos" w:hAnsi="Aptos"/>
                <w:b w:val="0"/>
                <w:color w:val="1F2D38"/>
                <w:sz w:val="16"/>
              </w:rPr>
              <w:t>BSD-3-Clause</w:t>
            </w:r>
          </w:p>
        </w:tc>
        <w:tc>
          <w:tcPr>
            <w:tcW w:type="dxa" w:w="2556"/>
            <w:shd w:fill="F4F7F9"/>
            <w:tcMar>
              <w:top w:w="85" w:type="dxa"/>
              <w:start w:w="100" w:type="dxa"/>
              <w:bottom w:w="85" w:type="dxa"/>
              <w:end w:w="100" w:type="dxa"/>
            </w:tcMar>
            <w:vAlign w:val="center"/>
          </w:tcPr>
          <w:p>
            <w:pPr>
              <w:spacing w:after="0"/>
            </w:pPr>
            <w:r/>
            <w:r>
              <w:rPr>
                <w:rFonts w:ascii="Aptos" w:hAnsi="Aptos"/>
                <w:b w:val="0"/>
                <w:color w:val="1F2D38"/>
                <w:sz w:val="16"/>
              </w:rPr>
              <w:t>No</w:t>
            </w:r>
          </w:p>
        </w:tc>
      </w:tr>
    </w:tbl>
    <w:p>
      <w:pPr>
        <w:spacing w:after="0"/>
      </w:pPr>
    </w:p>
    <w:p>
      <w:pPr>
        <w:spacing w:after="120"/>
      </w:pPr>
      <w:r>
        <w:rPr>
          <w:rFonts w:ascii="Aptos" w:hAnsi="Aptos"/>
          <w:b w:val="0"/>
          <w:color w:val="5B6670"/>
          <w:sz w:val="17"/>
        </w:rPr>
        <w:t>* NumPy binary distributions can contain separately licensed components. † OCR package and upstream model notices should be shipped with a distribution. PyMuPDF licensing is a significant distribution decision: review AGPL obligations or obtain a commercial licence before proprietary release.</w:t>
      </w:r>
    </w:p>
    <w:p>
      <w:pPr>
        <w:pStyle w:val="Heading1"/>
        <w:spacing w:before="200" w:after="100"/>
      </w:pPr>
      <w:r>
        <w:rPr>
          <w:rFonts w:ascii="Aptos" w:hAnsi="Aptos"/>
          <w:b/>
          <w:color w:val="17324D"/>
          <w:sz w:val="32"/>
        </w:rPr>
        <w:t>Pretrained models used by the project</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c>
          <w:tcPr>
            <w:tcW w:type="dxa" w:w="2556"/>
            <w:shd w:fill="17324D"/>
            <w:tcMar>
              <w:top w:w="85" w:type="dxa"/>
              <w:start w:w="100" w:type="dxa"/>
              <w:bottom w:w="85" w:type="dxa"/>
              <w:end w:w="100" w:type="dxa"/>
            </w:tcMar>
            <w:vAlign w:val="center"/>
          </w:tcPr>
          <w:p>
            <w:pPr>
              <w:spacing w:after="0"/>
            </w:pPr>
            <w:r/>
            <w:r>
              <w:rPr>
                <w:rFonts w:ascii="Aptos" w:hAnsi="Aptos"/>
                <w:b/>
                <w:color w:val="FFFFFF"/>
                <w:sz w:val="16"/>
              </w:rPr>
              <w:t>Model</w:t>
            </w:r>
          </w:p>
        </w:tc>
        <w:tc>
          <w:tcPr>
            <w:tcW w:type="dxa" w:w="2556"/>
            <w:shd w:fill="17324D"/>
            <w:tcMar>
              <w:top w:w="85" w:type="dxa"/>
              <w:start w:w="100" w:type="dxa"/>
              <w:bottom w:w="85" w:type="dxa"/>
              <w:end w:w="100" w:type="dxa"/>
            </w:tcMar>
            <w:vAlign w:val="center"/>
          </w:tcPr>
          <w:p>
            <w:pPr>
              <w:spacing w:after="0"/>
            </w:pPr>
            <w:r/>
            <w:r>
              <w:rPr>
                <w:rFonts w:ascii="Aptos" w:hAnsi="Aptos"/>
                <w:b/>
                <w:color w:val="FFFFFF"/>
                <w:sz w:val="16"/>
              </w:rPr>
              <w:t>Purpose</w:t>
            </w:r>
          </w:p>
        </w:tc>
        <w:tc>
          <w:tcPr>
            <w:tcW w:type="dxa" w:w="2556"/>
            <w:shd w:fill="17324D"/>
            <w:tcMar>
              <w:top w:w="85" w:type="dxa"/>
              <w:start w:w="100" w:type="dxa"/>
              <w:bottom w:w="85" w:type="dxa"/>
              <w:end w:w="100" w:type="dxa"/>
            </w:tcMar>
            <w:vAlign w:val="center"/>
          </w:tcPr>
          <w:p>
            <w:pPr>
              <w:spacing w:after="0"/>
            </w:pPr>
            <w:r/>
            <w:r>
              <w:rPr>
                <w:rFonts w:ascii="Aptos" w:hAnsi="Aptos"/>
                <w:b/>
                <w:color w:val="FFFFFF"/>
                <w:sz w:val="16"/>
              </w:rPr>
              <w:t>Licence</w:t>
            </w:r>
          </w:p>
        </w:tc>
        <w:tc>
          <w:tcPr>
            <w:tcW w:type="dxa" w:w="2556"/>
            <w:shd w:fill="17324D"/>
            <w:tcMar>
              <w:top w:w="85" w:type="dxa"/>
              <w:start w:w="100" w:type="dxa"/>
              <w:bottom w:w="85" w:type="dxa"/>
              <w:end w:w="100" w:type="dxa"/>
            </w:tcMar>
            <w:vAlign w:val="center"/>
          </w:tcPr>
          <w:p>
            <w:pPr>
              <w:spacing w:after="0"/>
            </w:pPr>
            <w:r/>
            <w:r>
              <w:rPr>
                <w:rFonts w:ascii="Aptos" w:hAnsi="Aptos"/>
                <w:b/>
                <w:color w:val="FFFFFF"/>
                <w:sz w:val="16"/>
              </w:rPr>
              <w:t>Pretrained</w:t>
            </w:r>
          </w:p>
        </w:tc>
      </w:tr>
      <w:tr>
        <w:tc>
          <w:tcPr>
            <w:tcW w:type="dxa" w:w="2556"/>
            <w:shd w:fill="F4F7F9"/>
            <w:tcMar>
              <w:top w:w="85" w:type="dxa"/>
              <w:start w:w="100" w:type="dxa"/>
              <w:bottom w:w="85" w:type="dxa"/>
              <w:end w:w="100" w:type="dxa"/>
            </w:tcMar>
            <w:vAlign w:val="center"/>
          </w:tcPr>
          <w:p>
            <w:pPr>
              <w:spacing w:after="0"/>
            </w:pPr>
            <w:r/>
            <w:r>
              <w:rPr>
                <w:rFonts w:ascii="Aptos" w:hAnsi="Aptos"/>
                <w:b w:val="0"/>
                <w:color w:val="1F2D38"/>
                <w:sz w:val="16"/>
              </w:rPr>
              <w:t>DocumentFigureClassifier v2.5</w:t>
            </w:r>
          </w:p>
        </w:tc>
        <w:tc>
          <w:tcPr>
            <w:tcW w:type="dxa" w:w="2556"/>
            <w:shd w:fill="F4F7F9"/>
            <w:tcMar>
              <w:top w:w="85" w:type="dxa"/>
              <w:start w:w="100" w:type="dxa"/>
              <w:bottom w:w="85" w:type="dxa"/>
              <w:end w:w="100" w:type="dxa"/>
            </w:tcMar>
            <w:vAlign w:val="center"/>
          </w:tcPr>
          <w:p>
            <w:pPr>
              <w:spacing w:after="0"/>
            </w:pPr>
            <w:r/>
            <w:r>
              <w:rPr>
                <w:rFonts w:ascii="Aptos" w:hAnsi="Aptos"/>
                <w:b w:val="0"/>
                <w:color w:val="1F2D38"/>
                <w:sz w:val="16"/>
              </w:rPr>
              <w:t>Sort 26 figure types into four review groups</w:t>
            </w:r>
          </w:p>
        </w:tc>
        <w:tc>
          <w:tcPr>
            <w:tcW w:type="dxa" w:w="2556"/>
            <w:shd w:fill="F4F7F9"/>
            <w:tcMar>
              <w:top w:w="85" w:type="dxa"/>
              <w:start w:w="100" w:type="dxa"/>
              <w:bottom w:w="85" w:type="dxa"/>
              <w:end w:w="100" w:type="dxa"/>
            </w:tcMar>
            <w:vAlign w:val="center"/>
          </w:tcPr>
          <w:p>
            <w:pPr>
              <w:spacing w:after="0"/>
            </w:pPr>
            <w:r/>
            <w:r>
              <w:rPr>
                <w:rFonts w:ascii="Aptos" w:hAnsi="Aptos"/>
                <w:b w:val="0"/>
                <w:color w:val="1F2D38"/>
                <w:sz w:val="16"/>
              </w:rPr>
              <w:t>MIT</w:t>
            </w:r>
          </w:p>
        </w:tc>
        <w:tc>
          <w:tcPr>
            <w:tcW w:type="dxa" w:w="2556"/>
            <w:shd w:fill="F4F7F9"/>
            <w:tcMar>
              <w:top w:w="85" w:type="dxa"/>
              <w:start w:w="100" w:type="dxa"/>
              <w:bottom w:w="85" w:type="dxa"/>
              <w:end w:w="100" w:type="dxa"/>
            </w:tcMar>
            <w:vAlign w:val="center"/>
          </w:tcPr>
          <w:p>
            <w:pPr>
              <w:spacing w:after="0"/>
            </w:pPr>
            <w:r/>
            <w:r>
              <w:rPr>
                <w:rFonts w:ascii="Aptos" w:hAnsi="Aptos"/>
                <w:b w:val="0"/>
                <w:color w:val="1F2D38"/>
                <w:sz w:val="16"/>
              </w:rPr>
              <w:t>Yes; supplied checkpoint</w:t>
            </w:r>
          </w:p>
        </w:tc>
      </w:tr>
      <w:tr>
        <w:tc>
          <w:tcPr>
            <w:tcW w:type="dxa" w:w="2556"/>
            <w:tcMar>
              <w:top w:w="85" w:type="dxa"/>
              <w:start w:w="100" w:type="dxa"/>
              <w:bottom w:w="85" w:type="dxa"/>
              <w:end w:w="100" w:type="dxa"/>
            </w:tcMar>
            <w:vAlign w:val="center"/>
          </w:tcPr>
          <w:p>
            <w:pPr>
              <w:spacing w:after="0"/>
            </w:pPr>
            <w:r/>
            <w:r>
              <w:rPr>
                <w:rFonts w:ascii="Aptos" w:hAnsi="Aptos"/>
                <w:b w:val="0"/>
                <w:color w:val="1F2D38"/>
                <w:sz w:val="16"/>
              </w:rPr>
              <w:t>MolScribe</w:t>
            </w:r>
          </w:p>
        </w:tc>
        <w:tc>
          <w:tcPr>
            <w:tcW w:type="dxa" w:w="2556"/>
            <w:tcMar>
              <w:top w:w="85" w:type="dxa"/>
              <w:start w:w="100" w:type="dxa"/>
              <w:bottom w:w="85" w:type="dxa"/>
              <w:end w:w="100" w:type="dxa"/>
            </w:tcMar>
            <w:vAlign w:val="center"/>
          </w:tcPr>
          <w:p>
            <w:pPr>
              <w:spacing w:after="0"/>
            </w:pPr>
            <w:r/>
            <w:r>
              <w:rPr>
                <w:rFonts w:ascii="Aptos" w:hAnsi="Aptos"/>
                <w:b w:val="0"/>
                <w:color w:val="1F2D38"/>
                <w:sz w:val="16"/>
              </w:rPr>
              <w:t>Read atoms, bonds and stereo from chemical pictures</w:t>
            </w:r>
          </w:p>
        </w:tc>
        <w:tc>
          <w:tcPr>
            <w:tcW w:type="dxa" w:w="2556"/>
            <w:tcMar>
              <w:top w:w="85" w:type="dxa"/>
              <w:start w:w="100" w:type="dxa"/>
              <w:bottom w:w="85" w:type="dxa"/>
              <w:end w:w="100" w:type="dxa"/>
            </w:tcMar>
            <w:vAlign w:val="center"/>
          </w:tcPr>
          <w:p>
            <w:pPr>
              <w:spacing w:after="0"/>
            </w:pPr>
            <w:r/>
            <w:r>
              <w:rPr>
                <w:rFonts w:ascii="Aptos" w:hAnsi="Aptos"/>
                <w:b w:val="0"/>
                <w:color w:val="1F2D38"/>
                <w:sz w:val="16"/>
              </w:rPr>
              <w:t>MIT‡</w:t>
            </w:r>
          </w:p>
        </w:tc>
        <w:tc>
          <w:tcPr>
            <w:tcW w:type="dxa" w:w="2556"/>
            <w:tcMar>
              <w:top w:w="85" w:type="dxa"/>
              <w:start w:w="100" w:type="dxa"/>
              <w:bottom w:w="85" w:type="dxa"/>
              <w:end w:w="100" w:type="dxa"/>
            </w:tcMar>
            <w:vAlign w:val="center"/>
          </w:tcPr>
          <w:p>
            <w:pPr>
              <w:spacing w:after="0"/>
            </w:pPr>
            <w:r/>
            <w:r>
              <w:rPr>
                <w:rFonts w:ascii="Aptos" w:hAnsi="Aptos"/>
                <w:b w:val="0"/>
                <w:color w:val="1F2D38"/>
                <w:sz w:val="16"/>
              </w:rPr>
              <w:t>Yes; supplied checkpoint</w:t>
            </w:r>
          </w:p>
        </w:tc>
      </w:tr>
      <w:tr>
        <w:tc>
          <w:tcPr>
            <w:tcW w:type="dxa" w:w="2556"/>
            <w:shd w:fill="F4F7F9"/>
            <w:tcMar>
              <w:top w:w="85" w:type="dxa"/>
              <w:start w:w="100" w:type="dxa"/>
              <w:bottom w:w="85" w:type="dxa"/>
              <w:end w:w="100" w:type="dxa"/>
            </w:tcMar>
            <w:vAlign w:val="center"/>
          </w:tcPr>
          <w:p>
            <w:pPr>
              <w:spacing w:after="0"/>
            </w:pPr>
            <w:r/>
            <w:r>
              <w:rPr>
                <w:rFonts w:ascii="Aptos" w:hAnsi="Aptos"/>
                <w:b w:val="0"/>
                <w:color w:val="1F2D38"/>
                <w:sz w:val="16"/>
              </w:rPr>
              <w:t>SCUNet</w:t>
            </w:r>
          </w:p>
        </w:tc>
        <w:tc>
          <w:tcPr>
            <w:tcW w:type="dxa" w:w="2556"/>
            <w:shd w:fill="F4F7F9"/>
            <w:tcMar>
              <w:top w:w="85" w:type="dxa"/>
              <w:start w:w="100" w:type="dxa"/>
              <w:bottom w:w="85" w:type="dxa"/>
              <w:end w:w="100" w:type="dxa"/>
            </w:tcMar>
            <w:vAlign w:val="center"/>
          </w:tcPr>
          <w:p>
            <w:pPr>
              <w:spacing w:after="0"/>
            </w:pPr>
            <w:r/>
            <w:r>
              <w:rPr>
                <w:rFonts w:ascii="Aptos" w:hAnsi="Aptos"/>
                <w:b w:val="0"/>
                <w:color w:val="1F2D38"/>
                <w:sz w:val="16"/>
              </w:rPr>
              <w:t>Remove image grain</w:t>
            </w:r>
          </w:p>
        </w:tc>
        <w:tc>
          <w:tcPr>
            <w:tcW w:type="dxa" w:w="2556"/>
            <w:shd w:fill="F4F7F9"/>
            <w:tcMar>
              <w:top w:w="85" w:type="dxa"/>
              <w:start w:w="100" w:type="dxa"/>
              <w:bottom w:w="85" w:type="dxa"/>
              <w:end w:w="100" w:type="dxa"/>
            </w:tcMar>
            <w:vAlign w:val="center"/>
          </w:tcPr>
          <w:p>
            <w:pPr>
              <w:spacing w:after="0"/>
            </w:pPr>
            <w:r/>
            <w:r>
              <w:rPr>
                <w:rFonts w:ascii="Aptos" w:hAnsi="Aptos"/>
                <w:b w:val="0"/>
                <w:color w:val="1F2D38"/>
                <w:sz w:val="16"/>
              </w:rPr>
              <w:t>Apache-2.0</w:t>
            </w:r>
          </w:p>
        </w:tc>
        <w:tc>
          <w:tcPr>
            <w:tcW w:type="dxa" w:w="2556"/>
            <w:shd w:fill="F4F7F9"/>
            <w:tcMar>
              <w:top w:w="85" w:type="dxa"/>
              <w:start w:w="100" w:type="dxa"/>
              <w:bottom w:w="85" w:type="dxa"/>
              <w:end w:w="100" w:type="dxa"/>
            </w:tcMar>
            <w:vAlign w:val="center"/>
          </w:tcPr>
          <w:p>
            <w:pPr>
              <w:spacing w:after="0"/>
            </w:pPr>
            <w:r/>
            <w:r>
              <w:rPr>
                <w:rFonts w:ascii="Aptos" w:hAnsi="Aptos"/>
                <w:b w:val="0"/>
                <w:color w:val="1F2D38"/>
                <w:sz w:val="16"/>
              </w:rPr>
              <w:t>Yes; author weights</w:t>
            </w:r>
          </w:p>
        </w:tc>
      </w:tr>
      <w:tr>
        <w:tc>
          <w:tcPr>
            <w:tcW w:type="dxa" w:w="2556"/>
            <w:tcMar>
              <w:top w:w="85" w:type="dxa"/>
              <w:start w:w="100" w:type="dxa"/>
              <w:bottom w:w="85" w:type="dxa"/>
              <w:end w:w="100" w:type="dxa"/>
            </w:tcMar>
            <w:vAlign w:val="center"/>
          </w:tcPr>
          <w:p>
            <w:pPr>
              <w:spacing w:after="0"/>
            </w:pPr>
            <w:r/>
            <w:r>
              <w:rPr>
                <w:rFonts w:ascii="Aptos" w:hAnsi="Aptos"/>
                <w:b w:val="0"/>
                <w:color w:val="1F2D38"/>
                <w:sz w:val="16"/>
              </w:rPr>
              <w:t>FBCNN</w:t>
            </w:r>
          </w:p>
        </w:tc>
        <w:tc>
          <w:tcPr>
            <w:tcW w:type="dxa" w:w="2556"/>
            <w:tcMar>
              <w:top w:w="85" w:type="dxa"/>
              <w:start w:w="100" w:type="dxa"/>
              <w:bottom w:w="85" w:type="dxa"/>
              <w:end w:w="100" w:type="dxa"/>
            </w:tcMar>
            <w:vAlign w:val="center"/>
          </w:tcPr>
          <w:p>
            <w:pPr>
              <w:spacing w:after="0"/>
            </w:pPr>
            <w:r/>
            <w:r>
              <w:rPr>
                <w:rFonts w:ascii="Aptos" w:hAnsi="Aptos"/>
                <w:b w:val="0"/>
                <w:color w:val="1F2D38"/>
                <w:sz w:val="16"/>
              </w:rPr>
              <w:t>Repair JPEG compression damage</w:t>
            </w:r>
          </w:p>
        </w:tc>
        <w:tc>
          <w:tcPr>
            <w:tcW w:type="dxa" w:w="2556"/>
            <w:tcMar>
              <w:top w:w="85" w:type="dxa"/>
              <w:start w:w="100" w:type="dxa"/>
              <w:bottom w:w="85" w:type="dxa"/>
              <w:end w:w="100" w:type="dxa"/>
            </w:tcMar>
            <w:vAlign w:val="center"/>
          </w:tcPr>
          <w:p>
            <w:pPr>
              <w:spacing w:after="0"/>
            </w:pPr>
            <w:r/>
            <w:r>
              <w:rPr>
                <w:rFonts w:ascii="Aptos" w:hAnsi="Aptos"/>
                <w:b w:val="0"/>
                <w:color w:val="1F2D38"/>
                <w:sz w:val="16"/>
              </w:rPr>
              <w:t>Apache-2.0</w:t>
            </w:r>
          </w:p>
        </w:tc>
        <w:tc>
          <w:tcPr>
            <w:tcW w:type="dxa" w:w="2556"/>
            <w:tcMar>
              <w:top w:w="85" w:type="dxa"/>
              <w:start w:w="100" w:type="dxa"/>
              <w:bottom w:w="85" w:type="dxa"/>
              <w:end w:w="100" w:type="dxa"/>
            </w:tcMar>
            <w:vAlign w:val="center"/>
          </w:tcPr>
          <w:p>
            <w:pPr>
              <w:spacing w:after="0"/>
            </w:pPr>
            <w:r/>
            <w:r>
              <w:rPr>
                <w:rFonts w:ascii="Aptos" w:hAnsi="Aptos"/>
                <w:b w:val="0"/>
                <w:color w:val="1F2D38"/>
                <w:sz w:val="16"/>
              </w:rPr>
              <w:t>Yes; author weights</w:t>
            </w:r>
          </w:p>
        </w:tc>
      </w:tr>
      <w:tr>
        <w:tc>
          <w:tcPr>
            <w:tcW w:type="dxa" w:w="2556"/>
            <w:shd w:fill="F4F7F9"/>
            <w:tcMar>
              <w:top w:w="85" w:type="dxa"/>
              <w:start w:w="100" w:type="dxa"/>
              <w:bottom w:w="85" w:type="dxa"/>
              <w:end w:w="100" w:type="dxa"/>
            </w:tcMar>
            <w:vAlign w:val="center"/>
          </w:tcPr>
          <w:p>
            <w:pPr>
              <w:spacing w:after="0"/>
            </w:pPr>
            <w:r/>
            <w:r>
              <w:rPr>
                <w:rFonts w:ascii="Aptos" w:hAnsi="Aptos"/>
                <w:b w:val="0"/>
                <w:color w:val="1F2D38"/>
                <w:sz w:val="16"/>
              </w:rPr>
              <w:t>DocRes</w:t>
            </w:r>
          </w:p>
        </w:tc>
        <w:tc>
          <w:tcPr>
            <w:tcW w:type="dxa" w:w="2556"/>
            <w:shd w:fill="F4F7F9"/>
            <w:tcMar>
              <w:top w:w="85" w:type="dxa"/>
              <w:start w:w="100" w:type="dxa"/>
              <w:bottom w:w="85" w:type="dxa"/>
              <w:end w:w="100" w:type="dxa"/>
            </w:tcMar>
            <w:vAlign w:val="center"/>
          </w:tcPr>
          <w:p>
            <w:pPr>
              <w:spacing w:after="0"/>
            </w:pPr>
            <w:r/>
            <w:r>
              <w:rPr>
                <w:rFonts w:ascii="Aptos" w:hAnsi="Aptos"/>
                <w:b w:val="0"/>
                <w:color w:val="1F2D38"/>
                <w:sz w:val="16"/>
              </w:rPr>
              <w:t>Restore blurred document text</w:t>
            </w:r>
          </w:p>
        </w:tc>
        <w:tc>
          <w:tcPr>
            <w:tcW w:type="dxa" w:w="2556"/>
            <w:shd w:fill="F4F7F9"/>
            <w:tcMar>
              <w:top w:w="85" w:type="dxa"/>
              <w:start w:w="100" w:type="dxa"/>
              <w:bottom w:w="85" w:type="dxa"/>
              <w:end w:w="100" w:type="dxa"/>
            </w:tcMar>
            <w:vAlign w:val="center"/>
          </w:tcPr>
          <w:p>
            <w:pPr>
              <w:spacing w:after="0"/>
            </w:pPr>
            <w:r/>
            <w:r>
              <w:rPr>
                <w:rFonts w:ascii="Aptos" w:hAnsi="Aptos"/>
                <w:b w:val="0"/>
                <w:color w:val="1F2D38"/>
                <w:sz w:val="16"/>
              </w:rPr>
              <w:t>MIT‡</w:t>
            </w:r>
          </w:p>
        </w:tc>
        <w:tc>
          <w:tcPr>
            <w:tcW w:type="dxa" w:w="2556"/>
            <w:shd w:fill="F4F7F9"/>
            <w:tcMar>
              <w:top w:w="85" w:type="dxa"/>
              <w:start w:w="100" w:type="dxa"/>
              <w:bottom w:w="85" w:type="dxa"/>
              <w:end w:w="100" w:type="dxa"/>
            </w:tcMar>
            <w:vAlign w:val="center"/>
          </w:tcPr>
          <w:p>
            <w:pPr>
              <w:spacing w:after="0"/>
            </w:pPr>
            <w:r/>
            <w:r>
              <w:rPr>
                <w:rFonts w:ascii="Aptos" w:hAnsi="Aptos"/>
                <w:b w:val="0"/>
                <w:color w:val="1F2D38"/>
                <w:sz w:val="16"/>
              </w:rPr>
              <w:t>Yes; author weights</w:t>
            </w:r>
          </w:p>
        </w:tc>
      </w:tr>
      <w:tr>
        <w:tc>
          <w:tcPr>
            <w:tcW w:type="dxa" w:w="2556"/>
            <w:tcMar>
              <w:top w:w="85" w:type="dxa"/>
              <w:start w:w="100" w:type="dxa"/>
              <w:bottom w:w="85" w:type="dxa"/>
              <w:end w:w="100" w:type="dxa"/>
            </w:tcMar>
            <w:vAlign w:val="center"/>
          </w:tcPr>
          <w:p>
            <w:pPr>
              <w:spacing w:after="0"/>
            </w:pPr>
            <w:r/>
            <w:r>
              <w:rPr>
                <w:rFonts w:ascii="Aptos" w:hAnsi="Aptos"/>
                <w:b w:val="0"/>
                <w:color w:val="1F2D38"/>
                <w:sz w:val="16"/>
              </w:rPr>
              <w:t>Real-ESRGAN general x4v3</w:t>
            </w:r>
          </w:p>
        </w:tc>
        <w:tc>
          <w:tcPr>
            <w:tcW w:type="dxa" w:w="2556"/>
            <w:tcMar>
              <w:top w:w="85" w:type="dxa"/>
              <w:start w:w="100" w:type="dxa"/>
              <w:bottom w:w="85" w:type="dxa"/>
              <w:end w:w="100" w:type="dxa"/>
            </w:tcMar>
            <w:vAlign w:val="center"/>
          </w:tcPr>
          <w:p>
            <w:pPr>
              <w:spacing w:after="0"/>
            </w:pPr>
            <w:r/>
            <w:r>
              <w:rPr>
                <w:rFonts w:ascii="Aptos" w:hAnsi="Aptos"/>
                <w:b w:val="0"/>
                <w:color w:val="1F2D38"/>
                <w:sz w:val="16"/>
              </w:rPr>
              <w:t>Restore soft or noisy photos</w:t>
            </w:r>
          </w:p>
        </w:tc>
        <w:tc>
          <w:tcPr>
            <w:tcW w:type="dxa" w:w="2556"/>
            <w:tcMar>
              <w:top w:w="85" w:type="dxa"/>
              <w:start w:w="100" w:type="dxa"/>
              <w:bottom w:w="85" w:type="dxa"/>
              <w:end w:w="100" w:type="dxa"/>
            </w:tcMar>
            <w:vAlign w:val="center"/>
          </w:tcPr>
          <w:p>
            <w:pPr>
              <w:spacing w:after="0"/>
            </w:pPr>
            <w:r/>
            <w:r>
              <w:rPr>
                <w:rFonts w:ascii="Aptos" w:hAnsi="Aptos"/>
                <w:b w:val="0"/>
                <w:color w:val="1F2D38"/>
                <w:sz w:val="16"/>
              </w:rPr>
              <w:t>BSD-3-Clause</w:t>
            </w:r>
          </w:p>
        </w:tc>
        <w:tc>
          <w:tcPr>
            <w:tcW w:type="dxa" w:w="2556"/>
            <w:tcMar>
              <w:top w:w="85" w:type="dxa"/>
              <w:start w:w="100" w:type="dxa"/>
              <w:bottom w:w="85" w:type="dxa"/>
              <w:end w:w="100" w:type="dxa"/>
            </w:tcMar>
            <w:vAlign w:val="center"/>
          </w:tcPr>
          <w:p>
            <w:pPr>
              <w:spacing w:after="0"/>
            </w:pPr>
            <w:r/>
            <w:r>
              <w:rPr>
                <w:rFonts w:ascii="Aptos" w:hAnsi="Aptos"/>
                <w:b w:val="0"/>
                <w:color w:val="1F2D38"/>
                <w:sz w:val="16"/>
              </w:rPr>
              <w:t>Yes; author weights</w:t>
            </w:r>
          </w:p>
        </w:tc>
      </w:tr>
    </w:tbl>
    <w:p>
      <w:pPr>
        <w:spacing w:after="0"/>
      </w:pPr>
    </w:p>
    <w:p>
      <w:pPr>
        <w:spacing w:after="120"/>
      </w:pPr>
      <w:r>
        <w:rPr>
          <w:rFonts w:ascii="Aptos" w:hAnsi="Aptos"/>
          <w:b w:val="0"/>
          <w:color w:val="5B6670"/>
          <w:sz w:val="17"/>
        </w:rPr>
        <w:t>‡ The project uses a pinned MolScribe model repository and a hash-pinned DocRes weight copy; verify the exact weight-file terms and attribution again when redistributing model files. None of these models needs training by this project's user. Installation downloads optional checkpoints once; runtime processing remains local.</w:t>
      </w:r>
    </w:p>
    <w:p>
      <w:r>
        <w:br w:type="page"/>
      </w:r>
    </w:p>
    <w:p>
      <w:pPr>
        <w:spacing w:after="80"/>
      </w:pPr>
      <w:r>
        <w:rPr>
          <w:rFonts w:ascii="Aptos" w:hAnsi="Aptos"/>
          <w:b/>
          <w:color w:val="157D82"/>
          <w:sz w:val="17"/>
        </w:rPr>
        <w:t>SOURCES AND IMPLEMENTATION NOTES</w:t>
      </w:r>
    </w:p>
    <w:p>
      <w:pPr>
        <w:pStyle w:val="Heading1"/>
        <w:spacing w:before="200" w:after="100"/>
      </w:pPr>
      <w:r>
        <w:rPr>
          <w:rFonts w:ascii="Aptos" w:hAnsi="Aptos"/>
          <w:b/>
          <w:color w:val="17324D"/>
          <w:sz w:val="32"/>
        </w:rPr>
        <w:t>Where the details were checked</w:t>
      </w:r>
    </w:p>
    <w:p>
      <w:pPr>
        <w:spacing w:after="240"/>
      </w:pPr>
      <w:r>
        <w:rPr>
          <w:rFonts w:ascii="Aptos" w:hAnsi="Aptos"/>
          <w:b w:val="0"/>
          <w:color w:val="1F2D38"/>
          <w:sz w:val="18"/>
        </w:rPr>
        <w:t>Project source: README.md; ImageQualityEnhancer.csproj; Services/JobOrchestrator.cs; Services/Docx; worker/figure_classifier.py; worker/analyse.py; worker/enhance.py; worker/ai_assist.py; worker/textcheck.py; worker/redraw; worker/pdf_ops.py; worker/setup_ai.py. This document describes the current implementation, not a proposal for future functionality.</w:t>
      </w:r>
    </w:p>
    <w:p>
      <w:pPr>
        <w:pStyle w:val="Heading1"/>
        <w:spacing w:before="200" w:after="100"/>
      </w:pPr>
      <w:r>
        <w:rPr>
          <w:rFonts w:ascii="Aptos" w:hAnsi="Aptos"/>
          <w:b/>
          <w:color w:val="17324D"/>
          <w:sz w:val="32"/>
        </w:rPr>
        <w:t>Upstream model and licence references</w:t>
      </w:r>
    </w:p>
    <w:p>
      <w:pPr>
        <w:pStyle w:val="ListBullet"/>
        <w:spacing w:after="60"/>
      </w:pPr>
      <w:r>
        <w:rPr>
          <w:rFonts w:ascii="Aptos" w:hAnsi="Aptos"/>
          <w:b w:val="0"/>
          <w:color w:val="1F2D38"/>
          <w:sz w:val="18"/>
        </w:rPr>
        <w:t>DocumentFigureClassifier v2.5 — huggingface.co/docling-project/DocumentFigureClassifier-v2.5</w:t>
      </w:r>
    </w:p>
    <w:p>
      <w:pPr>
        <w:pStyle w:val="ListBullet"/>
        <w:spacing w:after="60"/>
      </w:pPr>
      <w:r>
        <w:rPr>
          <w:rFonts w:ascii="Aptos" w:hAnsi="Aptos"/>
          <w:b w:val="0"/>
          <w:color w:val="1F2D38"/>
          <w:sz w:val="18"/>
        </w:rPr>
        <w:t>MolScribe — github.com/thomas0809/MolScribe and huggingface.co/yujieq/MolScribe</w:t>
      </w:r>
    </w:p>
    <w:p>
      <w:pPr>
        <w:pStyle w:val="ListBullet"/>
        <w:spacing w:after="60"/>
      </w:pPr>
      <w:r>
        <w:rPr>
          <w:rFonts w:ascii="Aptos" w:hAnsi="Aptos"/>
          <w:b w:val="0"/>
          <w:color w:val="1F2D38"/>
          <w:sz w:val="18"/>
        </w:rPr>
        <w:t>RDKit — github.com/rdkit/rdkit/blob/master/license.txt</w:t>
      </w:r>
    </w:p>
    <w:p>
      <w:pPr>
        <w:pStyle w:val="ListBullet"/>
        <w:spacing w:after="60"/>
      </w:pPr>
      <w:r>
        <w:rPr>
          <w:rFonts w:ascii="Aptos" w:hAnsi="Aptos"/>
          <w:b w:val="0"/>
          <w:color w:val="1F2D38"/>
          <w:sz w:val="18"/>
        </w:rPr>
        <w:t>SCUNet — github.com/cszn/SCUNet  |  FBCNN — github.com/jiaxi-jiang/FBCNN</w:t>
      </w:r>
    </w:p>
    <w:p>
      <w:pPr>
        <w:pStyle w:val="ListBullet"/>
        <w:spacing w:after="60"/>
      </w:pPr>
      <w:r>
        <w:rPr>
          <w:rFonts w:ascii="Aptos" w:hAnsi="Aptos"/>
          <w:b w:val="0"/>
          <w:color w:val="1F2D38"/>
          <w:sz w:val="18"/>
        </w:rPr>
        <w:t>DocRes — github.com/ZZZHANG-jx/DocRes  |  Real-ESRGAN — github.com/xinntao/Real-ESRGAN</w:t>
      </w:r>
    </w:p>
    <w:p>
      <w:pPr>
        <w:pStyle w:val="ListBullet"/>
        <w:spacing w:after="60"/>
      </w:pPr>
      <w:r>
        <w:rPr>
          <w:rFonts w:ascii="Aptos" w:hAnsi="Aptos"/>
          <w:b w:val="0"/>
          <w:color w:val="1F2D38"/>
          <w:sz w:val="18"/>
        </w:rPr>
        <w:t>RapidOCR — github.com/RapidAI/RapidOCR  |  ONNX Runtime — github.com/microsoft/onnxruntime</w:t>
      </w:r>
    </w:p>
    <w:p>
      <w:pPr>
        <w:pStyle w:val="ListBullet"/>
        <w:spacing w:after="60"/>
      </w:pPr>
      <w:r>
        <w:rPr>
          <w:rFonts w:ascii="Aptos" w:hAnsi="Aptos"/>
          <w:b w:val="0"/>
          <w:color w:val="1F2D38"/>
          <w:sz w:val="18"/>
        </w:rPr>
        <w:t>PyMuPDF licensing — pymupdf.readthedocs.io/en/latest/about.html</w:t>
      </w:r>
    </w:p>
    <w:p>
      <w:pPr>
        <w:pStyle w:val="ListBullet"/>
        <w:spacing w:after="60"/>
      </w:pPr>
      <w:r>
        <w:rPr>
          <w:rFonts w:ascii="Aptos" w:hAnsi="Aptos"/>
          <w:b w:val="0"/>
          <w:color w:val="1F2D38"/>
          <w:sz w:val="18"/>
        </w:rPr>
        <w:t>Open XML SDK — github.com/dotnet/Open-XML-SDK  |  Avalonia — github.com/AvaloniaUI/Avalonia</w:t>
      </w:r>
    </w:p>
    <w:p>
      <w:pPr>
        <w:pStyle w:val="Heading1"/>
        <w:spacing w:before="200" w:after="100"/>
      </w:pPr>
      <w:r>
        <w:rPr>
          <w:rFonts w:ascii="Aptos" w:hAnsi="Aptos"/>
          <w:b/>
          <w:color w:val="17324D"/>
          <w:sz w:val="32"/>
        </w:rPr>
        <w:t>Operational ownership</w:t>
      </w:r>
    </w:p>
    <w:p>
      <w:pPr>
        <w:spacing w:after="120"/>
      </w:pPr>
      <w:r>
        <w:rPr>
          <w:rFonts w:ascii="Aptos" w:hAnsi="Aptos"/>
          <w:b w:val="0"/>
          <w:color w:val="1F2D38"/>
          <w:sz w:val="19"/>
        </w:rPr>
        <w:t>The developer owns the measured thresholds, category routing, model setup and output validation. The app proposes changes but never certifies scientific accuracy. The user owns final visual approval, and a chemist approves every redraw. Before distributing a packaged product, confirm all library/model notices and especially the PyMuPDF licence choice.</w:t>
      </w:r>
    </w:p>
    <w:p>
      <w:pPr>
        <w:pStyle w:val="Heading1"/>
        <w:spacing w:before="200" w:after="100"/>
      </w:pPr>
      <w:r>
        <w:rPr>
          <w:rFonts w:ascii="Aptos" w:hAnsi="Aptos"/>
          <w:b/>
          <w:color w:val="17324D"/>
          <w:sz w:val="32"/>
        </w:rPr>
        <w:t>Bottom line</w:t>
      </w:r>
    </w:p>
    <w:p>
      <w:pPr>
        <w:spacing w:after="120"/>
      </w:pPr>
      <w:r>
        <w:rPr>
          <w:rFonts w:ascii="Aptos" w:hAnsi="Aptos"/>
          <w:b/>
          <w:color w:val="17324D"/>
          <w:sz w:val="20"/>
        </w:rPr>
        <w:t>This is a review-first document image enhancer. It uses measured pixel repair for every eligible picture, specialist pretrained models only when requested and appropriate, and extra graph/stereochemistry checks for chemical diagrams. The final new file contains only the versions a person approved.</w:t>
      </w:r>
    </w:p>
    <w:sectPr w:rsidR="00FC693F" w:rsidRPr="0006063C" w:rsidSect="00034616">
      <w:footerReference w:type="default" r:id="rId9"/>
      <w:pgSz w:w="12240" w:h="15840"/>
      <w:pgMar w:top="1037" w:right="1008" w:bottom="950" w:left="1008"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color w:val="5B6670"/>
        <w:sz w:val="15"/>
      </w:rPr>
      <w:t xml:space="preserve">IMAGE QUALITY ENHANCER  •  PROJECT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7324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Image Quality Enhancer Project Guide</dc:title>
  <dc:subject>Workflow, technology, pretrained models and licences</dc:subject>
  <dc:creator>Image Quality Enhancer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