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C71A0" w14:textId="71201C34" w:rsidR="00E6006E" w:rsidRPr="00E6006E" w:rsidRDefault="00E6006E" w:rsidP="00E6006E">
      <w:pPr>
        <w:spacing w:line="276" w:lineRule="auto"/>
        <w:rPr>
          <w:rFonts w:ascii="Calibri Light" w:eastAsia="Google Sans Text" w:hAnsi="Calibri Light" w:cs="Calibri Light"/>
          <w:b/>
          <w:bCs/>
          <w:sz w:val="28"/>
          <w:szCs w:val="28"/>
        </w:rPr>
      </w:pPr>
      <w:r w:rsidRPr="00E6006E">
        <w:rPr>
          <w:rFonts w:ascii="Calibri Light" w:eastAsia="Google Sans Text" w:hAnsi="Calibri Light" w:cs="Calibri Light"/>
          <w:b/>
          <w:bCs/>
          <w:sz w:val="28"/>
          <w:szCs w:val="28"/>
        </w:rPr>
        <w:t>Incident Analysis:</w:t>
      </w:r>
    </w:p>
    <w:p w14:paraId="6E77B55E" w14:textId="77777777" w:rsidR="00E6006E" w:rsidRDefault="00E6006E" w:rsidP="00E6006E">
      <w:pPr>
        <w:spacing w:line="276" w:lineRule="auto"/>
        <w:rPr>
          <w:rFonts w:ascii="Calibri Light" w:eastAsia="Google Sans Text" w:hAnsi="Calibri Light" w:cs="Calibri Light"/>
        </w:rPr>
      </w:pPr>
    </w:p>
    <w:p w14:paraId="6B9AF362" w14:textId="2B186AF8" w:rsidR="00E6006E" w:rsidRDefault="00E6006E" w:rsidP="00E6006E">
      <w:pPr>
        <w:spacing w:line="276" w:lineRule="auto"/>
        <w:rPr>
          <w:rFonts w:ascii="Calibri Light" w:eastAsia="Google Sans Text" w:hAnsi="Calibri Light" w:cs="Calibri Light"/>
        </w:rPr>
      </w:pPr>
      <w:r w:rsidRPr="00E6006E">
        <w:rPr>
          <w:rFonts w:ascii="Calibri Light" w:eastAsia="Google Sans Text" w:hAnsi="Calibri Light" w:cs="Calibri Light"/>
        </w:rPr>
        <w:t>The organization has recently suffered a major data breach, resulting in the compromise of customers' personal information, including names and addresses. To prevent future attacks and breaches, it is essential to identify and address four major vulnerabilities within the organization's network infrastructure.</w:t>
      </w:r>
    </w:p>
    <w:p w14:paraId="00AF2835" w14:textId="77777777" w:rsidR="00E6006E" w:rsidRPr="00C41697" w:rsidRDefault="00E6006E" w:rsidP="00E6006E">
      <w:pPr>
        <w:spacing w:line="276" w:lineRule="auto"/>
        <w:rPr>
          <w:rFonts w:ascii="Calibri Light" w:eastAsia="Google Sans Text" w:hAnsi="Calibri Light" w:cs="Calibri Light"/>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E6006E" w:rsidRPr="00C41697" w14:paraId="3F8ECB38" w14:textId="77777777" w:rsidTr="00FE4F0D">
        <w:trPr>
          <w:trHeight w:val="440"/>
        </w:trPr>
        <w:tc>
          <w:tcPr>
            <w:tcW w:w="9405" w:type="dxa"/>
            <w:shd w:val="clear" w:color="auto" w:fill="D9D2E9"/>
            <w:tcMar>
              <w:top w:w="100" w:type="dxa"/>
              <w:left w:w="100" w:type="dxa"/>
              <w:bottom w:w="100" w:type="dxa"/>
              <w:right w:w="100" w:type="dxa"/>
            </w:tcMar>
          </w:tcPr>
          <w:p w14:paraId="3277F8C1" w14:textId="49D353AB" w:rsidR="00E6006E" w:rsidRPr="00C41697" w:rsidRDefault="00E6006E" w:rsidP="00FE4F0D">
            <w:pPr>
              <w:widowControl w:val="0"/>
              <w:rPr>
                <w:rFonts w:ascii="Calibri Light" w:eastAsia="Google Sans Text" w:hAnsi="Calibri Light" w:cs="Calibri Light"/>
                <w:b/>
                <w:sz w:val="24"/>
                <w:szCs w:val="24"/>
              </w:rPr>
            </w:pPr>
            <w:r w:rsidRPr="00E6006E">
              <w:rPr>
                <w:rFonts w:ascii="Calibri Light" w:eastAsia="Google Sans Text" w:hAnsi="Calibri Light" w:cs="Calibri Light"/>
                <w:b/>
                <w:sz w:val="24"/>
                <w:szCs w:val="24"/>
              </w:rPr>
              <w:t>Part 1: Select up to three hardening tools and methods to implement</w:t>
            </w:r>
          </w:p>
        </w:tc>
      </w:tr>
      <w:tr w:rsidR="00E6006E" w:rsidRPr="00C41697" w14:paraId="63268CC9" w14:textId="77777777" w:rsidTr="00FE4F0D">
        <w:trPr>
          <w:trHeight w:val="346"/>
        </w:trPr>
        <w:tc>
          <w:tcPr>
            <w:tcW w:w="9405" w:type="dxa"/>
            <w:vMerge w:val="restart"/>
            <w:shd w:val="clear" w:color="auto" w:fill="auto"/>
            <w:tcMar>
              <w:top w:w="100" w:type="dxa"/>
              <w:left w:w="100" w:type="dxa"/>
              <w:bottom w:w="100" w:type="dxa"/>
              <w:right w:w="100" w:type="dxa"/>
            </w:tcMar>
          </w:tcPr>
          <w:p w14:paraId="3BDA3A95" w14:textId="1EBEB1A2" w:rsidR="00E6006E" w:rsidRPr="00E6006E" w:rsidRDefault="00E6006E" w:rsidP="00E6006E">
            <w:pPr>
              <w:widowControl w:val="0"/>
              <w:spacing w:line="276" w:lineRule="auto"/>
              <w:jc w:val="both"/>
              <w:rPr>
                <w:rFonts w:ascii="Calibri Light" w:eastAsia="Google Sans Text" w:hAnsi="Calibri Light" w:cs="Calibri Light"/>
              </w:rPr>
            </w:pPr>
            <w:r w:rsidRPr="00E6006E">
              <w:rPr>
                <w:rFonts w:ascii="Calibri Light" w:eastAsia="Google Sans Text" w:hAnsi="Calibri Light" w:cs="Calibri Light"/>
              </w:rPr>
              <w:t>Three hardening tools the organization can use to address the vulnerabilities</w:t>
            </w:r>
            <w:r>
              <w:rPr>
                <w:rFonts w:ascii="Calibri Light" w:eastAsia="Google Sans Text" w:hAnsi="Calibri Light" w:cs="Calibri Light"/>
              </w:rPr>
              <w:t xml:space="preserve"> </w:t>
            </w:r>
            <w:r w:rsidRPr="00E6006E">
              <w:rPr>
                <w:rFonts w:ascii="Calibri Light" w:eastAsia="Google Sans Text" w:hAnsi="Calibri Light" w:cs="Calibri Light"/>
              </w:rPr>
              <w:t>found include:</w:t>
            </w:r>
          </w:p>
          <w:p w14:paraId="3E063ED8" w14:textId="1FC5937D" w:rsidR="00E6006E" w:rsidRPr="00E6006E" w:rsidRDefault="00E6006E" w:rsidP="00E6006E">
            <w:pPr>
              <w:widowControl w:val="0"/>
              <w:spacing w:line="276" w:lineRule="auto"/>
              <w:jc w:val="both"/>
              <w:rPr>
                <w:rFonts w:ascii="Calibri Light" w:eastAsia="Google Sans Text" w:hAnsi="Calibri Light" w:cs="Calibri Light"/>
              </w:rPr>
            </w:pPr>
            <w:r w:rsidRPr="00E6006E">
              <w:rPr>
                <w:rFonts w:ascii="Calibri Light" w:eastAsia="Google Sans Text" w:hAnsi="Calibri Light" w:cs="Calibri Light"/>
              </w:rPr>
              <w:t>1. Password Sharing Among Employees</w:t>
            </w:r>
          </w:p>
          <w:p w14:paraId="10A5C0B5" w14:textId="5F89EBE5" w:rsidR="00E6006E" w:rsidRPr="00E6006E" w:rsidRDefault="00E6006E" w:rsidP="00E6006E">
            <w:pPr>
              <w:widowControl w:val="0"/>
              <w:spacing w:line="276" w:lineRule="auto"/>
              <w:jc w:val="both"/>
              <w:rPr>
                <w:rFonts w:ascii="Calibri Light" w:eastAsia="Google Sans Text" w:hAnsi="Calibri Light" w:cs="Calibri Light"/>
              </w:rPr>
            </w:pPr>
            <w:r w:rsidRPr="00E6006E">
              <w:rPr>
                <w:rFonts w:ascii="Calibri Light" w:eastAsia="Google Sans Text" w:hAnsi="Calibri Light" w:cs="Calibri Light"/>
              </w:rPr>
              <w:t>2. Absence of Multifactor Authentication (MFA)</w:t>
            </w:r>
          </w:p>
          <w:p w14:paraId="43375F4B" w14:textId="77777777" w:rsidR="00E6006E" w:rsidRDefault="00E6006E" w:rsidP="00E6006E">
            <w:pPr>
              <w:widowControl w:val="0"/>
              <w:spacing w:line="276" w:lineRule="auto"/>
              <w:jc w:val="both"/>
              <w:rPr>
                <w:rFonts w:ascii="Calibri Light" w:eastAsia="Google Sans Text" w:hAnsi="Calibri Light" w:cs="Calibri Light"/>
              </w:rPr>
            </w:pPr>
            <w:r w:rsidRPr="00E6006E">
              <w:rPr>
                <w:rFonts w:ascii="Calibri Light" w:eastAsia="Google Sans Text" w:hAnsi="Calibri Light" w:cs="Calibri Light"/>
              </w:rPr>
              <w:t>3. Lack of Firewall Rules</w:t>
            </w:r>
          </w:p>
          <w:p w14:paraId="0E139876" w14:textId="77777777" w:rsidR="00E6006E" w:rsidRDefault="00E6006E" w:rsidP="00E6006E">
            <w:pPr>
              <w:widowControl w:val="0"/>
              <w:spacing w:line="276" w:lineRule="auto"/>
              <w:jc w:val="both"/>
              <w:rPr>
                <w:rFonts w:ascii="Calibri Light" w:eastAsia="Google Sans Text" w:hAnsi="Calibri Light" w:cs="Calibri Light"/>
              </w:rPr>
            </w:pPr>
          </w:p>
          <w:p w14:paraId="3AAF0106" w14:textId="77777777" w:rsidR="00E6006E" w:rsidRDefault="00E6006E" w:rsidP="00E6006E">
            <w:pPr>
              <w:widowControl w:val="0"/>
              <w:spacing w:line="276" w:lineRule="auto"/>
              <w:jc w:val="both"/>
              <w:rPr>
                <w:rFonts w:ascii="Calibri Light" w:eastAsia="Google Sans Text" w:hAnsi="Calibri Light" w:cs="Calibri Light"/>
              </w:rPr>
            </w:pPr>
            <w:r w:rsidRPr="00E6006E">
              <w:rPr>
                <w:rFonts w:ascii="Calibri Light" w:eastAsia="Google Sans Text" w:hAnsi="Calibri Light" w:cs="Calibri Light"/>
              </w:rPr>
              <w:t>Employees within the organization share passwords, which poses a significant security risk. Password sharing weakens the confidentiality of accounts and increases the likelihood of unauthorized access.</w:t>
            </w:r>
            <w:r>
              <w:rPr>
                <w:rFonts w:ascii="Calibri Light" w:eastAsia="Google Sans Text" w:hAnsi="Calibri Light" w:cs="Calibri Light"/>
              </w:rPr>
              <w:t xml:space="preserve"> Also, t</w:t>
            </w:r>
            <w:r w:rsidRPr="00E6006E">
              <w:rPr>
                <w:rFonts w:ascii="Calibri Light" w:eastAsia="Google Sans Text" w:hAnsi="Calibri Light" w:cs="Calibri Light"/>
              </w:rPr>
              <w:t>he organization's database admin password remains set to the default. This exposes the database to potential exploitation, as default passwords are widely known and easily exploited by attackers.</w:t>
            </w:r>
            <w:r w:rsidRPr="00C41697">
              <w:rPr>
                <w:rFonts w:ascii="Calibri Light" w:eastAsia="Google Sans Text" w:hAnsi="Calibri Light" w:cs="Calibri Light"/>
              </w:rPr>
              <w:t xml:space="preserve"> </w:t>
            </w:r>
          </w:p>
          <w:p w14:paraId="7E32B6ED" w14:textId="77777777" w:rsidR="00E6006E" w:rsidRDefault="00E6006E" w:rsidP="00E6006E">
            <w:pPr>
              <w:widowControl w:val="0"/>
              <w:spacing w:line="276" w:lineRule="auto"/>
              <w:jc w:val="both"/>
              <w:rPr>
                <w:rFonts w:ascii="Calibri Light" w:eastAsia="Google Sans Text" w:hAnsi="Calibri Light" w:cs="Calibri Light"/>
              </w:rPr>
            </w:pPr>
          </w:p>
          <w:p w14:paraId="15B62B88" w14:textId="77777777" w:rsidR="00E6006E" w:rsidRDefault="00E6006E" w:rsidP="00E6006E">
            <w:pPr>
              <w:widowControl w:val="0"/>
              <w:spacing w:line="276" w:lineRule="auto"/>
              <w:jc w:val="both"/>
              <w:rPr>
                <w:rFonts w:ascii="Calibri Light" w:eastAsia="Google Sans Text" w:hAnsi="Calibri Light" w:cs="Calibri Light"/>
              </w:rPr>
            </w:pPr>
            <w:r w:rsidRPr="00E6006E">
              <w:rPr>
                <w:rFonts w:ascii="Calibri Light" w:eastAsia="Google Sans Text" w:hAnsi="Calibri Light" w:cs="Calibri Light"/>
              </w:rPr>
              <w:t>Multifactor authentication (MFA) is not utilized within the organization. Without MFA, accounts are more susceptible to unauthorized access, particularly in the event of compromised credentials.</w:t>
            </w:r>
          </w:p>
          <w:p w14:paraId="7D67BCFA" w14:textId="77777777" w:rsidR="00E6006E" w:rsidRDefault="00E6006E" w:rsidP="00E6006E">
            <w:pPr>
              <w:widowControl w:val="0"/>
              <w:spacing w:line="276" w:lineRule="auto"/>
              <w:jc w:val="both"/>
              <w:rPr>
                <w:rFonts w:ascii="Calibri Light" w:eastAsia="Google Sans Text" w:hAnsi="Calibri Light" w:cs="Calibri Light"/>
              </w:rPr>
            </w:pPr>
          </w:p>
          <w:p w14:paraId="64170BA4" w14:textId="3011965E" w:rsidR="00E6006E" w:rsidRPr="00E6006E" w:rsidRDefault="00E6006E" w:rsidP="00E6006E">
            <w:pPr>
              <w:widowControl w:val="0"/>
              <w:spacing w:line="276" w:lineRule="auto"/>
              <w:jc w:val="both"/>
              <w:rPr>
                <w:rFonts w:ascii="Calibri Light" w:eastAsia="Google Sans Text" w:hAnsi="Calibri Light" w:cs="Calibri Light"/>
              </w:rPr>
            </w:pPr>
            <w:r w:rsidRPr="00E6006E">
              <w:rPr>
                <w:rFonts w:ascii="Calibri Light" w:eastAsia="Google Sans Text" w:hAnsi="Calibri Light" w:cs="Calibri Light"/>
              </w:rPr>
              <w:t>The firewalls in place lack defined rules to filter incoming and outgoing traffic. This lack of filtering allows potentially malicious traffic to enter and exit the network undetected, increasing the risk of intrusion</w:t>
            </w:r>
            <w:r>
              <w:rPr>
                <w:rFonts w:ascii="Calibri Light" w:eastAsia="Google Sans Text" w:hAnsi="Calibri Light" w:cs="Calibri Light"/>
              </w:rPr>
              <w:t>.</w:t>
            </w:r>
          </w:p>
        </w:tc>
      </w:tr>
      <w:tr w:rsidR="00E6006E" w:rsidRPr="00C41697" w14:paraId="1EB25CA8" w14:textId="77777777" w:rsidTr="00FE4F0D">
        <w:trPr>
          <w:trHeight w:val="515"/>
        </w:trPr>
        <w:tc>
          <w:tcPr>
            <w:tcW w:w="9405" w:type="dxa"/>
            <w:vMerge/>
            <w:shd w:val="clear" w:color="auto" w:fill="auto"/>
            <w:tcMar>
              <w:top w:w="100" w:type="dxa"/>
              <w:left w:w="100" w:type="dxa"/>
              <w:bottom w:w="100" w:type="dxa"/>
              <w:right w:w="100" w:type="dxa"/>
            </w:tcMar>
          </w:tcPr>
          <w:p w14:paraId="58F3DEAC" w14:textId="77777777" w:rsidR="00E6006E" w:rsidRPr="00C41697" w:rsidRDefault="00E6006E" w:rsidP="00FE4F0D">
            <w:pPr>
              <w:widowControl w:val="0"/>
              <w:rPr>
                <w:rFonts w:ascii="Calibri Light" w:eastAsia="Google Sans Text" w:hAnsi="Calibri Light" w:cs="Calibri Light"/>
                <w:sz w:val="24"/>
                <w:szCs w:val="24"/>
              </w:rPr>
            </w:pPr>
          </w:p>
        </w:tc>
      </w:tr>
    </w:tbl>
    <w:p w14:paraId="3B994949" w14:textId="77777777" w:rsidR="00E6006E" w:rsidRPr="00C41697" w:rsidRDefault="00E6006E" w:rsidP="00E6006E">
      <w:pPr>
        <w:spacing w:line="480" w:lineRule="auto"/>
        <w:rPr>
          <w:rFonts w:ascii="Calibri Light" w:eastAsia="Google Sans Text" w:hAnsi="Calibri Light" w:cs="Calibri Light"/>
          <w:color w:val="38761D"/>
          <w:sz w:val="26"/>
          <w:szCs w:val="26"/>
        </w:rPr>
      </w:pPr>
    </w:p>
    <w:tbl>
      <w:tblPr>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35"/>
      </w:tblGrid>
      <w:tr w:rsidR="00E6006E" w:rsidRPr="00C41697" w14:paraId="67D7CFA5" w14:textId="77777777" w:rsidTr="00FE4F0D">
        <w:trPr>
          <w:trHeight w:val="470"/>
        </w:trPr>
        <w:tc>
          <w:tcPr>
            <w:tcW w:w="9435" w:type="dxa"/>
            <w:shd w:val="clear" w:color="auto" w:fill="D9D2E9"/>
            <w:tcMar>
              <w:top w:w="100" w:type="dxa"/>
              <w:left w:w="100" w:type="dxa"/>
              <w:bottom w:w="100" w:type="dxa"/>
              <w:right w:w="100" w:type="dxa"/>
            </w:tcMar>
          </w:tcPr>
          <w:p w14:paraId="029D4E77" w14:textId="69DBBBCD" w:rsidR="00E6006E" w:rsidRPr="00C41697" w:rsidRDefault="00E6006E" w:rsidP="00FE4F0D">
            <w:pPr>
              <w:widowControl w:val="0"/>
              <w:rPr>
                <w:rFonts w:ascii="Calibri Light" w:eastAsia="Google Sans Text" w:hAnsi="Calibri Light" w:cs="Calibri Light"/>
                <w:b/>
                <w:sz w:val="24"/>
                <w:szCs w:val="24"/>
              </w:rPr>
            </w:pPr>
            <w:r w:rsidRPr="00E6006E">
              <w:rPr>
                <w:rFonts w:ascii="Calibri Light" w:eastAsia="Google Sans Text" w:hAnsi="Calibri Light" w:cs="Calibri Light"/>
                <w:b/>
                <w:sz w:val="24"/>
                <w:szCs w:val="24"/>
              </w:rPr>
              <w:t>Part 2: Explain your recommendation(s)</w:t>
            </w:r>
          </w:p>
        </w:tc>
      </w:tr>
      <w:tr w:rsidR="00E6006E" w:rsidRPr="00C41697" w14:paraId="5A7FFCF7" w14:textId="77777777" w:rsidTr="00FE4F0D">
        <w:trPr>
          <w:trHeight w:val="1160"/>
        </w:trPr>
        <w:tc>
          <w:tcPr>
            <w:tcW w:w="9435" w:type="dxa"/>
            <w:shd w:val="clear" w:color="auto" w:fill="auto"/>
            <w:tcMar>
              <w:top w:w="100" w:type="dxa"/>
              <w:left w:w="100" w:type="dxa"/>
              <w:bottom w:w="100" w:type="dxa"/>
              <w:right w:w="100" w:type="dxa"/>
            </w:tcMar>
          </w:tcPr>
          <w:p w14:paraId="757B9528" w14:textId="77777777" w:rsidR="00E6006E" w:rsidRDefault="00E6006E" w:rsidP="00E6006E">
            <w:pPr>
              <w:widowControl w:val="0"/>
              <w:spacing w:after="200" w:line="276" w:lineRule="auto"/>
              <w:jc w:val="both"/>
              <w:rPr>
                <w:rFonts w:ascii="Calibri Light" w:eastAsia="Google Sans Text" w:hAnsi="Calibri Light" w:cs="Calibri Light"/>
              </w:rPr>
            </w:pPr>
            <w:r w:rsidRPr="00E6006E">
              <w:rPr>
                <w:rFonts w:ascii="Calibri Light" w:eastAsia="Google Sans Text" w:hAnsi="Calibri Light" w:cs="Calibri Light"/>
              </w:rPr>
              <w:t>Implement strict password policies that discourage sharing and require strong, unique passwords for each user. Immediately change the default admin password to a strong, unique one. Regularly update and strengthen all database credentials.  Educate employees about the importance of password security.</w:t>
            </w:r>
          </w:p>
          <w:p w14:paraId="7FADA446" w14:textId="77777777" w:rsidR="00E6006E" w:rsidRDefault="00E6006E" w:rsidP="00E6006E">
            <w:pPr>
              <w:widowControl w:val="0"/>
              <w:spacing w:after="200" w:line="276" w:lineRule="auto"/>
              <w:jc w:val="both"/>
              <w:rPr>
                <w:rFonts w:ascii="Calibri Light" w:eastAsia="Google Sans Text" w:hAnsi="Calibri Light" w:cs="Calibri Light"/>
              </w:rPr>
            </w:pPr>
            <w:r w:rsidRPr="00E6006E">
              <w:rPr>
                <w:rFonts w:ascii="Calibri Light" w:eastAsia="Google Sans Text" w:hAnsi="Calibri Light" w:cs="Calibri Light"/>
              </w:rPr>
              <w:t xml:space="preserve">Implement MFA for all user accounts, especially those with access to sensitive data. MFA provides an additional layer of security by requiring users to provide two or more forms of authentication.  </w:t>
            </w:r>
          </w:p>
          <w:p w14:paraId="5D45D16C" w14:textId="563E68B0" w:rsidR="00E6006E" w:rsidRPr="00C41697" w:rsidRDefault="00E6006E" w:rsidP="00E6006E">
            <w:pPr>
              <w:widowControl w:val="0"/>
              <w:spacing w:after="200" w:line="276" w:lineRule="auto"/>
              <w:jc w:val="both"/>
              <w:rPr>
                <w:rFonts w:ascii="Calibri Light" w:eastAsia="Google Sans Text" w:hAnsi="Calibri Light" w:cs="Calibri Light"/>
              </w:rPr>
            </w:pPr>
            <w:r w:rsidRPr="00E6006E">
              <w:rPr>
                <w:rFonts w:ascii="Calibri Light" w:eastAsia="Google Sans Text" w:hAnsi="Calibri Light" w:cs="Calibri Light"/>
              </w:rPr>
              <w:t>Develop and enforce firewall rulesets that restrict traffic to only necessary ports and services. Implement Intrusion Detection Systems (IDS) and Intrusion Prevention Systems (IPS) to monitor and block suspicious traffic.</w:t>
            </w:r>
          </w:p>
        </w:tc>
      </w:tr>
    </w:tbl>
    <w:p w14:paraId="5EEA8415" w14:textId="77777777" w:rsidR="00000000" w:rsidRDefault="00000000" w:rsidP="00E6006E"/>
    <w:sectPr w:rsidR="00B16A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Google Sans Text">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6E"/>
    <w:rsid w:val="001669B5"/>
    <w:rsid w:val="007F6400"/>
    <w:rsid w:val="00992644"/>
    <w:rsid w:val="00B34EC3"/>
    <w:rsid w:val="00E60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3BB1"/>
  <w15:chartTrackingRefBased/>
  <w15:docId w15:val="{D7770199-B1CB-4A73-B218-CF7681D49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06E"/>
    <w:pPr>
      <w:spacing w:after="0" w:line="240" w:lineRule="auto"/>
    </w:pPr>
    <w:rPr>
      <w:rFonts w:ascii="Open Sans" w:eastAsia="Open Sans" w:hAnsi="Open Sans" w:cs="Open Sans"/>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06E"/>
    <w:pPr>
      <w:keepNext/>
      <w:keepLines/>
      <w:jc w:val="center"/>
    </w:pPr>
    <w:rPr>
      <w:rFonts w:ascii="Source Sans Pro" w:eastAsia="Source Sans Pro" w:hAnsi="Source Sans Pro" w:cs="Source Sans Pro"/>
      <w:color w:val="0056D2"/>
      <w:sz w:val="36"/>
      <w:szCs w:val="36"/>
    </w:rPr>
  </w:style>
  <w:style w:type="character" w:customStyle="1" w:styleId="TitleChar">
    <w:name w:val="Title Char"/>
    <w:basedOn w:val="DefaultParagraphFont"/>
    <w:link w:val="Title"/>
    <w:uiPriority w:val="10"/>
    <w:rsid w:val="00E6006E"/>
    <w:rPr>
      <w:rFonts w:ascii="Source Sans Pro" w:eastAsia="Source Sans Pro" w:hAnsi="Source Sans Pro" w:cs="Source Sans Pro"/>
      <w:color w:val="0056D2"/>
      <w:kern w:val="0"/>
      <w:sz w:val="36"/>
      <w:szCs w:val="36"/>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Bhogadi, Sri Naga Mounica</dc:creator>
  <cp:keywords/>
  <dc:description/>
  <cp:lastModifiedBy>Bhogadi, Sri Naga Mounica</cp:lastModifiedBy>
  <cp:revision>1</cp:revision>
  <dcterms:created xsi:type="dcterms:W3CDTF">2023-09-03T23:53:00Z</dcterms:created>
  <dcterms:modified xsi:type="dcterms:W3CDTF">2023-09-04T00:05:00Z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420b58f4-9b8d-43e2-b79b-a236896d1fc8</vt:lpwstr>
  </property>
</Properties>
</file>