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Executive Summary</w:t>
      </w:r>
    </w:p>
    <w:p>
      <w:r>
        <w:rPr>
          <w:sz w:val="24"/>
          <w:szCs w:val="24"/>
        </w:rPr>
        <w:t xml:space="preserve">Q3 showed strong revenue growth of 32% year-over-year, reaching $2.4M, driven by enterprise subscriptions and market expansion. However, customer churn increased to 8% due to onboarding issues and competitive pressures. For Q4, we plan to launch our mobile app, reduce churn below 5%, and expand the sales team by six people.</w:t>
      </w:r>
    </w:p>
    <w:p>
      <w:pPr>
        <w:pStyle w:val="Heading2"/>
      </w:pPr>
      <w:r>
        <w:t xml:space="preserve">Revenue</w:t>
      </w:r>
    </w:p>
    <w:p>
      <w:r>
        <w:rPr>
          <w:sz w:val="24"/>
          <w:szCs w:val="24"/>
        </w:rPr>
        <w:t xml:space="preserve">Revenue reached $2.4M in Q3, up 32% year-over-year driven by enterprise subscriptions and expansion into new markets.</w:t>
      </w:r>
    </w:p>
    <w:p>
      <w:pPr>
        <w:pStyle w:val="Heading2"/>
      </w:pPr>
      <w:r>
        <w:t xml:space="preserve">Challenges</w:t>
      </w:r>
    </w:p>
    <w:p>
      <w:r>
        <w:rPr>
          <w:sz w:val="24"/>
          <w:szCs w:val="24"/>
        </w:rPr>
        <w:t xml:space="preserve">Customer churn increased to 8% due to onboarding difficulties and competition from larger platforms.</w:t>
      </w:r>
    </w:p>
    <w:p>
      <w:pPr>
        <w:pStyle w:val="Heading2"/>
      </w:pPr>
      <w:r>
        <w:t xml:space="preserve">Q4 Plans</w:t>
      </w:r>
    </w:p>
    <w:p>
      <w:r>
        <w:rPr>
          <w:sz w:val="24"/>
          <w:szCs w:val="24"/>
        </w:rPr>
        <w:t xml:space="preserve">Launch the mobile app, reduce churn below 5%, and expand the sales team by six people.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2026-08-23T19:13:24.218Z</dcterms:created>
  <dcterms:modified xsi:type="dcterms:W3CDTF">2026-08-23T19:13:24.218Z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