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A4C4" w14:textId="7C9F2F48" w:rsidR="004D1CD7" w:rsidRPr="004D1CD7" w:rsidRDefault="00773252">
      <w:pPr>
        <w:rPr>
          <w:i/>
          <w:iCs/>
          <w:sz w:val="28"/>
          <w:szCs w:val="28"/>
          <w:lang w:val="en-US"/>
        </w:rPr>
      </w:pPr>
      <w:r w:rsidRPr="009A61F6">
        <w:rPr>
          <w:i/>
          <w:iCs/>
          <w:sz w:val="28"/>
          <w:szCs w:val="28"/>
          <w:lang w:val="en-US"/>
        </w:rPr>
        <w:t>Epigenetics project</w:t>
      </w:r>
    </w:p>
    <w:p w14:paraId="678FC504" w14:textId="38E87F0F" w:rsidR="004D1CD7" w:rsidRPr="004D1CD7" w:rsidRDefault="004D1CD7">
      <w:pPr>
        <w:rPr>
          <w:b/>
          <w:bCs/>
          <w:lang w:val="en-US"/>
        </w:rPr>
      </w:pPr>
      <w:r w:rsidRPr="004D1CD7">
        <w:rPr>
          <w:b/>
          <w:bCs/>
          <w:lang w:val="en-US"/>
        </w:rPr>
        <w:t>Idea 1</w:t>
      </w:r>
    </w:p>
    <w:p w14:paraId="2413C24F" w14:textId="01E5CA55" w:rsidR="00411FD9" w:rsidRDefault="00D24DA3">
      <w:pPr>
        <w:rPr>
          <w:lang w:val="en-US"/>
        </w:rPr>
      </w:pPr>
      <w:r w:rsidRPr="00D24DA3">
        <w:rPr>
          <w:lang w:val="en-US"/>
        </w:rPr>
        <w:t>Comparison of the bindings of different CREB family members and cofactors (in K562 cell line, data available from ENCODE)</w:t>
      </w:r>
    </w:p>
    <w:p w14:paraId="448F4676" w14:textId="70AF393F" w:rsidR="00411FD9" w:rsidRPr="009A61F6" w:rsidRDefault="00411FD9" w:rsidP="00411FD9">
      <w:pPr>
        <w:rPr>
          <w:i/>
          <w:iCs/>
          <w:sz w:val="24"/>
          <w:szCs w:val="24"/>
          <w:lang w:val="en-US"/>
        </w:rPr>
      </w:pPr>
      <w:r w:rsidRPr="009A61F6">
        <w:rPr>
          <w:i/>
          <w:iCs/>
          <w:sz w:val="24"/>
          <w:szCs w:val="24"/>
          <w:lang w:val="en-US"/>
        </w:rPr>
        <w:t>Background:</w:t>
      </w:r>
    </w:p>
    <w:p w14:paraId="645CD3E1" w14:textId="44BA5A8D" w:rsidR="00411FD9" w:rsidRDefault="00411FD9" w:rsidP="00411FD9">
      <w:pPr>
        <w:rPr>
          <w:lang w:val="en-US"/>
        </w:rPr>
      </w:pPr>
      <w:r w:rsidRPr="00411FD9">
        <w:rPr>
          <w:lang w:val="en-US"/>
        </w:rPr>
        <w:t>Cyclic adenosine monophosphate (cAMP) is a key intra-cellular signaling pathway in a variety of biological contexts, and its main impacts in terms of transcription are through the cAMP responsive elements, which are bound by TFs that are members of the CREB</w:t>
      </w:r>
      <w:r w:rsidR="00BE0D21">
        <w:rPr>
          <w:lang w:val="en-US"/>
        </w:rPr>
        <w:t xml:space="preserve"> (cAMP response element-binding protein)</w:t>
      </w:r>
      <w:r w:rsidRPr="00411FD9">
        <w:rPr>
          <w:lang w:val="en-US"/>
        </w:rPr>
        <w:t xml:space="preserve"> family. CREB is already bound to DNA, and when cAMP goes up it gets phosphorylated, which then attracts cofactors, in particular the CREB-binding protein CREBBP. There are different members of that family, and while we know a lot about CREB1, we don't know much about the others.</w:t>
      </w:r>
    </w:p>
    <w:p w14:paraId="5839405E" w14:textId="05ECDB1D" w:rsidR="00411FD9" w:rsidRPr="00411FD9" w:rsidRDefault="00411FD9" w:rsidP="00411FD9">
      <w:pPr>
        <w:rPr>
          <w:lang w:val="en-US"/>
        </w:rPr>
      </w:pPr>
      <w:r w:rsidRPr="00411FD9">
        <w:rPr>
          <w:highlight w:val="cyan"/>
          <w:lang w:val="en-US"/>
        </w:rPr>
        <w:t>CREB family TFs</w:t>
      </w:r>
      <w:r>
        <w:rPr>
          <w:lang w:val="en-US"/>
        </w:rPr>
        <w:t xml:space="preserve"> (on the DNA) </w:t>
      </w:r>
      <w:r w:rsidRPr="00411FD9">
        <w:rPr>
          <w:lang w:val="en-US"/>
        </w:rPr>
        <w:sym w:font="Wingdings" w:char="F0E0"/>
      </w:r>
      <w:r>
        <w:rPr>
          <w:lang w:val="en-US"/>
        </w:rPr>
        <w:t xml:space="preserve"> bind </w:t>
      </w:r>
      <w:r w:rsidRPr="00411FD9">
        <w:rPr>
          <w:lang w:val="en-US"/>
        </w:rPr>
        <w:sym w:font="Wingdings" w:char="F0E0"/>
      </w:r>
      <w:r>
        <w:rPr>
          <w:lang w:val="en-US"/>
        </w:rPr>
        <w:t xml:space="preserve"> cAMP responsive elements </w:t>
      </w:r>
      <w:r w:rsidR="00190C0C">
        <w:rPr>
          <w:lang w:val="en-US"/>
        </w:rPr>
        <w:t xml:space="preserve">(CRE) </w:t>
      </w:r>
      <w:r w:rsidRPr="00411FD9">
        <w:rPr>
          <w:lang w:val="en-US"/>
        </w:rPr>
        <w:sym w:font="Wingdings" w:char="F0E0"/>
      </w:r>
      <w:r>
        <w:rPr>
          <w:lang w:val="en-US"/>
        </w:rPr>
        <w:t xml:space="preserve"> cAMP gets phosphorylated </w:t>
      </w:r>
      <w:r w:rsidRPr="00411FD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11FD9">
        <w:rPr>
          <w:highlight w:val="magenta"/>
          <w:lang w:val="en-US"/>
        </w:rPr>
        <w:t>CREBBP (cofactor)</w:t>
      </w:r>
      <w:r>
        <w:rPr>
          <w:lang w:val="en-US"/>
        </w:rPr>
        <w:t xml:space="preserve"> is attracted</w:t>
      </w:r>
    </w:p>
    <w:p w14:paraId="276749FD" w14:textId="77777777" w:rsidR="00411FD9" w:rsidRPr="00411FD9" w:rsidRDefault="00411FD9" w:rsidP="00411FD9">
      <w:pPr>
        <w:rPr>
          <w:lang w:val="en-US"/>
        </w:rPr>
      </w:pPr>
      <w:r w:rsidRPr="00411FD9">
        <w:rPr>
          <w:lang w:val="en-US"/>
        </w:rPr>
        <w:t>If you look at the encode website, you'll see that in that cell type (K562) there is data for:</w:t>
      </w:r>
    </w:p>
    <w:p w14:paraId="0EA0832A" w14:textId="64F25739" w:rsidR="0010756A" w:rsidRPr="00411FD9" w:rsidRDefault="00411FD9" w:rsidP="00411FD9">
      <w:pPr>
        <w:rPr>
          <w:highlight w:val="cyan"/>
          <w:lang w:val="en-US"/>
        </w:rPr>
      </w:pPr>
      <w:r w:rsidRPr="00411FD9">
        <w:rPr>
          <w:highlight w:val="cyan"/>
          <w:lang w:val="en-US"/>
        </w:rPr>
        <w:t>CREB1</w:t>
      </w:r>
    </w:p>
    <w:p w14:paraId="2C7B8B94" w14:textId="77777777" w:rsidR="00411FD9" w:rsidRPr="00411FD9" w:rsidRDefault="00411FD9" w:rsidP="00411FD9">
      <w:pPr>
        <w:rPr>
          <w:highlight w:val="cyan"/>
          <w:lang w:val="en-US"/>
        </w:rPr>
      </w:pPr>
      <w:r w:rsidRPr="00411FD9">
        <w:rPr>
          <w:highlight w:val="cyan"/>
          <w:lang w:val="en-US"/>
        </w:rPr>
        <w:t>CREB3</w:t>
      </w:r>
    </w:p>
    <w:p w14:paraId="1B2A6BE1" w14:textId="62B0DF15" w:rsidR="00BA1C38" w:rsidRDefault="00411FD9" w:rsidP="00411FD9">
      <w:pPr>
        <w:rPr>
          <w:lang w:val="en-US"/>
        </w:rPr>
      </w:pPr>
      <w:r w:rsidRPr="00411FD9">
        <w:rPr>
          <w:highlight w:val="cyan"/>
          <w:lang w:val="en-US"/>
        </w:rPr>
        <w:t>CREB3L1</w:t>
      </w:r>
    </w:p>
    <w:p w14:paraId="3554631E" w14:textId="523438B0" w:rsidR="0010756A" w:rsidRDefault="0010756A" w:rsidP="00411FD9">
      <w:pPr>
        <w:rPr>
          <w:lang w:val="en-US"/>
        </w:rPr>
      </w:pPr>
      <w:r>
        <w:rPr>
          <w:lang w:val="en-US"/>
        </w:rPr>
        <w:t>Those are the ones he mentioned, but there are also: CREB2 = ATF4, CREB5</w:t>
      </w:r>
      <w:r w:rsidR="0007033F">
        <w:rPr>
          <w:lang w:val="en-US"/>
        </w:rPr>
        <w:t xml:space="preserve"> (also available </w:t>
      </w:r>
      <w:r w:rsidR="009E3972">
        <w:rPr>
          <w:lang w:val="en-US"/>
        </w:rPr>
        <w:t>in K562)</w:t>
      </w:r>
      <w:r>
        <w:rPr>
          <w:lang w:val="en-US"/>
        </w:rPr>
        <w:t xml:space="preserve">, </w:t>
      </w:r>
      <w:r w:rsidR="005A02A4">
        <w:rPr>
          <w:lang w:val="en-US"/>
        </w:rPr>
        <w:t>CREB3L2, CREB3L3, CREB3L4</w:t>
      </w:r>
    </w:p>
    <w:p w14:paraId="1A07338D" w14:textId="5A3228F7" w:rsidR="004A1D61" w:rsidRDefault="00490ED0" w:rsidP="00411FD9">
      <w:pPr>
        <w:rPr>
          <w:lang w:val="en-US"/>
        </w:rPr>
      </w:pPr>
      <w:r>
        <w:rPr>
          <w:lang w:val="en-US"/>
        </w:rPr>
        <w:t xml:space="preserve">CREBBP/CBP </w:t>
      </w:r>
      <w:r w:rsidR="002D01A3">
        <w:rPr>
          <w:lang w:val="en-US"/>
        </w:rPr>
        <w:t xml:space="preserve">are </w:t>
      </w:r>
      <w:r>
        <w:rPr>
          <w:lang w:val="en-US"/>
        </w:rPr>
        <w:t>similar to p300</w:t>
      </w:r>
      <w:r w:rsidR="002D01A3">
        <w:rPr>
          <w:lang w:val="en-US"/>
        </w:rPr>
        <w:t xml:space="preserve"> </w:t>
      </w:r>
      <w:r w:rsidR="00C0180A" w:rsidRPr="00C0180A">
        <w:rPr>
          <w:lang w:val="en-US"/>
        </w:rPr>
        <w:sym w:font="Wingdings" w:char="F0E0"/>
      </w:r>
      <w:r w:rsidR="00C0180A">
        <w:rPr>
          <w:lang w:val="en-US"/>
        </w:rPr>
        <w:t xml:space="preserve"> p300 is CREBBP paralogue</w:t>
      </w:r>
      <w:r w:rsidR="004A1D61">
        <w:rPr>
          <w:lang w:val="en-US"/>
        </w:rPr>
        <w:t xml:space="preserve"> (CREB</w:t>
      </w:r>
      <w:r w:rsidR="00CE15DB">
        <w:rPr>
          <w:lang w:val="en-US"/>
        </w:rPr>
        <w:t>BP is also on ENCODE for K562</w:t>
      </w:r>
      <w:r w:rsidR="00093AC4">
        <w:rPr>
          <w:lang w:val="en-US"/>
        </w:rPr>
        <w:t>, EP300 is also there</w:t>
      </w:r>
      <w:r w:rsidR="00CE15DB">
        <w:rPr>
          <w:lang w:val="en-US"/>
        </w:rPr>
        <w:t>)</w:t>
      </w:r>
    </w:p>
    <w:p w14:paraId="2A62FD84" w14:textId="51695902" w:rsidR="00CE15DB" w:rsidRDefault="00CE15DB" w:rsidP="00411FD9">
      <w:pPr>
        <w:rPr>
          <w:lang w:val="en-US"/>
        </w:rPr>
      </w:pPr>
      <w:r>
        <w:rPr>
          <w:lang w:val="en-US"/>
        </w:rPr>
        <w:t>Also available for K562 are ATF</w:t>
      </w:r>
    </w:p>
    <w:p w14:paraId="11CE2629" w14:textId="01BF7E13" w:rsidR="00B10933" w:rsidRDefault="00B10933" w:rsidP="00411FD9">
      <w:pPr>
        <w:rPr>
          <w:lang w:val="en-US"/>
        </w:rPr>
      </w:pPr>
      <w:r w:rsidRPr="00B10933">
        <w:rPr>
          <w:lang w:val="en-US"/>
        </w:rPr>
        <w:t>Genes whose transcription is regulated by CREB include: c-</w:t>
      </w:r>
      <w:proofErr w:type="spellStart"/>
      <w:r w:rsidRPr="00B10933">
        <w:rPr>
          <w:lang w:val="en-US"/>
        </w:rPr>
        <w:t>fos</w:t>
      </w:r>
      <w:proofErr w:type="spellEnd"/>
      <w:r w:rsidRPr="00B10933">
        <w:rPr>
          <w:lang w:val="en-US"/>
        </w:rPr>
        <w:t>, BDNF, tyrosine hydroxylase, numerous neuropeptides (such as somatostatin, enkephalin, VGF, corticotropin-releasing hormone),and genes involved in the mammalian circadian clock (PER1, PER2).</w:t>
      </w:r>
      <w:r>
        <w:rPr>
          <w:lang w:val="en-US"/>
        </w:rPr>
        <w:t xml:space="preserve"> (</w:t>
      </w:r>
      <w:hyperlink r:id="rId5" w:history="1">
        <w:r w:rsidR="00387E6E" w:rsidRPr="009E02E4">
          <w:rPr>
            <w:rStyle w:val="Hyperlink"/>
            <w:lang w:val="en-US"/>
          </w:rPr>
          <w:t>https://en.wikipedia.org/wiki/CREB</w:t>
        </w:r>
      </w:hyperlink>
      <w:r w:rsidR="002C374E">
        <w:rPr>
          <w:lang w:val="en-US"/>
        </w:rPr>
        <w:t>)</w:t>
      </w:r>
    </w:p>
    <w:p w14:paraId="1D893412" w14:textId="005D53E0" w:rsidR="00387E6E" w:rsidRDefault="00387E6E" w:rsidP="00411FD9">
      <w:pPr>
        <w:rPr>
          <w:lang w:val="en-US"/>
        </w:rPr>
      </w:pPr>
      <w:r w:rsidRPr="00387E6E">
        <w:rPr>
          <w:lang w:val="en-US"/>
        </w:rPr>
        <w:t>CREB has a well-documented role in neuronal plasticity and long-term memory formation in the brain and has been shown to be integral in the formation of spatial memory.</w:t>
      </w:r>
      <w:r w:rsidR="00377A73">
        <w:rPr>
          <w:lang w:val="en-US"/>
        </w:rPr>
        <w:t xml:space="preserve"> </w:t>
      </w:r>
      <w:r w:rsidRPr="00387E6E">
        <w:rPr>
          <w:lang w:val="en-US"/>
        </w:rPr>
        <w:t>CREB downregulation is implicated in the pathology of Alzheimer's disease and increasing the expression of CREB is being considered as a possible therapeutic target for Alzheimer's disease. CREB also has a role in photoentrainment in mammals.</w:t>
      </w:r>
      <w:r>
        <w:rPr>
          <w:lang w:val="en-US"/>
        </w:rPr>
        <w:t xml:space="preserve"> (</w:t>
      </w:r>
      <w:hyperlink r:id="rId6" w:history="1">
        <w:r w:rsidR="00377A73" w:rsidRPr="009E02E4">
          <w:rPr>
            <w:rStyle w:val="Hyperlink"/>
            <w:lang w:val="en-US"/>
          </w:rPr>
          <w:t>https://en.wikipedia.org/wiki/CREB</w:t>
        </w:r>
      </w:hyperlink>
      <w:r>
        <w:rPr>
          <w:lang w:val="en-US"/>
        </w:rPr>
        <w:t>)</w:t>
      </w:r>
    </w:p>
    <w:p w14:paraId="6CB388BF" w14:textId="7BE71C73" w:rsidR="00377A73" w:rsidRPr="00BF6885" w:rsidRDefault="00377A73" w:rsidP="00411FD9">
      <w:pPr>
        <w:rPr>
          <w:lang w:val="de-DE"/>
        </w:rPr>
      </w:pPr>
      <w:r w:rsidRPr="00377A73">
        <w:rPr>
          <w:lang w:val="en-US"/>
        </w:rPr>
        <w:t>The cAMP response element (CRE) is the response element for CREB which contains the highly conserved nucleotide sequence, 5'-TGACGTCA-3’. CRE sites are typically found upstream of genes, within the promoter or enhancer regions. There are approximately 750,000 palindromic and half-site CREs in the human genome. However, the majority of these sites remain unbound due to cytosine methylation, which physically obstructs protein binding.</w:t>
      </w:r>
      <w:r w:rsidR="00F312AA">
        <w:rPr>
          <w:lang w:val="en-US"/>
        </w:rPr>
        <w:t xml:space="preserve"> </w:t>
      </w:r>
      <w:r w:rsidR="00F312AA" w:rsidRPr="00BF6885">
        <w:rPr>
          <w:lang w:val="de-DE"/>
        </w:rPr>
        <w:t>(</w:t>
      </w:r>
      <w:hyperlink r:id="rId7" w:history="1">
        <w:r w:rsidR="00EC6CD2" w:rsidRPr="00BF6885">
          <w:rPr>
            <w:rStyle w:val="Hyperlink"/>
            <w:lang w:val="de-DE"/>
          </w:rPr>
          <w:t>https://en.wikipedia.org/wiki/CREB</w:t>
        </w:r>
      </w:hyperlink>
      <w:r w:rsidR="00F312AA" w:rsidRPr="00BF6885">
        <w:rPr>
          <w:lang w:val="de-DE"/>
        </w:rPr>
        <w:t>)</w:t>
      </w:r>
    </w:p>
    <w:p w14:paraId="3D574577" w14:textId="1D7360B0" w:rsidR="002F7F1F" w:rsidRDefault="00624F87" w:rsidP="00411FD9">
      <w:pPr>
        <w:rPr>
          <w:lang w:val="de-DE"/>
        </w:rPr>
      </w:pPr>
      <w:r w:rsidRPr="00624F87">
        <w:rPr>
          <w:lang w:val="de-DE"/>
        </w:rPr>
        <w:t xml:space="preserve">Allgemein </w:t>
      </w:r>
      <w:r w:rsidR="00B73C32">
        <w:rPr>
          <w:lang w:val="de-DE"/>
        </w:rPr>
        <w:t>gut als Übersicht</w:t>
      </w:r>
      <w:r>
        <w:rPr>
          <w:lang w:val="de-DE"/>
        </w:rPr>
        <w:t xml:space="preserve">: </w:t>
      </w:r>
      <w:hyperlink r:id="rId8" w:history="1">
        <w:r w:rsidR="002F7F1F" w:rsidRPr="009E02E4">
          <w:rPr>
            <w:rStyle w:val="Hyperlink"/>
            <w:lang w:val="de-DE"/>
          </w:rPr>
          <w:t>https://en.wikipedia.org/wiki/CREB</w:t>
        </w:r>
      </w:hyperlink>
    </w:p>
    <w:p w14:paraId="31C1354B" w14:textId="4D3E7A07" w:rsidR="00485F18" w:rsidRPr="00624F87" w:rsidRDefault="00485F18" w:rsidP="00411FD9">
      <w:pPr>
        <w:rPr>
          <w:lang w:val="de-DE"/>
        </w:rPr>
      </w:pPr>
      <w:r w:rsidRPr="00485F18">
        <w:rPr>
          <w:lang w:val="de-DE"/>
        </w:rPr>
        <w:lastRenderedPageBreak/>
        <w:t>https://www.spektrum.de/lexikon/biologie/creb/15673</w:t>
      </w:r>
    </w:p>
    <w:p w14:paraId="43D4558C" w14:textId="5DD4B19E" w:rsidR="00BA1C38" w:rsidRPr="00624F87" w:rsidRDefault="00BA1C38" w:rsidP="00411FD9">
      <w:pPr>
        <w:rPr>
          <w:i/>
          <w:iCs/>
          <w:sz w:val="24"/>
          <w:szCs w:val="24"/>
          <w:lang w:val="de-DE"/>
        </w:rPr>
      </w:pPr>
      <w:r w:rsidRPr="00624F87">
        <w:rPr>
          <w:i/>
          <w:iCs/>
          <w:sz w:val="24"/>
          <w:szCs w:val="24"/>
          <w:lang w:val="de-DE"/>
        </w:rPr>
        <w:t>Questions:</w:t>
      </w:r>
    </w:p>
    <w:p w14:paraId="3E6DF67F" w14:textId="343A3ED4" w:rsidR="002F7F1F" w:rsidRDefault="00AC4162" w:rsidP="00411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it is not linked to Leukemia after all</w:t>
      </w:r>
      <w:r w:rsidR="006A39CF">
        <w:rPr>
          <w:lang w:val="en-US"/>
        </w:rPr>
        <w:t>?</w:t>
      </w:r>
      <w:r w:rsidR="00B73C32">
        <w:rPr>
          <w:lang w:val="en-US"/>
        </w:rPr>
        <w:t xml:space="preserve"> Do we want to link it to a different disease?</w:t>
      </w:r>
      <w:r w:rsidR="00610CB9">
        <w:rPr>
          <w:lang w:val="en-US"/>
        </w:rPr>
        <w:t xml:space="preserve"> Or to the </w:t>
      </w:r>
      <w:r w:rsidR="005C346A">
        <w:rPr>
          <w:lang w:val="en-US"/>
        </w:rPr>
        <w:t xml:space="preserve">circadian rhythm. </w:t>
      </w:r>
      <w:r w:rsidR="00BF04ED">
        <w:rPr>
          <w:lang w:val="en-US"/>
        </w:rPr>
        <w:t>Or to Alzheimer’s</w:t>
      </w:r>
    </w:p>
    <w:p w14:paraId="1CB3DEC4" w14:textId="3A6B38C7" w:rsidR="00411FD9" w:rsidRPr="00BA1C38" w:rsidRDefault="00BA1C38" w:rsidP="00411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</w:t>
      </w:r>
      <w:r w:rsidR="00411FD9" w:rsidRPr="00BA1C38">
        <w:rPr>
          <w:lang w:val="en-US"/>
        </w:rPr>
        <w:t>these factors bind at the same places, or at different places?</w:t>
      </w:r>
    </w:p>
    <w:p w14:paraId="3B75BD8D" w14:textId="071C2C63" w:rsidR="00411FD9" w:rsidRDefault="00411FD9" w:rsidP="00411FD9">
      <w:pPr>
        <w:rPr>
          <w:lang w:val="en-US"/>
        </w:rPr>
      </w:pPr>
      <w:r w:rsidRPr="00411FD9">
        <w:rPr>
          <w:lang w:val="en-US"/>
        </w:rPr>
        <w:t>Most likely, the answer will be that they share some binding sites, but not all of them, and we can then investigate whether there's a logic to those different sets</w:t>
      </w:r>
    </w:p>
    <w:p w14:paraId="5CF37A4F" w14:textId="43E1575E" w:rsidR="00DD5AEF" w:rsidRPr="00DD5AEF" w:rsidRDefault="00DD5AEF" w:rsidP="00DD5A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Are the sets bound exclusively by CREB1 in some ways different to those that are also bound by other</w:t>
      </w:r>
      <w:r w:rsidR="008C4E82">
        <w:rPr>
          <w:lang w:val="en-US"/>
        </w:rPr>
        <w:t xml:space="preserve"> CREB types?</w:t>
      </w:r>
    </w:p>
    <w:p w14:paraId="2EF5AB7B" w14:textId="77777777" w:rsidR="00411FD9" w:rsidRPr="00411FD9" w:rsidRDefault="00411FD9" w:rsidP="00411FD9">
      <w:pPr>
        <w:rPr>
          <w:lang w:val="en-US"/>
        </w:rPr>
      </w:pPr>
      <w:r w:rsidRPr="00411FD9">
        <w:rPr>
          <w:lang w:val="en-US"/>
        </w:rPr>
        <w:t xml:space="preserve">To investigate this, we'll look at </w:t>
      </w:r>
      <w:r w:rsidRPr="008C4E82">
        <w:rPr>
          <w:highlight w:val="green"/>
          <w:lang w:val="en-US"/>
        </w:rPr>
        <w:t>H3K27ac</w:t>
      </w:r>
      <w:r w:rsidRPr="00411FD9">
        <w:rPr>
          <w:lang w:val="en-US"/>
        </w:rPr>
        <w:t xml:space="preserve"> and important </w:t>
      </w:r>
      <w:r w:rsidRPr="008C4E82">
        <w:rPr>
          <w:highlight w:val="magenta"/>
          <w:lang w:val="en-US"/>
        </w:rPr>
        <w:t>co-factors of CREB1</w:t>
      </w:r>
      <w:r w:rsidRPr="00411FD9">
        <w:rPr>
          <w:lang w:val="en-US"/>
        </w:rPr>
        <w:t>:</w:t>
      </w:r>
    </w:p>
    <w:p w14:paraId="21C05EAF" w14:textId="77777777" w:rsidR="00411FD9" w:rsidRPr="00411FD9" w:rsidRDefault="00411FD9" w:rsidP="00411FD9">
      <w:pPr>
        <w:rPr>
          <w:highlight w:val="magenta"/>
          <w:lang w:val="en-US"/>
        </w:rPr>
      </w:pPr>
      <w:r w:rsidRPr="00411FD9">
        <w:rPr>
          <w:highlight w:val="magenta"/>
          <w:lang w:val="en-US"/>
        </w:rPr>
        <w:t>CREBBP</w:t>
      </w:r>
    </w:p>
    <w:p w14:paraId="6BFD209C" w14:textId="77777777" w:rsidR="00411FD9" w:rsidRPr="00411FD9" w:rsidRDefault="00411FD9" w:rsidP="00411FD9">
      <w:pPr>
        <w:rPr>
          <w:highlight w:val="magenta"/>
          <w:lang w:val="en-US"/>
        </w:rPr>
      </w:pPr>
      <w:r w:rsidRPr="00411FD9">
        <w:rPr>
          <w:highlight w:val="magenta"/>
          <w:lang w:val="en-US"/>
        </w:rPr>
        <w:t>JUN</w:t>
      </w:r>
    </w:p>
    <w:p w14:paraId="68D8F3FC" w14:textId="77777777" w:rsidR="00411FD9" w:rsidRPr="00411FD9" w:rsidRDefault="00411FD9" w:rsidP="00411FD9">
      <w:pPr>
        <w:rPr>
          <w:highlight w:val="magenta"/>
          <w:lang w:val="en-US"/>
        </w:rPr>
      </w:pPr>
      <w:r w:rsidRPr="00411FD9">
        <w:rPr>
          <w:highlight w:val="magenta"/>
          <w:lang w:val="en-US"/>
        </w:rPr>
        <w:t>EP300</w:t>
      </w:r>
    </w:p>
    <w:p w14:paraId="6614F95D" w14:textId="77777777" w:rsidR="00411FD9" w:rsidRPr="00411FD9" w:rsidRDefault="00411FD9" w:rsidP="00411FD9">
      <w:pPr>
        <w:rPr>
          <w:lang w:val="en-US"/>
        </w:rPr>
      </w:pPr>
      <w:r w:rsidRPr="00411FD9">
        <w:rPr>
          <w:highlight w:val="magenta"/>
          <w:lang w:val="en-US"/>
        </w:rPr>
        <w:t>HDAC2</w:t>
      </w:r>
    </w:p>
    <w:p w14:paraId="471C2267" w14:textId="34DA77F4" w:rsidR="00434FB8" w:rsidRDefault="00411FD9" w:rsidP="00411FD9">
      <w:pPr>
        <w:rPr>
          <w:lang w:val="en-US"/>
        </w:rPr>
      </w:pPr>
      <w:r w:rsidRPr="00411FD9">
        <w:rPr>
          <w:lang w:val="en-US"/>
        </w:rPr>
        <w:t>You've already got all the data processed from ENCODE, so in order to do this you'd only need the disk space to handle the processed files (probably 3GB or so).</w:t>
      </w:r>
    </w:p>
    <w:p w14:paraId="202763DB" w14:textId="2472D219" w:rsidR="00434FB8" w:rsidRDefault="00434FB8" w:rsidP="00434F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we also look at other CREB family TFs more closely?</w:t>
      </w:r>
    </w:p>
    <w:p w14:paraId="7599C4B1" w14:textId="7CC8D3A8" w:rsidR="00434FB8" w:rsidRDefault="00A64197" w:rsidP="00434F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yes, w</w:t>
      </w:r>
      <w:r w:rsidR="000A4EC8">
        <w:rPr>
          <w:lang w:val="en-US"/>
        </w:rPr>
        <w:t>hat are the other family members’ cofactors?</w:t>
      </w:r>
    </w:p>
    <w:p w14:paraId="6F8F3DEE" w14:textId="718BC542" w:rsidR="000A4EC8" w:rsidRDefault="000A4EC8" w:rsidP="000A4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they on ENCODE?</w:t>
      </w:r>
    </w:p>
    <w:p w14:paraId="2DD4FFB0" w14:textId="77777777" w:rsidR="00BF6885" w:rsidRDefault="00BF6885" w:rsidP="00BF6885">
      <w:pPr>
        <w:rPr>
          <w:lang w:val="en-US"/>
        </w:rPr>
      </w:pPr>
    </w:p>
    <w:p w14:paraId="686A982E" w14:textId="15395BCD" w:rsidR="004D1CD7" w:rsidRPr="004D1CD7" w:rsidRDefault="004D1CD7" w:rsidP="00BF6885">
      <w:pPr>
        <w:rPr>
          <w:b/>
          <w:bCs/>
          <w:lang w:val="en-US"/>
        </w:rPr>
      </w:pPr>
      <w:r w:rsidRPr="004D1CD7">
        <w:rPr>
          <w:b/>
          <w:bCs/>
          <w:lang w:val="en-US"/>
        </w:rPr>
        <w:t>Idea 2</w:t>
      </w:r>
    </w:p>
    <w:p w14:paraId="4318BC40" w14:textId="47537E3F" w:rsidR="007408EB" w:rsidRDefault="00BF6885" w:rsidP="001941E2">
      <w:pPr>
        <w:rPr>
          <w:lang w:val="en-US"/>
        </w:rPr>
      </w:pPr>
      <w:r w:rsidRPr="00BF6885">
        <w:rPr>
          <w:lang w:val="en-US"/>
        </w:rPr>
        <w:t xml:space="preserve">Comparison of the bindings of GR and MR receptors in the hippocampus upon stress. Using data from https://www.nature.com/articles/s41467-021-24967-z which was only superficially </w:t>
      </w:r>
      <w:proofErr w:type="spellStart"/>
      <w:r w:rsidRPr="00BF6885">
        <w:rPr>
          <w:lang w:val="en-US"/>
        </w:rPr>
        <w:t>analysed</w:t>
      </w:r>
      <w:proofErr w:type="spellEnd"/>
      <w:r w:rsidRPr="00BF6885">
        <w:rPr>
          <w:lang w:val="en-US"/>
        </w:rPr>
        <w:t xml:space="preserve"> in the publication. (Chiefly </w:t>
      </w:r>
      <w:proofErr w:type="spellStart"/>
      <w:r w:rsidRPr="00BF6885">
        <w:rPr>
          <w:lang w:val="en-US"/>
        </w:rPr>
        <w:t>ChIP</w:t>
      </w:r>
      <w:proofErr w:type="spellEnd"/>
      <w:r w:rsidRPr="00BF6885">
        <w:rPr>
          <w:lang w:val="en-US"/>
        </w:rPr>
        <w:t>-seq, requires reprocessing - hence some computing power, but otherwise not too complicated)</w:t>
      </w:r>
    </w:p>
    <w:p w14:paraId="254960BC" w14:textId="32B8EC5B" w:rsidR="0056255E" w:rsidRDefault="0056255E" w:rsidP="001941E2">
      <w:pPr>
        <w:rPr>
          <w:lang w:val="en-US"/>
        </w:rPr>
      </w:pPr>
      <w:r>
        <w:rPr>
          <w:lang w:val="en-US"/>
        </w:rPr>
        <w:t>The data was only superficially analyzed</w:t>
      </w:r>
      <w:r w:rsidR="00673840">
        <w:rPr>
          <w:lang w:val="en-US"/>
        </w:rPr>
        <w:t>, so we should probably go into more depth in the analysis..?</w:t>
      </w:r>
    </w:p>
    <w:p w14:paraId="4C7345F4" w14:textId="16F64281" w:rsidR="00673840" w:rsidRDefault="002D425B" w:rsidP="001941E2">
      <w:pPr>
        <w:rPr>
          <w:lang w:val="en-US"/>
        </w:rPr>
      </w:pPr>
      <w:r>
        <w:rPr>
          <w:lang w:val="en-US"/>
        </w:rPr>
        <w:t>Glucocorticoid hormon</w:t>
      </w:r>
      <w:r w:rsidR="00EA176E">
        <w:rPr>
          <w:lang w:val="en-US"/>
        </w:rPr>
        <w:t xml:space="preserve">es act through </w:t>
      </w:r>
      <w:r w:rsidR="00DA4039">
        <w:rPr>
          <w:lang w:val="en-US"/>
        </w:rPr>
        <w:t>MRs (mineralocorticoid receptors) and GRs (glucocorticoid receptors)</w:t>
      </w:r>
      <w:r w:rsidR="00824A27">
        <w:rPr>
          <w:lang w:val="en-US"/>
        </w:rPr>
        <w:t>.</w:t>
      </w:r>
      <w:r w:rsidR="0044315F">
        <w:rPr>
          <w:lang w:val="en-US"/>
        </w:rPr>
        <w:t xml:space="preserve"> They looked at </w:t>
      </w:r>
      <w:r w:rsidR="00340C69">
        <w:rPr>
          <w:lang w:val="en-US"/>
        </w:rPr>
        <w:t xml:space="preserve">how in different circadian variations of stress GRs and MRs </w:t>
      </w:r>
      <w:r w:rsidR="002303BF">
        <w:rPr>
          <w:lang w:val="en-US"/>
        </w:rPr>
        <w:t xml:space="preserve">are reacting </w:t>
      </w:r>
      <w:r w:rsidR="002303BF" w:rsidRPr="002303BF">
        <w:rPr>
          <w:lang w:val="en-US"/>
        </w:rPr>
        <w:sym w:font="Wingdings" w:char="F0E0"/>
      </w:r>
      <w:r w:rsidR="002303BF">
        <w:rPr>
          <w:lang w:val="en-US"/>
        </w:rPr>
        <w:t xml:space="preserve"> enhanced binding to </w:t>
      </w:r>
      <w:r w:rsidR="00390ED8">
        <w:rPr>
          <w:lang w:val="en-US"/>
        </w:rPr>
        <w:t xml:space="preserve">DNA sequences </w:t>
      </w:r>
      <w:r w:rsidR="002303BF">
        <w:rPr>
          <w:lang w:val="en-US"/>
        </w:rPr>
        <w:t>and transcriptional changes.</w:t>
      </w:r>
      <w:r w:rsidR="00C77839">
        <w:rPr>
          <w:lang w:val="en-US"/>
        </w:rPr>
        <w:t xml:space="preserve"> The main motif was the glucocorticoid hormone response element (GRE) but the TF </w:t>
      </w:r>
      <w:r w:rsidR="00A179B8">
        <w:rPr>
          <w:lang w:val="en-US"/>
        </w:rPr>
        <w:t>recognition site composition within MR and GR binding peaks show marked differences.</w:t>
      </w:r>
    </w:p>
    <w:p w14:paraId="7FEB74EF" w14:textId="23415854" w:rsidR="00763C77" w:rsidRDefault="00763C77" w:rsidP="001941E2">
      <w:pPr>
        <w:rPr>
          <w:lang w:val="en-US"/>
        </w:rPr>
      </w:pPr>
      <w:r>
        <w:rPr>
          <w:lang w:val="en-US"/>
        </w:rPr>
        <w:t xml:space="preserve">Stress </w:t>
      </w:r>
      <w:r w:rsidRPr="00763C7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A0369C">
        <w:rPr>
          <w:lang w:val="en-US"/>
        </w:rPr>
        <w:t>GC secretion increased</w:t>
      </w:r>
      <w:r w:rsidR="0026589C">
        <w:rPr>
          <w:lang w:val="en-US"/>
        </w:rPr>
        <w:t xml:space="preserve"> </w:t>
      </w:r>
      <w:r w:rsidR="0026589C" w:rsidRPr="0026589C">
        <w:rPr>
          <w:lang w:val="en-US"/>
        </w:rPr>
        <w:sym w:font="Wingdings" w:char="F0E0"/>
      </w:r>
      <w:r w:rsidR="0026589C">
        <w:rPr>
          <w:lang w:val="en-US"/>
        </w:rPr>
        <w:t xml:space="preserve"> binds to MR and GR in the brain (both are co-localized in the hippocampus)</w:t>
      </w:r>
      <w:r w:rsidR="00715B7B">
        <w:rPr>
          <w:lang w:val="en-US"/>
        </w:rPr>
        <w:t xml:space="preserve"> </w:t>
      </w:r>
      <w:r w:rsidR="00715B7B" w:rsidRPr="00715B7B">
        <w:rPr>
          <w:lang w:val="en-US"/>
        </w:rPr>
        <w:sym w:font="Wingdings" w:char="F0E0"/>
      </w:r>
      <w:r w:rsidR="00715B7B">
        <w:rPr>
          <w:lang w:val="en-US"/>
        </w:rPr>
        <w:t xml:space="preserve"> activated MRs and GRs go to cell nucleus and act as TFs</w:t>
      </w:r>
    </w:p>
    <w:p w14:paraId="750693FC" w14:textId="3AFB283B" w:rsidR="00247717" w:rsidRDefault="00247717" w:rsidP="001941E2">
      <w:pPr>
        <w:rPr>
          <w:lang w:val="en-US"/>
        </w:rPr>
      </w:pPr>
      <w:r>
        <w:rPr>
          <w:lang w:val="en-US"/>
        </w:rPr>
        <w:t xml:space="preserve">They wanted to do a genome-wide study after finding out that GRs and MRs </w:t>
      </w:r>
      <w:r w:rsidR="00D4314B">
        <w:rPr>
          <w:lang w:val="en-US"/>
        </w:rPr>
        <w:t>bind differently in stress compared to baseline in the hippocampus.</w:t>
      </w:r>
    </w:p>
    <w:p w14:paraId="12A071B7" w14:textId="457D6083" w:rsidR="00127A78" w:rsidRDefault="00127A78" w:rsidP="001941E2">
      <w:pPr>
        <w:rPr>
          <w:lang w:val="en-US"/>
        </w:rPr>
      </w:pPr>
      <w:r>
        <w:rPr>
          <w:lang w:val="en-US"/>
        </w:rPr>
        <w:t>Their experiment: rats were brought into 3 different circadian variations of stress because GRs and MRs play a role in stress behaviour</w:t>
      </w:r>
    </w:p>
    <w:p w14:paraId="46F5B2EB" w14:textId="3D6B1C95" w:rsidR="008E0827" w:rsidRDefault="00127A78" w:rsidP="008E08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Acute stress exposure (forced swimming FS)</w:t>
      </w:r>
    </w:p>
    <w:p w14:paraId="606970E5" w14:textId="53626EBB" w:rsidR="00127A78" w:rsidRDefault="00127A78" w:rsidP="008E08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Baseline early morning (BLAM)</w:t>
      </w:r>
    </w:p>
    <w:p w14:paraId="41A14753" w14:textId="284620D4" w:rsidR="00127A78" w:rsidRDefault="00127A78" w:rsidP="008E08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Baseline late afternoon (BLPM)</w:t>
      </w:r>
    </w:p>
    <w:p w14:paraId="19CA3BE0" w14:textId="2722625A" w:rsidR="00872F2D" w:rsidRDefault="00872F2D" w:rsidP="00872F2D">
      <w:pPr>
        <w:rPr>
          <w:lang w:val="en-US"/>
        </w:rPr>
      </w:pPr>
      <w:r>
        <w:rPr>
          <w:lang w:val="en-US"/>
        </w:rPr>
        <w:t>They investigated the interaction of MR and GR with the entire genome of the rat hippocampus in these 3 conditions and integrated these data with genome-wide gene transcriptional responses occurring in the rat hippocampus under the same conditions.</w:t>
      </w:r>
    </w:p>
    <w:p w14:paraId="1431C794" w14:textId="33476B02" w:rsidR="00872F2D" w:rsidRDefault="00872F2D" w:rsidP="00872F2D">
      <w:pPr>
        <w:rPr>
          <w:lang w:val="en-US"/>
        </w:rPr>
      </w:pPr>
      <w:r>
        <w:rPr>
          <w:lang w:val="en-US"/>
        </w:rPr>
        <w:t>Their results</w:t>
      </w:r>
    </w:p>
    <w:p w14:paraId="320A3B18" w14:textId="3A9D475D" w:rsidR="00872F2D" w:rsidRDefault="00493768" w:rsidP="00872F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Comprehensive map of the genomic loci bound by MR and/or GR</w:t>
      </w:r>
    </w:p>
    <w:p w14:paraId="68417A6F" w14:textId="74C159E8" w:rsidR="006E1D1D" w:rsidRDefault="006E1D1D" w:rsidP="006E1D1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Are they overlapping with each other (comparing MR and GR </w:t>
      </w:r>
      <w:r w:rsidR="00B27D0C">
        <w:rPr>
          <w:lang w:val="en-US"/>
        </w:rPr>
        <w:t>and different loci where they bind in the different conditions)</w:t>
      </w:r>
    </w:p>
    <w:p w14:paraId="1A6B2D59" w14:textId="4E1BC05B" w:rsidR="006C2624" w:rsidRDefault="006C2624" w:rsidP="006E1D1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Genomic location of MR and GR binding peaks</w:t>
      </w:r>
    </w:p>
    <w:p w14:paraId="093BD433" w14:textId="16000077" w:rsidR="00493768" w:rsidRDefault="00493768" w:rsidP="00872F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TF binding motifs involved</w:t>
      </w:r>
    </w:p>
    <w:p w14:paraId="460FFB2A" w14:textId="1F419790" w:rsidR="00493768" w:rsidRDefault="00493768" w:rsidP="00872F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Associated gene transcriptional responses </w:t>
      </w:r>
      <w:r w:rsidR="00443FD6">
        <w:rPr>
          <w:lang w:val="en-US"/>
        </w:rPr>
        <w:t>providing novel insights into the function of MR and GR in the hippocampus</w:t>
      </w:r>
    </w:p>
    <w:p w14:paraId="6CD806BF" w14:textId="45B06874" w:rsidR="00F65C94" w:rsidRDefault="00F65C94" w:rsidP="00F65C94">
      <w:pPr>
        <w:rPr>
          <w:lang w:val="en-US"/>
        </w:rPr>
      </w:pPr>
      <w:r>
        <w:rPr>
          <w:lang w:val="en-US"/>
        </w:rPr>
        <w:t>Target genes of MR and GR:</w:t>
      </w:r>
    </w:p>
    <w:p w14:paraId="7BC6E20C" w14:textId="47D29C81" w:rsidR="00F65C94" w:rsidRDefault="00F65C94" w:rsidP="00F65C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Fkbp5</w:t>
      </w:r>
    </w:p>
    <w:p w14:paraId="00D36CF9" w14:textId="78FE9491" w:rsidR="00F65C94" w:rsidRDefault="00F65C94" w:rsidP="00F65C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Per1</w:t>
      </w:r>
    </w:p>
    <w:p w14:paraId="7B8BC68E" w14:textId="6DD6B2FB" w:rsidR="00F65C94" w:rsidRDefault="00F65C94" w:rsidP="00F65C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Sgk1</w:t>
      </w:r>
    </w:p>
    <w:p w14:paraId="269CCF58" w14:textId="3B439230" w:rsidR="004C2D49" w:rsidRDefault="004C2D49" w:rsidP="004C2D49">
      <w:pPr>
        <w:rPr>
          <w:lang w:val="en-US"/>
        </w:rPr>
      </w:pPr>
      <w:r>
        <w:rPr>
          <w:lang w:val="en-US"/>
        </w:rPr>
        <w:t>Contra</w:t>
      </w:r>
      <w:r w:rsidR="00025AD9">
        <w:rPr>
          <w:lang w:val="en-US"/>
        </w:rPr>
        <w:t>: they used the MEME software (</w:t>
      </w:r>
      <w:proofErr w:type="spellStart"/>
      <w:r w:rsidR="00025AD9">
        <w:rPr>
          <w:lang w:val="en-US"/>
        </w:rPr>
        <w:t>kei</w:t>
      </w:r>
      <w:proofErr w:type="spellEnd"/>
      <w:r w:rsidR="00025AD9">
        <w:rPr>
          <w:lang w:val="en-US"/>
        </w:rPr>
        <w:t xml:space="preserve"> bock </w:t>
      </w:r>
      <w:proofErr w:type="spellStart"/>
      <w:r w:rsidR="00025AD9">
        <w:rPr>
          <w:lang w:val="en-US"/>
        </w:rPr>
        <w:t>uf</w:t>
      </w:r>
      <w:proofErr w:type="spellEnd"/>
      <w:r w:rsidR="00025AD9">
        <w:rPr>
          <w:lang w:val="en-US"/>
        </w:rPr>
        <w:t xml:space="preserve"> das)</w:t>
      </w:r>
    </w:p>
    <w:p w14:paraId="24D55976" w14:textId="23A87EDC" w:rsidR="00962F9B" w:rsidRDefault="00962F9B" w:rsidP="004C2D49">
      <w:pPr>
        <w:rPr>
          <w:lang w:val="en-US"/>
        </w:rPr>
      </w:pPr>
      <w:r>
        <w:rPr>
          <w:lang w:val="en-US"/>
        </w:rPr>
        <w:t>What we could reproduce:</w:t>
      </w:r>
    </w:p>
    <w:p w14:paraId="2B46069F" w14:textId="714DEB45" w:rsidR="00A42790" w:rsidRPr="003934F9" w:rsidRDefault="00A42790" w:rsidP="00A4279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934F9">
        <w:rPr>
          <w:highlight w:val="yellow"/>
          <w:lang w:val="en-US"/>
        </w:rPr>
        <w:t>Figure 1 (probably all)</w:t>
      </w:r>
    </w:p>
    <w:p w14:paraId="4D874D87" w14:textId="2DB7E6A6" w:rsidR="00463953" w:rsidRPr="003934F9" w:rsidRDefault="00463953" w:rsidP="00A4279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934F9">
        <w:rPr>
          <w:highlight w:val="yellow"/>
          <w:lang w:val="en-US"/>
        </w:rPr>
        <w:t>Find peaks and do heatmap from page 3 bottom right</w:t>
      </w:r>
    </w:p>
    <w:p w14:paraId="20E9BC83" w14:textId="7ABF2506" w:rsidR="007045FB" w:rsidRDefault="007045FB" w:rsidP="00A427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Figure 2 </w:t>
      </w:r>
      <w:r w:rsidRPr="007045FB">
        <w:rPr>
          <w:lang w:val="en-US"/>
        </w:rPr>
        <w:sym w:font="Wingdings" w:char="F0E0"/>
      </w:r>
      <w:r>
        <w:rPr>
          <w:lang w:val="en-US"/>
        </w:rPr>
        <w:t xml:space="preserve"> they did it with </w:t>
      </w:r>
      <w:proofErr w:type="spellStart"/>
      <w:r>
        <w:rPr>
          <w:lang w:val="en-US"/>
        </w:rPr>
        <w:t>DiffBind</w:t>
      </w:r>
      <w:proofErr w:type="spellEnd"/>
      <w:r>
        <w:rPr>
          <w:lang w:val="en-US"/>
        </w:rPr>
        <w:t>, could we reproduce in other ways?</w:t>
      </w:r>
    </w:p>
    <w:p w14:paraId="3725830F" w14:textId="476A24D8" w:rsidR="007045FB" w:rsidRPr="003934F9" w:rsidRDefault="00E13A97" w:rsidP="00A4279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934F9">
        <w:rPr>
          <w:highlight w:val="yellow"/>
          <w:lang w:val="en-US"/>
        </w:rPr>
        <w:t>Figure 3</w:t>
      </w:r>
      <w:r w:rsidR="00312C48" w:rsidRPr="003934F9">
        <w:rPr>
          <w:highlight w:val="yellow"/>
          <w:lang w:val="en-US"/>
        </w:rPr>
        <w:t>d</w:t>
      </w:r>
    </w:p>
    <w:p w14:paraId="7D4A12A6" w14:textId="185B2C1D" w:rsidR="00312C48" w:rsidRPr="003934F9" w:rsidRDefault="00E67188" w:rsidP="00A42790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934F9">
        <w:rPr>
          <w:highlight w:val="yellow"/>
          <w:lang w:val="en-US"/>
        </w:rPr>
        <w:t>Figure 4 (probably possible)</w:t>
      </w:r>
    </w:p>
    <w:p w14:paraId="3F7C1A32" w14:textId="3D650EC5" w:rsidR="00E67188" w:rsidRDefault="004B6C8B" w:rsidP="00A427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Figure 5 </w:t>
      </w:r>
      <w:r w:rsidRPr="004B6C8B">
        <w:rPr>
          <w:lang w:val="en-US"/>
        </w:rPr>
        <w:sym w:font="Wingdings" w:char="F0E0"/>
      </w:r>
      <w:r>
        <w:rPr>
          <w:lang w:val="en-US"/>
        </w:rPr>
        <w:t xml:space="preserve"> not sure</w:t>
      </w:r>
    </w:p>
    <w:p w14:paraId="43C605CF" w14:textId="7DB38ACC" w:rsidR="00F667FF" w:rsidRDefault="00B203B1" w:rsidP="00A427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Figure 6 </w:t>
      </w:r>
      <w:r w:rsidRPr="00B203B1">
        <w:rPr>
          <w:lang w:val="en-US"/>
        </w:rPr>
        <w:sym w:font="Wingdings" w:char="F0E0"/>
      </w:r>
      <w:r>
        <w:rPr>
          <w:lang w:val="en-US"/>
        </w:rPr>
        <w:t xml:space="preserve"> Gene ontology pathway analysis </w:t>
      </w:r>
      <w:r w:rsidRPr="00B203B1">
        <w:rPr>
          <w:lang w:val="en-US"/>
        </w:rPr>
        <w:sym w:font="Wingdings" w:char="F0E0"/>
      </w:r>
      <w:r>
        <w:rPr>
          <w:lang w:val="en-US"/>
        </w:rPr>
        <w:t xml:space="preserve"> what is that?</w:t>
      </w:r>
    </w:p>
    <w:p w14:paraId="277D86B5" w14:textId="64E0F85D" w:rsidR="00B203B1" w:rsidRDefault="000B62F7" w:rsidP="00A427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Figure 7 </w:t>
      </w:r>
      <w:r w:rsidRPr="000B62F7">
        <w:rPr>
          <w:lang w:val="en-US"/>
        </w:rPr>
        <w:sym w:font="Wingdings" w:char="F0E0"/>
      </w:r>
      <w:r>
        <w:rPr>
          <w:lang w:val="en-US"/>
        </w:rPr>
        <w:t xml:space="preserve"> IPA analysis </w:t>
      </w:r>
      <w:r w:rsidRPr="000B62F7">
        <w:rPr>
          <w:lang w:val="en-US"/>
        </w:rPr>
        <w:sym w:font="Wingdings" w:char="F0E0"/>
      </w:r>
      <w:r>
        <w:rPr>
          <w:lang w:val="en-US"/>
        </w:rPr>
        <w:t xml:space="preserve"> what is that?</w:t>
      </w:r>
    </w:p>
    <w:p w14:paraId="562DF497" w14:textId="77777777" w:rsidR="004D1CD7" w:rsidRPr="004D1CD7" w:rsidRDefault="004D1CD7" w:rsidP="004D1CD7">
      <w:pPr>
        <w:rPr>
          <w:lang w:val="en-US"/>
        </w:rPr>
      </w:pPr>
    </w:p>
    <w:sectPr w:rsidR="004D1CD7" w:rsidRPr="004D1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D6B2C"/>
    <w:multiLevelType w:val="hybridMultilevel"/>
    <w:tmpl w:val="FC4EF934"/>
    <w:lvl w:ilvl="0" w:tplc="24DA2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C6372"/>
    <w:multiLevelType w:val="hybridMultilevel"/>
    <w:tmpl w:val="273EDA0E"/>
    <w:lvl w:ilvl="0" w:tplc="78168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70050"/>
    <w:multiLevelType w:val="hybridMultilevel"/>
    <w:tmpl w:val="86305232"/>
    <w:lvl w:ilvl="0" w:tplc="C4A47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52114">
    <w:abstractNumId w:val="2"/>
  </w:num>
  <w:num w:numId="2" w16cid:durableId="998121788">
    <w:abstractNumId w:val="1"/>
  </w:num>
  <w:num w:numId="3" w16cid:durableId="1759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52"/>
    <w:rsid w:val="00025AD9"/>
    <w:rsid w:val="000613EC"/>
    <w:rsid w:val="0007033F"/>
    <w:rsid w:val="00093AC4"/>
    <w:rsid w:val="000A4EC8"/>
    <w:rsid w:val="000B62F7"/>
    <w:rsid w:val="0010756A"/>
    <w:rsid w:val="00127A78"/>
    <w:rsid w:val="00190C0C"/>
    <w:rsid w:val="001941E2"/>
    <w:rsid w:val="002303BF"/>
    <w:rsid w:val="00247717"/>
    <w:rsid w:val="0026589C"/>
    <w:rsid w:val="002C374E"/>
    <w:rsid w:val="002D01A3"/>
    <w:rsid w:val="002D425B"/>
    <w:rsid w:val="002F7F1F"/>
    <w:rsid w:val="00312C48"/>
    <w:rsid w:val="00340C69"/>
    <w:rsid w:val="00377A73"/>
    <w:rsid w:val="00387E6E"/>
    <w:rsid w:val="00390ED8"/>
    <w:rsid w:val="003934F9"/>
    <w:rsid w:val="00400982"/>
    <w:rsid w:val="00411FD9"/>
    <w:rsid w:val="00434FB8"/>
    <w:rsid w:val="0044315F"/>
    <w:rsid w:val="00443FD6"/>
    <w:rsid w:val="00463953"/>
    <w:rsid w:val="00485F18"/>
    <w:rsid w:val="00490ED0"/>
    <w:rsid w:val="00493768"/>
    <w:rsid w:val="004A1D61"/>
    <w:rsid w:val="004B6C8B"/>
    <w:rsid w:val="004C2D49"/>
    <w:rsid w:val="004D1CD7"/>
    <w:rsid w:val="00520DF7"/>
    <w:rsid w:val="0056255E"/>
    <w:rsid w:val="005A02A4"/>
    <w:rsid w:val="005C346A"/>
    <w:rsid w:val="00610CB9"/>
    <w:rsid w:val="00624F87"/>
    <w:rsid w:val="00673840"/>
    <w:rsid w:val="006A39CF"/>
    <w:rsid w:val="006C2624"/>
    <w:rsid w:val="006E1D1D"/>
    <w:rsid w:val="007045FB"/>
    <w:rsid w:val="00715B7B"/>
    <w:rsid w:val="007408EB"/>
    <w:rsid w:val="00763C77"/>
    <w:rsid w:val="00773252"/>
    <w:rsid w:val="00824A27"/>
    <w:rsid w:val="00872F2D"/>
    <w:rsid w:val="008C4E82"/>
    <w:rsid w:val="008E0827"/>
    <w:rsid w:val="00961913"/>
    <w:rsid w:val="00962F9B"/>
    <w:rsid w:val="009A61F6"/>
    <w:rsid w:val="009D28C2"/>
    <w:rsid w:val="009E3972"/>
    <w:rsid w:val="00A0369C"/>
    <w:rsid w:val="00A179B8"/>
    <w:rsid w:val="00A42790"/>
    <w:rsid w:val="00A64197"/>
    <w:rsid w:val="00AB2698"/>
    <w:rsid w:val="00AC4162"/>
    <w:rsid w:val="00B10933"/>
    <w:rsid w:val="00B203B1"/>
    <w:rsid w:val="00B27D0C"/>
    <w:rsid w:val="00B73C32"/>
    <w:rsid w:val="00BA1C38"/>
    <w:rsid w:val="00BB232A"/>
    <w:rsid w:val="00BE0D21"/>
    <w:rsid w:val="00BF04ED"/>
    <w:rsid w:val="00BF6885"/>
    <w:rsid w:val="00C0180A"/>
    <w:rsid w:val="00C06D72"/>
    <w:rsid w:val="00C77839"/>
    <w:rsid w:val="00CE15DB"/>
    <w:rsid w:val="00D24DA3"/>
    <w:rsid w:val="00D4314B"/>
    <w:rsid w:val="00DA4039"/>
    <w:rsid w:val="00DD5AEF"/>
    <w:rsid w:val="00E13A97"/>
    <w:rsid w:val="00E1494B"/>
    <w:rsid w:val="00E67188"/>
    <w:rsid w:val="00EA176E"/>
    <w:rsid w:val="00EC6CD2"/>
    <w:rsid w:val="00F312AA"/>
    <w:rsid w:val="00F65C94"/>
    <w:rsid w:val="00F6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7B26"/>
  <w15:chartTrackingRefBased/>
  <w15:docId w15:val="{18E40821-1836-43EC-93C7-56465EA8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E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C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EB" TargetMode="External"/><Relationship Id="rId5" Type="http://schemas.openxmlformats.org/officeDocument/2006/relationships/hyperlink" Target="https://en.wikipedia.org/wiki/CR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Eiben</dc:creator>
  <cp:keywords/>
  <dc:description/>
  <cp:lastModifiedBy>Sarah Eiben</cp:lastModifiedBy>
  <cp:revision>87</cp:revision>
  <dcterms:created xsi:type="dcterms:W3CDTF">2022-05-11T08:18:00Z</dcterms:created>
  <dcterms:modified xsi:type="dcterms:W3CDTF">2022-05-11T12:57:00Z</dcterms:modified>
</cp:coreProperties>
</file>