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40"/>
          <w:tab w:val="left" w:pos="5400"/>
        </w:tabs>
        <w:spacing w:line="360" w:lineRule="auto"/>
        <w:ind w:firstLine="0" w:firstLineChars="0"/>
        <w:rPr>
          <w:rFonts w:hint="default" w:ascii="Times New Roman" w:hAnsi="Times New Roman" w:cs="Times New Roman"/>
          <w:sz w:val="24"/>
          <w:szCs w:val="24"/>
          <w:u w:val="single"/>
        </w:rPr>
      </w:pPr>
      <w:r>
        <w:rPr>
          <w:rFonts w:hint="eastAsia" w:cs="Times New Roman"/>
          <w:sz w:val="24"/>
          <w:szCs w:val="24"/>
        </w:rPr>
        <w:t>分类号：</w:t>
      </w:r>
      <w:r>
        <w:rPr>
          <w:rFonts w:hint="eastAsia" w:ascii="宋体" w:hAnsi="宋体" w:eastAsia="宋体" w:cs="宋体"/>
          <w:sz w:val="24"/>
          <w:szCs w:val="24"/>
        </w:rPr>
        <w:t>__________</w:t>
      </w:r>
      <w:r>
        <w:rPr>
          <w:rFonts w:hint="eastAsia" w:ascii="宋体" w:hAnsi="宋体" w:cs="宋体"/>
          <w:sz w:val="24"/>
          <w:szCs w:val="24"/>
          <w:lang w:val="en-US" w:eastAsia="zh-CN"/>
        </w:rPr>
        <w:t xml:space="preserve">                </w:t>
      </w:r>
      <w:r>
        <w:rPr>
          <w:rFonts w:hint="eastAsia" w:cs="Times New Roman"/>
          <w:sz w:val="24"/>
          <w:szCs w:val="24"/>
        </w:rPr>
        <w:t>单位代码：</w:t>
      </w:r>
      <w:r>
        <w:rPr>
          <w:rFonts w:hint="eastAsia" w:ascii="宋体" w:hAnsi="宋体" w:eastAsia="宋体" w:cs="宋体"/>
          <w:sz w:val="24"/>
          <w:szCs w:val="24"/>
        </w:rPr>
        <w:t>___________</w:t>
      </w:r>
    </w:p>
    <w:p>
      <w:pPr>
        <w:tabs>
          <w:tab w:val="left" w:pos="4140"/>
          <w:tab w:val="left" w:pos="5400"/>
        </w:tabs>
        <w:spacing w:line="360" w:lineRule="auto"/>
        <w:ind w:firstLine="0" w:firstLineChars="0"/>
        <w:rPr>
          <w:rFonts w:hint="eastAsia" w:cs="Times New Roman"/>
          <w:color w:val="000000"/>
          <w:sz w:val="24"/>
          <w:szCs w:val="24"/>
        </w:rPr>
      </w:pPr>
      <w:r>
        <w:rPr>
          <w:rFonts w:hint="eastAsia" w:cs="Times New Roman"/>
          <w:color w:val="000000"/>
          <w:sz w:val="24"/>
          <w:szCs w:val="24"/>
        </w:rPr>
        <w:t xml:space="preserve">密  </w:t>
      </w:r>
      <w:r>
        <w:rPr>
          <w:rFonts w:hint="eastAsia" w:cs="Times New Roman"/>
          <w:color w:val="000000"/>
          <w:sz w:val="24"/>
          <w:szCs w:val="24"/>
          <w:lang w:val="en-US" w:eastAsia="zh-CN"/>
        </w:rPr>
        <w:t xml:space="preserve">  </w:t>
      </w:r>
      <w:r>
        <w:rPr>
          <w:rFonts w:hint="eastAsia" w:cs="Times New Roman"/>
          <w:color w:val="000000"/>
          <w:sz w:val="24"/>
          <w:szCs w:val="24"/>
        </w:rPr>
        <w:t>级：</w:t>
      </w:r>
      <w:r>
        <w:rPr>
          <w:rFonts w:hint="eastAsia" w:ascii="宋体" w:hAnsi="宋体" w:eastAsia="宋体" w:cs="宋体"/>
          <w:color w:val="000000"/>
          <w:sz w:val="24"/>
          <w:szCs w:val="24"/>
        </w:rPr>
        <w:t>__________</w:t>
      </w:r>
      <w:r>
        <w:rPr>
          <w:rFonts w:hint="eastAsia" w:ascii="宋体" w:hAnsi="宋体" w:cs="宋体"/>
          <w:color w:val="000000"/>
          <w:sz w:val="24"/>
          <w:szCs w:val="24"/>
          <w:lang w:val="en-US" w:eastAsia="zh-CN"/>
        </w:rPr>
        <w:t xml:space="preserve">                </w:t>
      </w:r>
      <w:r>
        <w:rPr>
          <w:rFonts w:hint="eastAsia" w:cs="Times New Roman"/>
          <w:color w:val="000000"/>
          <w:sz w:val="24"/>
          <w:szCs w:val="24"/>
          <w:lang w:val="en-US" w:eastAsia="zh-CN"/>
        </w:rPr>
        <w:t xml:space="preserve"> </w:t>
      </w:r>
      <w:r>
        <w:rPr>
          <w:rFonts w:hint="eastAsia" w:cs="Times New Roman"/>
          <w:color w:val="000000"/>
          <w:sz w:val="24"/>
          <w:szCs w:val="24"/>
        </w:rPr>
        <w:t xml:space="preserve">学   </w:t>
      </w:r>
      <w:r>
        <w:rPr>
          <w:rFonts w:hint="eastAsia" w:cs="Times New Roman"/>
          <w:color w:val="000000"/>
          <w:sz w:val="24"/>
          <w:szCs w:val="24"/>
          <w:lang w:val="en-US" w:eastAsia="zh-CN"/>
        </w:rPr>
        <w:t xml:space="preserve">   </w:t>
      </w:r>
      <w:r>
        <w:rPr>
          <w:rFonts w:hint="eastAsia" w:cs="Times New Roman"/>
          <w:color w:val="000000"/>
          <w:sz w:val="24"/>
          <w:szCs w:val="24"/>
        </w:rPr>
        <w:t xml:space="preserve"> </w:t>
      </w:r>
      <w:r>
        <w:rPr>
          <w:rFonts w:hint="eastAsia" w:cs="Times New Roman"/>
          <w:color w:val="000000"/>
          <w:sz w:val="24"/>
          <w:szCs w:val="24"/>
          <w:lang w:val="en-US" w:eastAsia="zh-CN"/>
        </w:rPr>
        <w:t xml:space="preserve"> </w:t>
      </w:r>
      <w:r>
        <w:rPr>
          <w:rFonts w:hint="eastAsia" w:cs="Times New Roman"/>
          <w:color w:val="000000"/>
          <w:sz w:val="24"/>
          <w:szCs w:val="24"/>
        </w:rPr>
        <w:t>号：</w:t>
      </w:r>
      <w:r>
        <w:rPr>
          <w:rFonts w:hint="eastAsia" w:ascii="宋体" w:hAnsi="宋体" w:eastAsia="宋体" w:cs="宋体"/>
          <w:sz w:val="24"/>
          <w:szCs w:val="24"/>
        </w:rPr>
        <w:t>___________</w:t>
      </w:r>
    </w:p>
    <w:p>
      <w:pPr>
        <w:spacing w:before="468" w:beforeLines="150" w:after="312" w:afterLines="100" w:line="240" w:lineRule="auto"/>
        <w:ind w:firstLine="0" w:firstLineChars="0"/>
        <w:jc w:val="center"/>
        <w:rPr>
          <w:rFonts w:cs="Times New Roman"/>
          <w:sz w:val="21"/>
          <w:szCs w:val="24"/>
        </w:rPr>
      </w:pPr>
      <w:r>
        <w:rPr>
          <w:rFonts w:cs="Times New Roman"/>
          <w:sz w:val="21"/>
          <w:szCs w:val="24"/>
        </w:rPr>
        <w:object>
          <v:shape id="_x0000_i1025" o:spt="75" type="#_x0000_t75" style="height:44.2pt;width:280.95pt;" o:ole="t" filled="f" stroked="f" coordsize="21600,21600">
            <v:path/>
            <v:fill on="f" focussize="0,0"/>
            <v:stroke on="f"/>
            <v:imagedata r:id="rId33" grayscale="t" bilevel="t" o:title=""/>
            <o:lock v:ext="edit" aspectratio="f"/>
            <w10:wrap type="none"/>
            <w10:anchorlock/>
          </v:shape>
          <o:OLEObject Type="Embed" ProgID="" ShapeID="_x0000_i1025" DrawAspect="Content" ObjectID="_1468075725" r:id="rId32">
            <o:LockedField>false</o:LockedField>
          </o:OLEObject>
        </w:object>
      </w:r>
    </w:p>
    <w:p>
      <w:pPr>
        <w:spacing w:line="240" w:lineRule="exact"/>
        <w:ind w:firstLine="0" w:firstLineChars="0"/>
        <w:rPr>
          <w:rFonts w:hint="eastAsia" w:eastAsia="黑体" w:cs="Times New Roman"/>
          <w:sz w:val="72"/>
          <w:szCs w:val="24"/>
        </w:rPr>
      </w:pPr>
    </w:p>
    <w:p>
      <w:pPr>
        <w:spacing w:line="240" w:lineRule="auto"/>
        <w:ind w:firstLine="0" w:firstLineChars="0"/>
        <w:jc w:val="center"/>
        <w:rPr>
          <w:rFonts w:hint="eastAsia" w:eastAsia="黑体" w:cs="Times New Roman"/>
          <w:sz w:val="72"/>
          <w:szCs w:val="72"/>
        </w:rPr>
      </w:pPr>
      <w:r>
        <w:rPr>
          <w:rFonts w:hint="eastAsia" w:eastAsia="黑体" w:cs="Times New Roman"/>
          <w:sz w:val="72"/>
          <w:szCs w:val="72"/>
        </w:rPr>
        <w:t>硕士专业学位论文</w:t>
      </w:r>
    </w:p>
    <w:p>
      <w:pPr>
        <w:spacing w:line="240" w:lineRule="auto"/>
        <w:ind w:firstLine="0" w:firstLineChars="0"/>
        <w:rPr>
          <w:rFonts w:hint="eastAsia" w:cs="Times New Roman"/>
          <w:color w:val="000000"/>
          <w:sz w:val="21"/>
          <w:szCs w:val="24"/>
        </w:rPr>
      </w:pPr>
    </w:p>
    <w:p>
      <w:pPr>
        <w:spacing w:line="240" w:lineRule="auto"/>
        <w:ind w:firstLine="0" w:firstLineChars="0"/>
        <w:jc w:val="center"/>
        <w:rPr>
          <w:rFonts w:hint="eastAsia" w:cs="Times New Roman"/>
          <w:color w:val="000000"/>
          <w:sz w:val="21"/>
          <w:szCs w:val="24"/>
        </w:rPr>
      </w:pPr>
      <w:r>
        <w:rPr>
          <w:rFonts w:cs="Times New Roman"/>
          <w:sz w:val="21"/>
          <w:szCs w:val="24"/>
        </w:rPr>
        <w:drawing>
          <wp:inline distT="0" distB="0" distL="114300" distR="114300">
            <wp:extent cx="1799590" cy="1799590"/>
            <wp:effectExtent l="0" t="0" r="0" b="0"/>
            <wp:docPr id="7" name="图片 5"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27505\Documents\Tencent Files\275059316\FileRecv\新校徽.png"/>
                    <pic:cNvPicPr>
                      <a:picLocks noChangeAspect="1"/>
                    </pic:cNvPicPr>
                  </pic:nvPicPr>
                  <pic:blipFill>
                    <a:blip r:embed="rId34"/>
                    <a:stretch>
                      <a:fillRect/>
                    </a:stretch>
                  </pic:blipFill>
                  <pic:spPr>
                    <a:xfrm>
                      <a:off x="0" y="0"/>
                      <a:ext cx="1799590" cy="1799590"/>
                    </a:xfrm>
                    <a:prstGeom prst="rect">
                      <a:avLst/>
                    </a:prstGeom>
                    <a:noFill/>
                    <a:ln>
                      <a:noFill/>
                    </a:ln>
                  </pic:spPr>
                </pic:pic>
              </a:graphicData>
            </a:graphic>
          </wp:inline>
        </w:drawing>
      </w:r>
    </w:p>
    <w:p>
      <w:pPr>
        <w:pStyle w:val="33"/>
        <w:bidi w:val="0"/>
        <w:rPr>
          <w:rFonts w:eastAsia="隶书" w:cs="Times New Roman"/>
          <w:sz w:val="32"/>
          <w:szCs w:val="24"/>
        </w:rPr>
      </w:pPr>
      <w:r>
        <w:rPr>
          <w:rFonts w:hint="eastAsia" w:ascii="黑体" w:hAnsi="黑体" w:eastAsia="黑体" w:cs="Times New Roman"/>
          <w:sz w:val="36"/>
          <w:szCs w:val="24"/>
        </w:rPr>
        <w:t>论文题目</w:t>
      </w:r>
      <w:r>
        <w:rPr>
          <w:rFonts w:hint="eastAsia" w:ascii="黑体" w:hAnsi="黑体" w:eastAsia="黑体" w:cs="Times New Roman"/>
          <w:sz w:val="32"/>
          <w:szCs w:val="24"/>
        </w:rPr>
        <w:t>：江苏省政务新媒体建设的问题及对策研究</w:t>
      </w:r>
    </w:p>
    <w:p>
      <w:pPr>
        <w:spacing w:line="240" w:lineRule="auto"/>
        <w:ind w:firstLine="0" w:firstLineChars="0"/>
        <w:jc w:val="center"/>
        <w:rPr>
          <w:rFonts w:hint="eastAsia" w:cs="Times New Roman"/>
          <w:color w:val="000000"/>
          <w:sz w:val="21"/>
          <w:szCs w:val="24"/>
        </w:rPr>
      </w:pPr>
    </w:p>
    <w:p>
      <w:pPr>
        <w:spacing w:line="360" w:lineRule="auto"/>
        <w:ind w:left="839" w:firstLine="1141" w:firstLineChars="0"/>
        <w:rPr>
          <w:rFonts w:hint="eastAsia" w:ascii="黑体" w:hAnsi="黑体" w:eastAsia="黑体" w:cs="Times New Roman"/>
          <w:color w:val="000000"/>
          <w:position w:val="-6"/>
          <w:sz w:val="30"/>
          <w:szCs w:val="30"/>
          <w:u w:val="single"/>
        </w:rPr>
      </w:pPr>
      <w:r>
        <w:rPr>
          <w:rFonts w:hint="eastAsia" w:ascii="黑体" w:hAnsi="黑体" w:eastAsia="黑体" w:cs="Times New Roman"/>
          <w:color w:val="000000"/>
          <w:spacing w:val="20"/>
          <w:kern w:val="0"/>
          <w:sz w:val="30"/>
          <w:szCs w:val="30"/>
        </w:rPr>
        <w:t>申请人姓名</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spacing w:line="360" w:lineRule="auto"/>
        <w:ind w:left="839" w:firstLine="1141" w:firstLineChars="0"/>
        <w:rPr>
          <w:rFonts w:ascii="黑体" w:hAnsi="黑体" w:eastAsia="黑体" w:cs="Times New Roman"/>
          <w:color w:val="000000"/>
          <w:sz w:val="30"/>
          <w:szCs w:val="30"/>
          <w:u w:val="single"/>
        </w:rPr>
      </w:pPr>
      <w:r>
        <w:rPr>
          <w:rFonts w:hint="eastAsia" w:ascii="黑体" w:hAnsi="黑体" w:eastAsia="黑体" w:cs="Times New Roman"/>
          <w:color w:val="000000"/>
          <w:kern w:val="0"/>
          <w:sz w:val="30"/>
          <w:szCs w:val="30"/>
        </w:rPr>
        <w:t>指 导 教 师</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spacing w:line="360" w:lineRule="auto"/>
        <w:ind w:left="839" w:firstLine="1141" w:firstLineChars="0"/>
        <w:rPr>
          <w:rFonts w:hint="eastAsia" w:ascii="黑体" w:hAnsi="黑体" w:eastAsia="黑体" w:cs="Times New Roman"/>
          <w:color w:val="000000"/>
          <w:sz w:val="30"/>
          <w:szCs w:val="30"/>
          <w:u w:val="single"/>
        </w:rPr>
      </w:pPr>
      <w:r>
        <w:rPr>
          <w:rFonts w:hint="eastAsia" w:ascii="黑体" w:hAnsi="黑体" w:eastAsia="黑体" w:cs="Times New Roman"/>
          <w:color w:val="000000"/>
          <w:kern w:val="0"/>
          <w:position w:val="-6"/>
          <w:sz w:val="30"/>
          <w:szCs w:val="30"/>
        </w:rPr>
        <w:t>类 别 名 称</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spacing w:line="360" w:lineRule="auto"/>
        <w:ind w:left="839" w:firstLine="1141" w:firstLineChars="0"/>
        <w:rPr>
          <w:rFonts w:hint="eastAsia" w:ascii="黑体" w:hAnsi="黑体" w:eastAsia="黑体" w:cs="Times New Roman"/>
          <w:color w:val="000000"/>
          <w:position w:val="-6"/>
          <w:sz w:val="30"/>
          <w:szCs w:val="30"/>
          <w:u w:val="single"/>
        </w:rPr>
      </w:pPr>
      <w:r>
        <w:rPr>
          <w:rFonts w:hint="eastAsia" w:ascii="黑体" w:hAnsi="黑体" w:eastAsia="黑体" w:cs="Times New Roman"/>
          <w:color w:val="000000"/>
          <w:kern w:val="0"/>
          <w:position w:val="-6"/>
          <w:sz w:val="30"/>
          <w:szCs w:val="30"/>
        </w:rPr>
        <w:t>领 域 名 称</w:t>
      </w:r>
      <w:r>
        <w:rPr>
          <w:rFonts w:hint="eastAsia" w:ascii="黑体" w:hAnsi="黑体" w:eastAsia="黑体" w:cs="Times New Roman"/>
          <w:color w:val="000000"/>
          <w:position w:val="-6"/>
          <w:sz w:val="30"/>
          <w:szCs w:val="30"/>
        </w:rPr>
        <w:t>：</w:t>
      </w:r>
      <w:r>
        <w:rPr>
          <w:rFonts w:hint="eastAsia" w:ascii="黑体" w:hAnsi="黑体" w:eastAsia="黑体" w:cs="Times New Roman"/>
          <w:color w:val="000000"/>
          <w:sz w:val="30"/>
          <w:szCs w:val="30"/>
          <w:u w:val="single"/>
        </w:rPr>
        <w:t xml:space="preserve">                      </w:t>
      </w:r>
    </w:p>
    <w:p>
      <w:pPr>
        <w:spacing w:line="360" w:lineRule="auto"/>
        <w:ind w:left="839" w:firstLine="1141" w:firstLineChars="0"/>
        <w:rPr>
          <w:rFonts w:ascii="黑体" w:hAnsi="黑体" w:eastAsia="黑体" w:cs="Times New Roman"/>
          <w:color w:val="000000"/>
          <w:kern w:val="0"/>
          <w:sz w:val="30"/>
          <w:szCs w:val="30"/>
          <w:u w:val="single"/>
        </w:rPr>
      </w:pPr>
      <w:r>
        <w:rPr>
          <w:rFonts w:hint="eastAsia" w:ascii="黑体" w:hAnsi="黑体" w:eastAsia="黑体" w:cs="Times New Roman"/>
          <w:color w:val="000000"/>
          <w:kern w:val="0"/>
          <w:sz w:val="30"/>
          <w:szCs w:val="30"/>
        </w:rPr>
        <w:t>培 养 学 院：</w:t>
      </w:r>
      <w:r>
        <w:rPr>
          <w:rFonts w:hint="eastAsia" w:ascii="黑体" w:hAnsi="黑体" w:eastAsia="黑体" w:cs="Times New Roman"/>
          <w:color w:val="000000"/>
          <w:sz w:val="30"/>
          <w:szCs w:val="30"/>
          <w:u w:val="single"/>
        </w:rPr>
        <w:t xml:space="preserve">                      </w:t>
      </w:r>
    </w:p>
    <w:p>
      <w:pPr>
        <w:spacing w:line="360" w:lineRule="auto"/>
        <w:ind w:left="839" w:firstLine="1141" w:firstLineChars="0"/>
        <w:rPr>
          <w:rFonts w:hint="eastAsia" w:ascii="黑体" w:hAnsi="黑体" w:eastAsia="黑体" w:cs="Times New Roman"/>
          <w:color w:val="000000"/>
          <w:kern w:val="0"/>
          <w:position w:val="-6"/>
          <w:sz w:val="30"/>
          <w:szCs w:val="30"/>
        </w:rPr>
      </w:pPr>
      <w:r>
        <w:rPr>
          <w:rFonts w:hint="eastAsia" w:ascii="黑体" w:hAnsi="黑体" w:eastAsia="黑体" w:cs="Times New Roman"/>
          <w:color w:val="000000"/>
          <w:kern w:val="0"/>
          <w:position w:val="-6"/>
          <w:sz w:val="30"/>
          <w:szCs w:val="30"/>
        </w:rPr>
        <w:t>提 交 时 间：</w:t>
      </w:r>
      <w:r>
        <w:rPr>
          <w:rFonts w:hint="eastAsia" w:ascii="黑体" w:hAnsi="黑体" w:eastAsia="黑体" w:cs="Times New Roman"/>
          <w:color w:val="000000"/>
          <w:sz w:val="30"/>
          <w:szCs w:val="30"/>
          <w:u w:val="single"/>
        </w:rPr>
        <w:t xml:space="preserve">                      </w:t>
      </w:r>
    </w:p>
    <w:p>
      <w:pPr>
        <w:spacing w:line="360" w:lineRule="auto"/>
        <w:ind w:firstLine="0" w:firstLineChars="0"/>
        <w:rPr>
          <w:rFonts w:hint="eastAsia" w:cs="Times New Roman"/>
          <w:b/>
          <w:color w:val="000000"/>
          <w:sz w:val="30"/>
          <w:szCs w:val="30"/>
        </w:rPr>
      </w:pPr>
    </w:p>
    <w:p>
      <w:pPr>
        <w:spacing w:line="240" w:lineRule="auto"/>
        <w:ind w:firstLine="0" w:firstLineChars="0"/>
        <w:jc w:val="center"/>
        <w:rPr>
          <w:rFonts w:ascii="宋体" w:hAnsi="宋体" w:cs="Times New Roman"/>
          <w:spacing w:val="20"/>
          <w:sz w:val="36"/>
          <w:szCs w:val="36"/>
        </w:rPr>
      </w:pPr>
      <w:r>
        <w:rPr>
          <w:rFonts w:hint="eastAsia" w:ascii="宋体" w:hAnsi="宋体" w:cs="Times New Roman"/>
          <w:spacing w:val="20"/>
          <w:sz w:val="36"/>
          <w:szCs w:val="36"/>
        </w:rPr>
        <w:t>二○二   年   月</w:t>
      </w:r>
    </w:p>
    <w:p>
      <w:pPr>
        <w:tabs>
          <w:tab w:val="left" w:pos="4140"/>
          <w:tab w:val="left" w:pos="5400"/>
        </w:tabs>
        <w:spacing w:line="240" w:lineRule="auto"/>
        <w:ind w:firstLine="0" w:firstLineChars="0"/>
        <w:jc w:val="center"/>
        <w:rPr>
          <w:rFonts w:hint="eastAsia" w:ascii="黑体" w:hAnsi="黑体" w:eastAsia="黑体" w:cs="Times New Roman"/>
          <w:sz w:val="36"/>
          <w:szCs w:val="36"/>
        </w:rPr>
      </w:pPr>
    </w:p>
    <w:p>
      <w:pPr>
        <w:tabs>
          <w:tab w:val="left" w:pos="4140"/>
          <w:tab w:val="left" w:pos="5400"/>
        </w:tabs>
        <w:spacing w:line="240" w:lineRule="auto"/>
        <w:ind w:firstLine="0" w:firstLineChars="0"/>
        <w:jc w:val="center"/>
        <w:rPr>
          <w:rFonts w:hint="eastAsia" w:ascii="黑体" w:hAnsi="黑体" w:eastAsia="黑体" w:cs="Times New Roman"/>
          <w:sz w:val="36"/>
          <w:szCs w:val="36"/>
        </w:rPr>
        <w:sectPr>
          <w:headerReference r:id="rId7" w:type="default"/>
          <w:footerReference r:id="rId9" w:type="default"/>
          <w:headerReference r:id="rId8" w:type="even"/>
          <w:footerReference r:id="rId10" w:type="even"/>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tabs>
          <w:tab w:val="left" w:pos="4140"/>
          <w:tab w:val="left" w:pos="5400"/>
        </w:tabs>
        <w:spacing w:line="240" w:lineRule="auto"/>
        <w:ind w:firstLine="0" w:firstLineChars="0"/>
        <w:jc w:val="center"/>
        <w:rPr>
          <w:rFonts w:hint="eastAsia" w:ascii="黑体" w:hAnsi="黑体" w:eastAsia="黑体" w:cs="Times New Roman"/>
          <w:sz w:val="36"/>
          <w:szCs w:val="36"/>
        </w:rPr>
      </w:pPr>
      <w:r>
        <w:rPr>
          <w:rFonts w:hint="eastAsia" w:ascii="黑体" w:hAnsi="黑体" w:eastAsia="黑体" w:cs="Times New Roman"/>
          <w:sz w:val="36"/>
          <w:szCs w:val="36"/>
        </w:rPr>
        <w:t>独创性声明</w:t>
      </w:r>
    </w:p>
    <w:p>
      <w:pPr>
        <w:spacing w:before="312" w:beforeLines="100" w:line="480" w:lineRule="auto"/>
        <w:ind w:firstLine="357" w:firstLineChars="149"/>
        <w:rPr>
          <w:rFonts w:ascii="楷体" w:hAnsi="楷体" w:eastAsia="楷体" w:cs="Times New Roman"/>
          <w:sz w:val="24"/>
          <w:szCs w:val="24"/>
        </w:rPr>
      </w:pPr>
      <w:r>
        <w:rPr>
          <w:rFonts w:hint="eastAsia" w:ascii="楷体" w:hAnsi="楷体" w:eastAsia="楷体" w:cs="Times New Roman"/>
          <w:sz w:val="24"/>
          <w:szCs w:val="24"/>
        </w:rPr>
        <w:t>本人声明所呈交的论文是我个人在导师指导下进行的研究工作及取得的研究成果。本论文尽我所知，除了文中特别加以标注和致谢的内容外，不包含其他人或其他机构已经发表或撰写过的研究成果，也不包含为获得南京信息工程大学或其他教育机构的学位或证书而使用过的材料。与我一同工作同志对本研究所做的贡献均已在论文中作了声明并表示谢意。</w:t>
      </w:r>
    </w:p>
    <w:p>
      <w:pPr>
        <w:spacing w:before="156" w:beforeLines="50" w:line="480" w:lineRule="auto"/>
        <w:ind w:firstLine="357" w:firstLineChars="149"/>
        <w:rPr>
          <w:rFonts w:hint="eastAsia" w:ascii="楷体" w:hAnsi="楷体" w:eastAsia="楷体" w:cs="Times New Roman"/>
          <w:sz w:val="24"/>
          <w:szCs w:val="24"/>
        </w:rPr>
      </w:pPr>
      <w:r>
        <w:rPr>
          <w:rFonts w:hint="eastAsia" w:ascii="楷体" w:hAnsi="楷体" w:eastAsia="楷体" w:cs="Times New Roman"/>
          <w:sz w:val="24"/>
          <w:szCs w:val="24"/>
        </w:rPr>
        <w:t>本人学位论文及涉及相关资料若有不实，愿意承担一切相关的法律责任。</w:t>
      </w:r>
    </w:p>
    <w:p>
      <w:pPr>
        <w:spacing w:line="480" w:lineRule="auto"/>
        <w:ind w:firstLine="357" w:firstLineChars="149"/>
        <w:rPr>
          <w:rFonts w:hint="eastAsia" w:cs="Times New Roman"/>
          <w:sz w:val="24"/>
          <w:szCs w:val="24"/>
        </w:rPr>
      </w:pPr>
      <w:r>
        <w:rPr>
          <w:rFonts w:hint="eastAsia" w:cs="Times New Roman"/>
          <w:sz w:val="24"/>
          <w:szCs w:val="24"/>
        </w:rPr>
        <w:t>学位论文作者签名：____________         签字日期：______________</w:t>
      </w:r>
    </w:p>
    <w:p>
      <w:pPr>
        <w:spacing w:line="360" w:lineRule="auto"/>
        <w:ind w:firstLine="479" w:firstLineChars="149"/>
        <w:rPr>
          <w:rFonts w:hint="eastAsia" w:cs="Times New Roman"/>
          <w:b/>
          <w:sz w:val="32"/>
          <w:szCs w:val="32"/>
        </w:rPr>
      </w:pPr>
    </w:p>
    <w:p>
      <w:pPr>
        <w:spacing w:before="312" w:beforeLines="100" w:line="480" w:lineRule="auto"/>
        <w:ind w:firstLine="536" w:firstLineChars="149"/>
        <w:jc w:val="center"/>
        <w:rPr>
          <w:rFonts w:hint="eastAsia" w:ascii="黑体" w:hAnsi="黑体" w:eastAsia="黑体" w:cs="Times New Roman"/>
          <w:sz w:val="36"/>
          <w:szCs w:val="36"/>
        </w:rPr>
      </w:pPr>
      <w:r>
        <w:rPr>
          <w:rFonts w:hint="eastAsia" w:ascii="黑体" w:hAnsi="黑体" w:eastAsia="黑体" w:cs="Times New Roman"/>
          <w:sz w:val="36"/>
          <w:szCs w:val="36"/>
        </w:rPr>
        <w:t>关于论文使用授权的说明</w:t>
      </w:r>
    </w:p>
    <w:p>
      <w:pPr>
        <w:spacing w:before="312" w:beforeLines="100" w:line="480" w:lineRule="auto"/>
        <w:ind w:firstLine="357" w:firstLineChars="149"/>
        <w:rPr>
          <w:rFonts w:hint="eastAsia" w:ascii="楷体" w:hAnsi="楷体" w:eastAsia="楷体" w:cs="Times New Roman"/>
          <w:sz w:val="24"/>
          <w:szCs w:val="24"/>
        </w:rPr>
      </w:pPr>
      <w:r>
        <w:rPr>
          <w:rFonts w:hint="eastAsia" w:ascii="楷体" w:hAnsi="楷体" w:eastAsia="楷体" w:cs="Times New Roman"/>
          <w:sz w:val="24"/>
          <w:szCs w:val="24"/>
        </w:rPr>
        <w:t>本人授权南京信息工程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信息工程大学研究生院办理。</w:t>
      </w:r>
    </w:p>
    <w:p>
      <w:pPr>
        <w:spacing w:line="480" w:lineRule="auto"/>
        <w:ind w:firstLine="357" w:firstLineChars="149"/>
        <w:rPr>
          <w:rFonts w:hint="eastAsia" w:ascii="楷体" w:hAnsi="楷体" w:eastAsia="楷体" w:cs="Times New Roman"/>
          <w:sz w:val="24"/>
          <w:szCs w:val="24"/>
        </w:rPr>
      </w:pPr>
      <w:r>
        <w:rPr>
          <w:rFonts w:hint="eastAsia" w:ascii="楷体" w:hAnsi="楷体" w:eastAsia="楷体" w:cs="Times New Roman"/>
          <w:sz w:val="24"/>
          <w:szCs w:val="24"/>
        </w:rPr>
        <w:t>非国家秘密类涉密学位论文在解密后适用本授权书。</w:t>
      </w:r>
    </w:p>
    <w:p>
      <w:pPr>
        <w:spacing w:line="480" w:lineRule="auto"/>
        <w:ind w:left="0" w:leftChars="0" w:firstLine="0" w:firstLineChars="0"/>
        <w:rPr>
          <w:rFonts w:hint="eastAsia" w:ascii="楷体" w:hAnsi="楷体" w:eastAsia="楷体" w:cs="Times New Roman"/>
          <w:sz w:val="24"/>
          <w:szCs w:val="24"/>
        </w:rPr>
      </w:pPr>
      <w:r>
        <w:rPr>
          <w:rFonts w:hint="eastAsia" w:ascii="楷体" w:hAnsi="楷体" w:eastAsia="楷体" w:cs="Times New Roman"/>
          <w:sz w:val="24"/>
          <w:szCs w:val="24"/>
        </w:rPr>
        <w:t>□公开   □保密（_____年 _____月） (保密的学位论文在解密后应遵守此协议)</w:t>
      </w:r>
    </w:p>
    <w:p>
      <w:pPr>
        <w:spacing w:line="480" w:lineRule="auto"/>
        <w:ind w:left="0" w:leftChars="0" w:firstLine="0" w:firstLineChars="0"/>
        <w:rPr>
          <w:rFonts w:hint="eastAsia" w:cs="Times New Roman"/>
          <w:sz w:val="24"/>
          <w:szCs w:val="24"/>
        </w:rPr>
      </w:pPr>
      <w:r>
        <w:rPr>
          <w:rFonts w:hint="eastAsia" w:cs="Times New Roman"/>
          <w:sz w:val="24"/>
          <w:szCs w:val="24"/>
        </w:rPr>
        <w:t>学位论文作者签名：______________            签字日期：_______________</w:t>
      </w:r>
    </w:p>
    <w:p>
      <w:pPr>
        <w:spacing w:line="480" w:lineRule="auto"/>
        <w:ind w:left="0" w:leftChars="0" w:firstLine="0" w:firstLineChars="0"/>
        <w:rPr>
          <w:rFonts w:ascii="楷体" w:eastAsia="楷体" w:cs="Times New Roman"/>
          <w:b/>
          <w:sz w:val="32"/>
          <w:szCs w:val="24"/>
        </w:rPr>
      </w:pPr>
      <w:r>
        <w:rPr>
          <w:rFonts w:hint="eastAsia" w:cs="Times New Roman"/>
          <w:sz w:val="24"/>
          <w:szCs w:val="24"/>
        </w:rPr>
        <w:t xml:space="preserve">指导教师签名：______________           </w:t>
      </w:r>
      <w:r>
        <w:rPr>
          <w:rFonts w:hint="eastAsia" w:cs="Times New Roman"/>
          <w:sz w:val="24"/>
          <w:szCs w:val="24"/>
          <w:lang w:val="en-US" w:eastAsia="zh-CN"/>
        </w:rPr>
        <w:t xml:space="preserve">        </w:t>
      </w:r>
      <w:r>
        <w:rPr>
          <w:rFonts w:hint="eastAsia" w:cs="Times New Roman"/>
          <w:sz w:val="24"/>
          <w:szCs w:val="24"/>
        </w:rPr>
        <w:t xml:space="preserve"> 签字日期：_______________</w:t>
      </w:r>
    </w:p>
    <w:p>
      <w:pPr>
        <w:spacing w:line="240" w:lineRule="auto"/>
        <w:ind w:firstLine="0" w:firstLineChars="0"/>
        <w:rPr>
          <w:rFonts w:ascii="宋体" w:hAnsi="宋体" w:cs="Times New Roman"/>
          <w:color w:val="000000"/>
          <w:spacing w:val="20"/>
          <w:sz w:val="28"/>
          <w:szCs w:val="28"/>
        </w:rPr>
        <w:sectPr>
          <w:footerReference r:id="rId11" w:type="default"/>
          <w:footerReference r:id="rId12" w:type="even"/>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
        <w:bidi w:val="0"/>
        <w:jc w:val="center"/>
        <w:outlineLvl w:val="0"/>
        <w:rPr>
          <w:rFonts w:hint="eastAsia" w:ascii="黑体" w:hAnsi="黑体" w:eastAsia="黑体" w:cs="黑体"/>
          <w:sz w:val="32"/>
          <w:szCs w:val="32"/>
        </w:rPr>
      </w:pPr>
      <w:bookmarkStart w:id="0" w:name="_Toc23421"/>
      <w:bookmarkStart w:id="1" w:name="_Toc12645"/>
      <w:bookmarkStart w:id="2" w:name="_Toc20353"/>
      <w:bookmarkStart w:id="3" w:name="_Toc28335"/>
      <w:bookmarkStart w:id="4" w:name="_Toc26128"/>
      <w:r>
        <w:rPr>
          <w:rFonts w:hint="eastAsia" w:ascii="黑体" w:hAnsi="黑体" w:eastAsia="黑体" w:cs="黑体"/>
          <w:sz w:val="32"/>
          <w:szCs w:val="32"/>
        </w:rPr>
        <w:t>摘要</w:t>
      </w:r>
      <w:bookmarkEnd w:id="0"/>
      <w:bookmarkEnd w:id="1"/>
      <w:bookmarkEnd w:id="2"/>
      <w:bookmarkEnd w:id="3"/>
      <w:bookmarkEnd w:id="4"/>
    </w:p>
    <w:p>
      <w:pPr>
        <w:bidi w:val="0"/>
        <w:rPr>
          <w:rFonts w:hint="eastAsia"/>
          <w:color w:val="0000FF"/>
          <w:lang w:val="en-US" w:eastAsia="zh-CN"/>
        </w:rPr>
      </w:pPr>
      <w:r>
        <w:rPr>
          <w:rFonts w:hint="eastAsia"/>
        </w:rPr>
        <w:t>自党的十九届五中全会以来，“加强数字社会、数字政府建设”“推动政务</w:t>
      </w:r>
      <w:r>
        <w:t>服务标准化、规范化、便利</w:t>
      </w:r>
      <w:r>
        <w:rPr>
          <w:rFonts w:hint="eastAsia"/>
        </w:rPr>
        <w:t>化”已</w:t>
      </w:r>
      <w:r>
        <w:t>成为政务服务的重点。</w:t>
      </w:r>
      <w:r>
        <w:rPr>
          <w:rFonts w:hint="eastAsia"/>
          <w:lang w:val="en-US" w:eastAsia="zh-CN"/>
        </w:rPr>
        <w:t>互</w:t>
      </w:r>
      <w:r>
        <w:t>联网政府服务是指通过以数字政府建设为出发点，推动数字政府的建设，切实</w:t>
      </w:r>
      <w:r>
        <w:rPr>
          <w:rFonts w:hint="eastAsia"/>
          <w:lang w:eastAsia="zh-CN"/>
        </w:rPr>
        <w:t>地</w:t>
      </w:r>
      <w:r>
        <w:t>落实为民服务的目标。但随着政务新媒体建设的不断落地，其所暴露出来的问题也愈发普遍</w:t>
      </w:r>
      <w:r>
        <w:rPr>
          <w:rFonts w:hint="eastAsia"/>
          <w:lang w:eastAsia="zh-CN"/>
        </w:rPr>
        <w:t>，</w:t>
      </w:r>
      <w:r>
        <w:rPr>
          <w:rFonts w:hint="eastAsia"/>
          <w:color w:val="0000FF"/>
          <w:lang w:val="en-US" w:eastAsia="zh-CN"/>
        </w:rPr>
        <w:t>如形式主义严重、平台定位不清晰、运营水平低、内容缺乏创新等。</w:t>
      </w:r>
    </w:p>
    <w:p>
      <w:pPr>
        <w:bidi w:val="0"/>
        <w:rPr>
          <w:color w:val="00B050"/>
        </w:rPr>
      </w:pPr>
      <w:r>
        <w:t>基于上述背景，</w:t>
      </w:r>
      <w:r>
        <w:rPr>
          <w:rFonts w:hint="eastAsia"/>
        </w:rPr>
        <w:t>为了能够建立和推动政务新媒体健康稳定</w:t>
      </w:r>
      <w:r>
        <w:rPr>
          <w:rFonts w:hint="eastAsia"/>
          <w:lang w:eastAsia="zh-CN"/>
        </w:rPr>
        <w:t>地</w:t>
      </w:r>
      <w:r>
        <w:rPr>
          <w:rFonts w:hint="eastAsia"/>
        </w:rPr>
        <w:t>发展，本文从新媒体的视角出发，依托公共治理理论、新公共管理理论和社会治理理论等相关理论的研究，通过文献研究法、</w:t>
      </w:r>
      <w:r>
        <w:rPr>
          <w:rFonts w:hint="eastAsia"/>
          <w:color w:val="0000FF"/>
          <w:lang w:val="en-US" w:eastAsia="zh-CN"/>
        </w:rPr>
        <w:t>问卷调查法</w:t>
      </w:r>
      <w:r>
        <w:rPr>
          <w:rFonts w:hint="eastAsia"/>
          <w:lang w:val="en-US" w:eastAsia="zh-CN"/>
        </w:rPr>
        <w:t>、</w:t>
      </w:r>
      <w:r>
        <w:rPr>
          <w:rFonts w:hint="eastAsia"/>
        </w:rPr>
        <w:t>案例分析和比较分析法等多种研究方法对当前政务新媒体的发展现状进行研究</w:t>
      </w:r>
      <w:r>
        <w:rPr>
          <w:rFonts w:hint="eastAsia"/>
          <w:lang w:eastAsia="zh-CN"/>
        </w:rPr>
        <w:t>。</w:t>
      </w:r>
      <w:r>
        <w:rPr>
          <w:rFonts w:hint="eastAsia"/>
        </w:rPr>
        <w:t>发现当前江苏省是各省市中政务新媒体发展相对较快的省市，但是依然存在一些较为突出的问题，</w:t>
      </w:r>
      <w:r>
        <w:rPr>
          <w:rFonts w:hint="eastAsia"/>
          <w:color w:val="0000FF"/>
          <w:lang w:val="en-US" w:eastAsia="zh-CN"/>
        </w:rPr>
        <w:t>主要是：政务新媒体部署缺乏全局战略，运营水平偏低和双向互动交流不足。为了江苏</w:t>
      </w:r>
      <w:r>
        <w:rPr>
          <w:rFonts w:hint="eastAsia"/>
          <w:color w:val="0000FF"/>
        </w:rPr>
        <w:t>省政务新媒体</w:t>
      </w:r>
      <w:r>
        <w:rPr>
          <w:rFonts w:hint="eastAsia"/>
          <w:color w:val="0000FF"/>
          <w:lang w:val="en-US" w:eastAsia="zh-CN"/>
        </w:rPr>
        <w:t>不断向好发展</w:t>
      </w:r>
      <w:r>
        <w:rPr>
          <w:rFonts w:hint="eastAsia"/>
          <w:color w:val="auto"/>
          <w:lang w:eastAsia="zh-CN"/>
        </w:rPr>
        <w:t>，</w:t>
      </w:r>
      <w:r>
        <w:rPr>
          <w:rFonts w:hint="eastAsia"/>
          <w:color w:val="00B050"/>
          <w:lang w:val="en-US" w:eastAsia="zh-CN"/>
        </w:rPr>
        <w:t>本文</w:t>
      </w:r>
      <w:r>
        <w:rPr>
          <w:rFonts w:hint="eastAsia"/>
          <w:color w:val="00B050"/>
        </w:rPr>
        <w:t>提出</w:t>
      </w:r>
      <w:r>
        <w:rPr>
          <w:rFonts w:hint="eastAsia"/>
          <w:color w:val="00B050"/>
          <w:lang w:val="en-US" w:eastAsia="zh-CN"/>
        </w:rPr>
        <w:t>了</w:t>
      </w:r>
      <w:r>
        <w:rPr>
          <w:rFonts w:hint="eastAsia"/>
          <w:color w:val="00B050"/>
        </w:rPr>
        <w:t>针对性</w:t>
      </w:r>
      <w:r>
        <w:rPr>
          <w:rFonts w:hint="eastAsia"/>
          <w:color w:val="00B050"/>
          <w:lang w:val="en-US" w:eastAsia="zh-CN"/>
        </w:rPr>
        <w:t>的</w:t>
      </w:r>
      <w:r>
        <w:rPr>
          <w:rFonts w:hint="eastAsia"/>
          <w:color w:val="00B050"/>
        </w:rPr>
        <w:t>改革对策，通过汲取国内外先进的经验，比如国外</w:t>
      </w:r>
      <w:r>
        <w:rPr>
          <w:rFonts w:hint="eastAsia"/>
          <w:color w:val="00B050"/>
          <w:lang w:val="en-US" w:eastAsia="zh-CN"/>
        </w:rPr>
        <w:t>澳大利亚</w:t>
      </w:r>
      <w:r>
        <w:rPr>
          <w:rFonts w:hint="eastAsia"/>
          <w:color w:val="00B050"/>
        </w:rPr>
        <w:t>、美国等发达国家的经验</w:t>
      </w:r>
      <w:r>
        <w:rPr>
          <w:rFonts w:hint="eastAsia"/>
          <w:color w:val="00B050"/>
          <w:lang w:eastAsia="zh-CN"/>
        </w:rPr>
        <w:t>，</w:t>
      </w:r>
      <w:r>
        <w:rPr>
          <w:rFonts w:hint="eastAsia"/>
          <w:color w:val="00B050"/>
        </w:rPr>
        <w:t>加强与</w:t>
      </w:r>
      <w:r>
        <w:rPr>
          <w:rFonts w:hint="eastAsia"/>
          <w:color w:val="00B050"/>
          <w:lang w:eastAsia="zh-CN"/>
        </w:rPr>
        <w:t>群众</w:t>
      </w:r>
      <w:r>
        <w:rPr>
          <w:rFonts w:hint="eastAsia"/>
          <w:color w:val="00B050"/>
        </w:rPr>
        <w:t>之间的沟通，缩短与</w:t>
      </w:r>
      <w:r>
        <w:rPr>
          <w:rFonts w:hint="eastAsia"/>
          <w:color w:val="00B050"/>
          <w:lang w:eastAsia="zh-CN"/>
        </w:rPr>
        <w:t>群众</w:t>
      </w:r>
      <w:r>
        <w:rPr>
          <w:rFonts w:hint="eastAsia"/>
          <w:color w:val="00B050"/>
        </w:rPr>
        <w:t>之间的距离；</w:t>
      </w:r>
      <w:r>
        <w:rPr>
          <w:rFonts w:hint="eastAsia"/>
          <w:color w:val="00B050"/>
          <w:lang w:val="en-US" w:eastAsia="zh-CN"/>
        </w:rPr>
        <w:t>又比如</w:t>
      </w:r>
      <w:r>
        <w:rPr>
          <w:rFonts w:hint="eastAsia"/>
          <w:color w:val="00B050"/>
        </w:rPr>
        <w:t>国内宁夏银川政务微博不断开拓自己新的领域，</w:t>
      </w:r>
      <w:r>
        <w:rPr>
          <w:rFonts w:hint="eastAsia"/>
          <w:color w:val="00B050"/>
          <w:lang w:val="en-US" w:eastAsia="zh-CN"/>
        </w:rPr>
        <w:t>浙江省的数字浙江2.0</w:t>
      </w:r>
      <w:r>
        <w:rPr>
          <w:rFonts w:hint="eastAsia"/>
          <w:color w:val="00B050"/>
        </w:rPr>
        <w:t>等，</w:t>
      </w:r>
      <w:r>
        <w:rPr>
          <w:rFonts w:hint="eastAsia"/>
          <w:color w:val="00B050"/>
          <w:lang w:val="en-US" w:eastAsia="zh-CN"/>
        </w:rPr>
        <w:t>从</w:t>
      </w:r>
      <w:r>
        <w:rPr>
          <w:rFonts w:hint="eastAsia"/>
          <w:color w:val="00B050"/>
        </w:rPr>
        <w:t>中得出有益的启示，在此基础上，结合江苏省政务新媒体发展</w:t>
      </w:r>
      <w:r>
        <w:rPr>
          <w:rFonts w:hint="eastAsia"/>
          <w:color w:val="00B050"/>
          <w:lang w:val="en-US" w:eastAsia="zh-CN"/>
        </w:rPr>
        <w:t>中</w:t>
      </w:r>
      <w:r>
        <w:rPr>
          <w:rFonts w:hint="eastAsia"/>
          <w:color w:val="00B050"/>
        </w:rPr>
        <w:t>存在的问题的分析</w:t>
      </w:r>
      <w:r>
        <w:rPr>
          <w:rFonts w:hint="eastAsia"/>
          <w:color w:val="00B050"/>
          <w:lang w:val="en-US" w:eastAsia="zh-CN"/>
        </w:rPr>
        <w:t>结果</w:t>
      </w:r>
      <w:r>
        <w:rPr>
          <w:rFonts w:hint="eastAsia"/>
          <w:color w:val="00B050"/>
        </w:rPr>
        <w:t>，制定有针对性和可实施的对策，</w:t>
      </w:r>
      <w:r>
        <w:rPr>
          <w:rFonts w:hint="eastAsia"/>
          <w:color w:val="00B050"/>
          <w:lang w:val="en-US" w:eastAsia="zh-CN"/>
        </w:rPr>
        <w:t>主要包括积极做好政务新媒体的</w:t>
      </w:r>
      <w:r>
        <w:rPr>
          <w:rFonts w:hint="eastAsia"/>
          <w:color w:val="00B050"/>
        </w:rPr>
        <w:t>战略布局，提升政务新媒体服务管理水平</w:t>
      </w:r>
      <w:r>
        <w:rPr>
          <w:rFonts w:hint="eastAsia"/>
          <w:color w:val="00B050"/>
          <w:lang w:val="en-US" w:eastAsia="zh-CN"/>
        </w:rPr>
        <w:t>与运用能力</w:t>
      </w:r>
      <w:r>
        <w:rPr>
          <w:rFonts w:hint="eastAsia"/>
          <w:color w:val="00B050"/>
        </w:rPr>
        <w:t>，</w:t>
      </w:r>
      <w:r>
        <w:rPr>
          <w:rFonts w:hint="eastAsia"/>
          <w:color w:val="00B050"/>
          <w:lang w:val="en-US" w:eastAsia="zh-CN"/>
        </w:rPr>
        <w:t>充分发挥政务新媒体的互动沟通作用，</w:t>
      </w:r>
      <w:r>
        <w:rPr>
          <w:rFonts w:hint="eastAsia"/>
          <w:color w:val="00B050"/>
        </w:rPr>
        <w:t>为江苏省建设服务型政府提供有力支撑。</w:t>
      </w:r>
    </w:p>
    <w:p>
      <w:pPr>
        <w:spacing w:before="157" w:beforeLines="50"/>
        <w:jc w:val="left"/>
        <w:rPr>
          <w:rFonts w:ascii="宋体" w:hAnsi="宋体" w:eastAsia="宋体" w:cs="Times New Roman"/>
          <w:b/>
          <w:bCs/>
          <w:sz w:val="24"/>
          <w:szCs w:val="24"/>
        </w:rPr>
      </w:pPr>
      <w:r>
        <w:rPr>
          <w:rFonts w:hint="eastAsia" w:ascii="宋体" w:hAnsi="宋体" w:eastAsia="宋体" w:cs="Times New Roman"/>
          <w:b/>
          <w:bCs/>
          <w:sz w:val="24"/>
          <w:szCs w:val="24"/>
        </w:rPr>
        <w:t>关键词：数字政府；政务新媒体；运营管理</w:t>
      </w:r>
    </w:p>
    <w:p>
      <w:pPr>
        <w:widowControl/>
        <w:jc w:val="left"/>
        <w:rPr>
          <w:rFonts w:ascii="Times New Roman" w:hAnsi="Times New Roman" w:eastAsia="宋体" w:cs="Times New Roman"/>
          <w:b/>
          <w:bCs/>
          <w:sz w:val="30"/>
          <w:szCs w:val="30"/>
        </w:rPr>
        <w:sectPr>
          <w:headerReference r:id="rId13" w:type="default"/>
          <w:footerReference r:id="rId14" w:type="default"/>
          <w:footerReference r:id="rId15" w:type="even"/>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ascii="Times New Roman" w:hAnsi="Times New Roman" w:eastAsia="宋体" w:cs="Times New Roman"/>
          <w:b/>
          <w:bCs/>
          <w:sz w:val="30"/>
          <w:szCs w:val="30"/>
        </w:rPr>
        <w:br w:type="page"/>
      </w:r>
    </w:p>
    <w:p>
      <w:pPr>
        <w:pStyle w:val="2"/>
        <w:bidi w:val="0"/>
        <w:jc w:val="center"/>
        <w:outlineLvl w:val="0"/>
        <w:rPr>
          <w:b/>
          <w:bCs/>
          <w:sz w:val="32"/>
          <w:szCs w:val="32"/>
        </w:rPr>
      </w:pPr>
      <w:bookmarkStart w:id="5" w:name="_Toc2704"/>
      <w:bookmarkStart w:id="6" w:name="_Toc14495"/>
      <w:bookmarkStart w:id="7" w:name="_Toc2427"/>
      <w:bookmarkStart w:id="8" w:name="_Toc26351"/>
      <w:bookmarkStart w:id="9" w:name="_Toc556"/>
      <w:r>
        <w:rPr>
          <w:rFonts w:hint="eastAsia"/>
          <w:b/>
          <w:bCs/>
          <w:sz w:val="32"/>
          <w:szCs w:val="32"/>
        </w:rPr>
        <w:t>Abstract</w:t>
      </w:r>
      <w:bookmarkEnd w:id="5"/>
      <w:bookmarkEnd w:id="6"/>
      <w:bookmarkEnd w:id="7"/>
      <w:bookmarkEnd w:id="8"/>
      <w:bookmarkEnd w:id="9"/>
    </w:p>
    <w:p>
      <w:pPr>
        <w:spacing w:line="360" w:lineRule="auto"/>
        <w:rPr>
          <w:rFonts w:hint="eastAsia" w:ascii="Times New Roman" w:hAnsi="Times New Roman" w:eastAsia="宋体" w:cs="Times New Roman"/>
          <w:color w:val="0000FF"/>
          <w:sz w:val="24"/>
          <w:szCs w:val="24"/>
        </w:rPr>
      </w:pPr>
      <w:r>
        <w:rPr>
          <w:rFonts w:hint="eastAsia" w:ascii="Times New Roman" w:hAnsi="Times New Roman" w:eastAsia="宋体" w:cs="Times New Roman"/>
          <w:color w:val="0000FF"/>
          <w:sz w:val="24"/>
          <w:szCs w:val="24"/>
        </w:rPr>
        <w:t>Since the Fifth Plenary Session of the 19th CPC Central Committee, "Strengthening the construction of digital society and digital government" and "promoting the standardization, standardization and facilitation of government services" have become the focus of government services. Internet government service refers to promoting the construction of digital government by taking the construction of digital government as the starting point, and effectively implementing the goal of serving the people. However, with the continuous implementation of the construction of new media in government affairs, the problems exposed are becoming more and more common, such as serious formalism, unclear platform positioning, low level of operation, lack of innovation in content, etc.</w:t>
      </w:r>
    </w:p>
    <w:p>
      <w:pPr>
        <w:spacing w:line="360" w:lineRule="auto"/>
        <w:rPr>
          <w:rFonts w:ascii="Times New Roman" w:hAnsi="Times New Roman" w:eastAsia="宋体" w:cs="Times New Roman"/>
          <w:color w:val="00B050"/>
          <w:sz w:val="24"/>
          <w:szCs w:val="24"/>
        </w:rPr>
      </w:pPr>
      <w:r>
        <w:rPr>
          <w:rFonts w:hint="eastAsia" w:ascii="Times New Roman" w:hAnsi="Times New Roman" w:eastAsia="宋体" w:cs="Times New Roman"/>
          <w:color w:val="00B050"/>
          <w:sz w:val="24"/>
          <w:szCs w:val="24"/>
        </w:rPr>
        <w:t>Based on the above background, in order to establish and promote the healthy and stable development of new government media, this paper studies the current development of new government media from the perspective of new media, relying on the research of public governance theory, new public management theory, social governance theory and other relevant theories, through a variety of research methods such as literature research, questionnaire, case analysis and comparative analysis. It is found that Jiangsu Province is currently the province and city with relatively rapid development of new government media in all provinces and cities, but there are still some outstanding problems, mainly including the lack of overall strategy for the deployment of new government media, the low level of operation and the lack of two-way interaction and communication. In order to improve the development of new government media in Jiangsu Province, this paper puts forward targeted reform measures, which can strengthen the communication with the masses and shorten the distance with the masses by drawing on advanced experience at home and abroad, such as the experience of developed countries such as Australia and the United States; Another example is that the government microblog in Yinchuan, Ningxia, China, has constantly opened up its own new fields, and the digital Zhejiang 2.0 in Zhejiang Province, from which useful enlightenment can be drawn. On this basis, combined with the analysis results of the problems existing in the development of new government media in Jiangsu Province, targeted and implementable countermeasures can be formulated, mainly including actively doing a good job in the strategic layout of new government media, and improving the management level and application ability of new government media services, Give full play to the interactive communication role of the new government media, and provide strong support for the construction of a service-oriented government in Jiangsu Province.</w:t>
      </w:r>
    </w:p>
    <w:p>
      <w:pPr>
        <w:spacing w:line="360" w:lineRule="auto"/>
        <w:rPr>
          <w:rFonts w:ascii="Times New Roman" w:hAnsi="Times New Roman" w:eastAsia="宋体" w:cs="Times New Roman"/>
          <w:sz w:val="24"/>
          <w:szCs w:val="24"/>
        </w:rPr>
      </w:pPr>
    </w:p>
    <w:p>
      <w:pPr>
        <w:rPr>
          <w:rFonts w:ascii="Times New Roman" w:hAnsi="Times New Roman" w:eastAsia="宋体" w:cs="Times New Roman"/>
          <w:b/>
          <w:bCs/>
          <w:sz w:val="24"/>
          <w:szCs w:val="24"/>
        </w:rPr>
      </w:pPr>
      <w:r>
        <w:rPr>
          <w:rFonts w:ascii="Times New Roman" w:hAnsi="Times New Roman" w:eastAsia="宋体" w:cs="Times New Roman"/>
          <w:b/>
          <w:bCs/>
          <w:sz w:val="24"/>
          <w:szCs w:val="24"/>
        </w:rPr>
        <w:t>Keywords: digital government; new media for government affairs; operation management</w:t>
      </w:r>
      <w:bookmarkStart w:id="10" w:name="_Toc639"/>
    </w:p>
    <w:p>
      <w:pPr>
        <w:pStyle w:val="2"/>
        <w:rPr>
          <w:rFonts w:ascii="Times New Roman" w:hAnsi="Times New Roman" w:eastAsia="宋体" w:cs="Times New Roman"/>
          <w:b/>
          <w:bCs/>
          <w:sz w:val="24"/>
          <w:szCs w:val="24"/>
        </w:rPr>
        <w:sectPr>
          <w:headerReference r:id="rId16" w:type="default"/>
          <w:footerReference r:id="rId18" w:type="default"/>
          <w:headerReference r:id="rId17" w:type="even"/>
          <w:footerReference r:id="rId19" w:type="even"/>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12"/>
        <w:bidi w:val="0"/>
        <w:jc w:val="center"/>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sz w:val="32"/>
          <w:szCs w:val="32"/>
          <w:lang w:val="en-US" w:eastAsia="zh-CN"/>
        </w:rPr>
        <w:t>目录</w:t>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TOC \o "1-3" \h \u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_Toc20353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szCs w:val="32"/>
        </w:rPr>
        <w:t>摘要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_Toc20353 \h </w:instrText>
      </w:r>
      <w:r>
        <w:rPr>
          <w:rFonts w:hint="default" w:ascii="Times New Roman" w:hAnsi="Times New Roman" w:eastAsia="宋体" w:cs="Times New Roman"/>
        </w:rPr>
        <w:fldChar w:fldCharType="separate"/>
      </w:r>
      <w:r>
        <w:rPr>
          <w:rFonts w:hint="default" w:ascii="Times New Roman" w:hAnsi="Times New Roman" w:eastAsia="宋体" w:cs="Times New Roman"/>
        </w:rPr>
        <w:t>I</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_Toc26351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bCs/>
          <w:szCs w:val="32"/>
        </w:rPr>
        <w:t>Abstract</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_Toc26351 \h </w:instrText>
      </w:r>
      <w:r>
        <w:rPr>
          <w:rFonts w:hint="default" w:ascii="Times New Roman" w:hAnsi="Times New Roman" w:eastAsia="宋体" w:cs="Times New Roman"/>
        </w:rPr>
        <w:fldChar w:fldCharType="separate"/>
      </w:r>
      <w:r>
        <w:rPr>
          <w:rFonts w:hint="default" w:ascii="Times New Roman" w:hAnsi="Times New Roman" w:eastAsia="宋体" w:cs="Times New Roman"/>
        </w:rPr>
        <w:t>II</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_Toc13991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第一章 绪论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_Toc13991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_Toc15523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1.1 选题背景与研究意义</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_Toc15523 \h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_Toc26035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1.1.1 选题背景</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_Toc26035 \h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_Toc10791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1.1.2 研究意义</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_Toc10791 \h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_Toc3028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1.2 国内外研究现状文献综述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_Toc3028 \h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_Toc20454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1.2.1 国外研究现状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_Toc20454 \h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_Toc9685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1.2.2 国内研究现状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_Toc9685 \h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_Toc25923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1.2.3 研究评述与启示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_Toc25923 \h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_Toc11313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1.3 研究内容与研究方法</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_Toc11313 \h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_Toc11505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1.3.1 研究内容</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_Toc11505 \h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_Toc14981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1.3.2 研究方法</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_Toc14981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_Toc28927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1.4 论文主要创新点</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_Toc28927 \h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_Toc17380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第二章 政务新媒体相关概念与理论基础</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_Toc17380 \h </w:instrText>
      </w:r>
      <w:r>
        <w:rPr>
          <w:rFonts w:hint="default" w:ascii="Times New Roman" w:hAnsi="Times New Roman" w:eastAsia="宋体" w:cs="Times New Roman"/>
        </w:rPr>
        <w:fldChar w:fldCharType="separate"/>
      </w:r>
      <w:r>
        <w:rPr>
          <w:rFonts w:hint="default" w:ascii="Times New Roman" w:hAnsi="Times New Roman" w:eastAsia="宋体" w:cs="Times New Roman"/>
        </w:rPr>
        <w:t>13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_Toc27754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 xml:space="preserve">2.1 </w:t>
      </w:r>
      <w:r>
        <w:rPr>
          <w:rFonts w:hint="default" w:ascii="Times New Roman" w:hAnsi="Times New Roman" w:eastAsia="宋体" w:cs="Times New Roman"/>
          <w:lang w:val="en-US" w:eastAsia="zh-CN"/>
        </w:rPr>
        <w:t>相关概念</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_Toc27754 \h </w:instrText>
      </w:r>
      <w:r>
        <w:rPr>
          <w:rFonts w:hint="default" w:ascii="Times New Roman" w:hAnsi="Times New Roman" w:eastAsia="宋体" w:cs="Times New Roman"/>
        </w:rPr>
        <w:fldChar w:fldCharType="separate"/>
      </w:r>
      <w:r>
        <w:rPr>
          <w:rFonts w:hint="default" w:ascii="Times New Roman" w:hAnsi="Times New Roman" w:eastAsia="宋体" w:cs="Times New Roman"/>
        </w:rPr>
        <w:t>13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_Toc17061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2.1.1 政务新媒体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_Toc17061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_Toc30268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2.2.2 政务</w:t>
      </w:r>
      <w:r>
        <w:rPr>
          <w:rFonts w:hint="default" w:ascii="Times New Roman" w:hAnsi="Times New Roman" w:eastAsia="宋体" w:cs="Times New Roman"/>
          <w:lang w:val="en-US" w:eastAsia="zh-CN"/>
        </w:rPr>
        <w:t>微博</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_Toc30268 \h </w:instrText>
      </w:r>
      <w:r>
        <w:rPr>
          <w:rFonts w:hint="default" w:ascii="Times New Roman" w:hAnsi="Times New Roman" w:eastAsia="宋体" w:cs="Times New Roman"/>
        </w:rPr>
        <w:fldChar w:fldCharType="separate"/>
      </w:r>
      <w:r>
        <w:rPr>
          <w:rFonts w:hint="default" w:ascii="Times New Roman" w:hAnsi="Times New Roman" w:eastAsia="宋体" w:cs="Times New Roman"/>
        </w:rPr>
        <w:t>13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_Toc1937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 xml:space="preserve">2.2.3 </w:t>
      </w:r>
      <w:r>
        <w:rPr>
          <w:rFonts w:hint="default" w:ascii="Times New Roman" w:hAnsi="Times New Roman" w:eastAsia="宋体" w:cs="Times New Roman"/>
        </w:rPr>
        <w:t>政务微信</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_Toc1937 \h </w:instrText>
      </w:r>
      <w:r>
        <w:rPr>
          <w:rFonts w:hint="default" w:ascii="Times New Roman" w:hAnsi="Times New Roman" w:eastAsia="宋体" w:cs="Times New Roman"/>
        </w:rPr>
        <w:fldChar w:fldCharType="separate"/>
      </w:r>
      <w:r>
        <w:rPr>
          <w:rFonts w:hint="default" w:ascii="Times New Roman" w:hAnsi="Times New Roman" w:eastAsia="宋体" w:cs="Times New Roman"/>
        </w:rPr>
        <w:t>14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_Toc8817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 xml:space="preserve">2.2.4 </w:t>
      </w:r>
      <w:r>
        <w:rPr>
          <w:rFonts w:hint="default" w:ascii="Times New Roman" w:hAnsi="Times New Roman" w:eastAsia="宋体" w:cs="Times New Roman"/>
        </w:rPr>
        <w:t>政务抖音</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_Toc8817 \h </w:instrText>
      </w:r>
      <w:r>
        <w:rPr>
          <w:rFonts w:hint="default" w:ascii="Times New Roman" w:hAnsi="Times New Roman" w:eastAsia="宋体" w:cs="Times New Roman"/>
        </w:rPr>
        <w:fldChar w:fldCharType="separate"/>
      </w:r>
      <w:r>
        <w:rPr>
          <w:rFonts w:hint="default" w:ascii="Times New Roman" w:hAnsi="Times New Roman" w:eastAsia="宋体" w:cs="Times New Roman"/>
        </w:rPr>
        <w:t>15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_Toc11173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2.2 理论基础</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_Toc11173 \h </w:instrText>
      </w:r>
      <w:r>
        <w:rPr>
          <w:rFonts w:hint="default" w:ascii="Times New Roman" w:hAnsi="Times New Roman" w:eastAsia="宋体" w:cs="Times New Roman"/>
        </w:rPr>
        <w:fldChar w:fldCharType="separate"/>
      </w:r>
      <w:r>
        <w:rPr>
          <w:rFonts w:hint="default" w:ascii="Times New Roman" w:hAnsi="Times New Roman" w:eastAsia="宋体" w:cs="Times New Roman"/>
        </w:rPr>
        <w:t>15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_Toc28478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2.2.1 新公共服务理论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_Toc28478 \h </w:instrText>
      </w:r>
      <w:r>
        <w:rPr>
          <w:rFonts w:hint="default" w:ascii="Times New Roman" w:hAnsi="Times New Roman" w:eastAsia="宋体" w:cs="Times New Roman"/>
        </w:rPr>
        <w:fldChar w:fldCharType="separate"/>
      </w:r>
      <w:r>
        <w:rPr>
          <w:rFonts w:hint="default" w:ascii="Times New Roman" w:hAnsi="Times New Roman" w:eastAsia="宋体" w:cs="Times New Roman"/>
        </w:rPr>
        <w:t>15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_Toc196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 xml:space="preserve">2.2.2 </w:t>
      </w:r>
      <w:r>
        <w:rPr>
          <w:rFonts w:hint="default" w:ascii="Times New Roman" w:hAnsi="Times New Roman" w:eastAsia="宋体" w:cs="Times New Roman"/>
          <w:lang w:val="en-US" w:eastAsia="zh-CN"/>
        </w:rPr>
        <w:t>新</w:t>
      </w:r>
      <w:r>
        <w:rPr>
          <w:rFonts w:hint="default" w:ascii="Times New Roman" w:hAnsi="Times New Roman" w:eastAsia="宋体" w:cs="Times New Roman"/>
        </w:rPr>
        <w:t>公共治理理论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_Toc196 \h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_Toc2422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2.2.3 社会治理理论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_Toc2422 \h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2.3 本章小结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_Toc18711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第三章 江苏省政务新媒体建设发展现状</w:t>
      </w:r>
      <w:r>
        <w:rPr>
          <w:rFonts w:hint="default" w:ascii="Times New Roman" w:hAnsi="Times New Roman" w:eastAsia="宋体" w:cs="Times New Roman"/>
          <w:lang w:val="en-US" w:eastAsia="zh-CN"/>
        </w:rPr>
        <w:t>与存在问题分析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_Toc18711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_Toc31119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3.1</w:t>
      </w:r>
      <w:r>
        <w:rPr>
          <w:rFonts w:hint="default" w:ascii="Times New Roman" w:hAnsi="Times New Roman" w:eastAsia="宋体" w:cs="Times New Roman"/>
          <w:lang w:val="en-US" w:eastAsia="zh-CN"/>
        </w:rPr>
        <w:t xml:space="preserve"> 江苏省</w:t>
      </w:r>
      <w:r>
        <w:rPr>
          <w:rFonts w:hint="default" w:ascii="Times New Roman" w:hAnsi="Times New Roman" w:eastAsia="宋体" w:cs="Times New Roman"/>
        </w:rPr>
        <w:t>政务新媒体建设</w:t>
      </w:r>
      <w:r>
        <w:rPr>
          <w:rFonts w:hint="default" w:ascii="Times New Roman" w:hAnsi="Times New Roman" w:eastAsia="宋体" w:cs="Times New Roman"/>
          <w:lang w:val="en-US" w:eastAsia="zh-CN"/>
        </w:rPr>
        <w:t>发展现状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_Toc31119 \h </w:instrText>
      </w:r>
      <w:r>
        <w:rPr>
          <w:rFonts w:hint="default" w:ascii="Times New Roman" w:hAnsi="Times New Roman" w:eastAsia="宋体" w:cs="Times New Roman"/>
        </w:rPr>
        <w:fldChar w:fldCharType="separate"/>
      </w:r>
      <w:r>
        <w:rPr>
          <w:rFonts w:hint="default" w:ascii="Times New Roman" w:hAnsi="Times New Roman" w:eastAsia="宋体" w:cs="Times New Roman"/>
        </w:rPr>
        <w:t>18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_Toc20301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3.1.1 江苏省</w:t>
      </w:r>
      <w:r>
        <w:rPr>
          <w:rFonts w:hint="default" w:ascii="Times New Roman" w:hAnsi="Times New Roman" w:eastAsia="宋体" w:cs="Times New Roman"/>
        </w:rPr>
        <w:t>政务新媒体建设</w:t>
      </w:r>
      <w:r>
        <w:rPr>
          <w:rFonts w:hint="default" w:ascii="Times New Roman" w:hAnsi="Times New Roman" w:eastAsia="宋体" w:cs="Times New Roman"/>
          <w:lang w:val="en-US" w:eastAsia="zh-CN"/>
        </w:rPr>
        <w:t>发展总体情况</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_Toc20301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_Toc21781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1.2</w:t>
      </w:r>
      <w:r>
        <w:rPr>
          <w:rFonts w:hint="default" w:ascii="Times New Roman" w:hAnsi="Times New Roman" w:eastAsia="宋体" w:cs="Times New Roman"/>
        </w:rPr>
        <w:t xml:space="preserve"> 政务微博应用情况</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_Toc21781 \h </w:instrText>
      </w:r>
      <w:r>
        <w:rPr>
          <w:rFonts w:hint="default" w:ascii="Times New Roman" w:hAnsi="Times New Roman" w:eastAsia="宋体" w:cs="Times New Roman"/>
        </w:rPr>
        <w:fldChar w:fldCharType="separate"/>
      </w:r>
      <w:r>
        <w:rPr>
          <w:rFonts w:hint="default" w:ascii="Times New Roman" w:hAnsi="Times New Roman" w:eastAsia="宋体" w:cs="Times New Roman"/>
        </w:rPr>
        <w:t>19</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_Toc14691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1.3</w:t>
      </w:r>
      <w:r>
        <w:rPr>
          <w:rFonts w:hint="default" w:ascii="Times New Roman" w:hAnsi="Times New Roman" w:eastAsia="宋体" w:cs="Times New Roman"/>
        </w:rPr>
        <w:t xml:space="preserve"> 政务微信应用情况</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_Toc14691 \h </w:instrText>
      </w:r>
      <w:r>
        <w:rPr>
          <w:rFonts w:hint="default" w:ascii="Times New Roman" w:hAnsi="Times New Roman" w:eastAsia="宋体" w:cs="Times New Roman"/>
        </w:rPr>
        <w:fldChar w:fldCharType="separate"/>
      </w:r>
      <w:r>
        <w:rPr>
          <w:rFonts w:hint="default" w:ascii="Times New Roman" w:hAnsi="Times New Roman" w:eastAsia="宋体" w:cs="Times New Roman"/>
        </w:rPr>
        <w:t>23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_Toc19316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 xml:space="preserve">1.4 </w:t>
      </w:r>
      <w:r>
        <w:rPr>
          <w:rFonts w:hint="default" w:ascii="Times New Roman" w:hAnsi="Times New Roman" w:eastAsia="宋体" w:cs="Times New Roman"/>
        </w:rPr>
        <w:t>政务抖音应用情况</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_Toc19316 \h </w:instrText>
      </w:r>
      <w:r>
        <w:rPr>
          <w:rFonts w:hint="default" w:ascii="Times New Roman" w:hAnsi="Times New Roman" w:eastAsia="宋体" w:cs="Times New Roman"/>
        </w:rPr>
        <w:fldChar w:fldCharType="separate"/>
      </w:r>
      <w:r>
        <w:rPr>
          <w:rFonts w:hint="default" w:ascii="Times New Roman" w:hAnsi="Times New Roman" w:eastAsia="宋体" w:cs="Times New Roman"/>
        </w:rPr>
        <w:t>26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_Toc14468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highlight w:val="none"/>
          <w:lang w:val="en-US" w:eastAsia="zh-CN"/>
        </w:rPr>
        <w:t xml:space="preserve">3.2 </w:t>
      </w:r>
      <w:r>
        <w:rPr>
          <w:rFonts w:hint="default" w:ascii="Times New Roman" w:hAnsi="Times New Roman" w:eastAsia="宋体" w:cs="Times New Roman"/>
          <w:highlight w:val="none"/>
        </w:rPr>
        <w:t>江苏省政务新媒体建设发展</w:t>
      </w:r>
      <w:r>
        <w:rPr>
          <w:rFonts w:hint="default" w:ascii="Times New Roman" w:hAnsi="Times New Roman" w:eastAsia="宋体" w:cs="Times New Roman"/>
          <w:highlight w:val="none"/>
          <w:lang w:val="en-US" w:eastAsia="zh-CN"/>
        </w:rPr>
        <w:t>存在的问题调查</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_Toc14468 \h </w:instrText>
      </w:r>
      <w:r>
        <w:rPr>
          <w:rFonts w:hint="default" w:ascii="Times New Roman" w:hAnsi="Times New Roman" w:eastAsia="宋体" w:cs="Times New Roman"/>
        </w:rPr>
        <w:fldChar w:fldCharType="separate"/>
      </w:r>
      <w:r>
        <w:rPr>
          <w:rFonts w:hint="default" w:ascii="Times New Roman" w:hAnsi="Times New Roman" w:eastAsia="宋体" w:cs="Times New Roman"/>
        </w:rPr>
        <w:t>27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_Toc9984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3.2.1 调查问卷的设计与发放</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_Toc9984 \h </w:instrText>
      </w:r>
      <w:r>
        <w:rPr>
          <w:rFonts w:hint="default" w:ascii="Times New Roman" w:hAnsi="Times New Roman" w:eastAsia="宋体" w:cs="Times New Roman"/>
        </w:rPr>
        <w:fldChar w:fldCharType="separate"/>
      </w:r>
      <w:r>
        <w:rPr>
          <w:rFonts w:hint="default" w:ascii="Times New Roman" w:hAnsi="Times New Roman" w:eastAsia="宋体" w:cs="Times New Roman"/>
        </w:rPr>
        <w:t>27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_Toc7222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3.2.2 被调查对象的描述性统计分析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_Toc7222 \h </w:instrText>
      </w:r>
      <w:r>
        <w:rPr>
          <w:rFonts w:hint="default" w:ascii="Times New Roman" w:hAnsi="Times New Roman" w:eastAsia="宋体" w:cs="Times New Roman"/>
        </w:rPr>
        <w:fldChar w:fldCharType="separate"/>
      </w:r>
      <w:r>
        <w:rPr>
          <w:rFonts w:hint="default" w:ascii="Times New Roman" w:hAnsi="Times New Roman" w:eastAsia="宋体" w:cs="Times New Roman"/>
        </w:rPr>
        <w:t>28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_Toc5508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3.3 江苏省政务新媒体建设发展存在的问题</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_Toc5508 \h </w:instrText>
      </w:r>
      <w:r>
        <w:rPr>
          <w:rFonts w:hint="default" w:ascii="Times New Roman" w:hAnsi="Times New Roman" w:eastAsia="宋体" w:cs="Times New Roman"/>
        </w:rPr>
        <w:fldChar w:fldCharType="separate"/>
      </w:r>
      <w:r>
        <w:rPr>
          <w:rFonts w:hint="default" w:ascii="Times New Roman" w:hAnsi="Times New Roman" w:eastAsia="宋体" w:cs="Times New Roman"/>
        </w:rPr>
        <w:t>30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_Toc3572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3</w:t>
      </w:r>
      <w:r>
        <w:rPr>
          <w:rFonts w:hint="default" w:ascii="Times New Roman" w:hAnsi="Times New Roman" w:eastAsia="宋体" w:cs="Times New Roman"/>
        </w:rPr>
        <w:t xml:space="preserve">.1 </w:t>
      </w:r>
      <w:r>
        <w:rPr>
          <w:rFonts w:hint="default" w:ascii="Times New Roman" w:hAnsi="Times New Roman" w:eastAsia="宋体" w:cs="Times New Roman"/>
          <w:lang w:val="en-US" w:eastAsia="zh-CN"/>
        </w:rPr>
        <w:t>政务</w:t>
      </w:r>
      <w:r>
        <w:rPr>
          <w:rFonts w:hint="default" w:ascii="Times New Roman" w:hAnsi="Times New Roman" w:eastAsia="宋体" w:cs="Times New Roman"/>
        </w:rPr>
        <w:t>新媒体</w:t>
      </w:r>
      <w:r>
        <w:rPr>
          <w:rFonts w:hint="default" w:ascii="Times New Roman" w:hAnsi="Times New Roman" w:eastAsia="宋体" w:cs="Times New Roman"/>
          <w:lang w:val="en-US" w:eastAsia="zh-CN"/>
        </w:rPr>
        <w:t>部署缺乏全局战略</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_Toc3572 \h </w:instrText>
      </w:r>
      <w:r>
        <w:rPr>
          <w:rFonts w:hint="default" w:ascii="Times New Roman" w:hAnsi="Times New Roman" w:eastAsia="宋体" w:cs="Times New Roman"/>
        </w:rPr>
        <w:fldChar w:fldCharType="separate"/>
      </w:r>
      <w:r>
        <w:rPr>
          <w:rFonts w:hint="default" w:ascii="Times New Roman" w:hAnsi="Times New Roman" w:eastAsia="宋体" w:cs="Times New Roman"/>
        </w:rPr>
        <w:t>30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_Toc27144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3.2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政务</w:t>
      </w:r>
      <w:r>
        <w:rPr>
          <w:rFonts w:hint="default" w:ascii="Times New Roman" w:hAnsi="Times New Roman" w:eastAsia="宋体" w:cs="Times New Roman"/>
        </w:rPr>
        <w:t>新媒体平台运营水平偏低</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_Toc27144 \h </w:instrText>
      </w:r>
      <w:r>
        <w:rPr>
          <w:rFonts w:hint="default" w:ascii="Times New Roman" w:hAnsi="Times New Roman" w:eastAsia="宋体" w:cs="Times New Roman"/>
        </w:rPr>
        <w:fldChar w:fldCharType="separate"/>
      </w:r>
      <w:r>
        <w:rPr>
          <w:rFonts w:hint="default" w:ascii="Times New Roman" w:hAnsi="Times New Roman" w:eastAsia="宋体" w:cs="Times New Roman"/>
        </w:rPr>
        <w:t>32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_Toc28243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3.</w:t>
      </w:r>
      <w:r>
        <w:rPr>
          <w:rFonts w:hint="default" w:ascii="Times New Roman" w:hAnsi="Times New Roman" w:eastAsia="宋体" w:cs="Times New Roman"/>
          <w:lang w:val="en-US" w:eastAsia="zh-CN"/>
        </w:rPr>
        <w:t>3.3</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政务新媒体</w:t>
      </w:r>
      <w:r>
        <w:rPr>
          <w:rFonts w:hint="default" w:ascii="Times New Roman" w:hAnsi="Times New Roman" w:eastAsia="宋体" w:cs="Times New Roman"/>
        </w:rPr>
        <w:t>双向互动交流不足</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_Toc28243 \h </w:instrText>
      </w:r>
      <w:r>
        <w:rPr>
          <w:rFonts w:hint="default" w:ascii="Times New Roman" w:hAnsi="Times New Roman" w:eastAsia="宋体" w:cs="Times New Roman"/>
        </w:rPr>
        <w:fldChar w:fldCharType="separate"/>
      </w:r>
      <w:r>
        <w:rPr>
          <w:rFonts w:hint="default" w:ascii="Times New Roman" w:hAnsi="Times New Roman" w:eastAsia="宋体" w:cs="Times New Roman"/>
        </w:rPr>
        <w:t>35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_Toc7625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 xml:space="preserve">3.4 </w:t>
      </w:r>
      <w:r>
        <w:rPr>
          <w:rFonts w:hint="default" w:ascii="Times New Roman" w:hAnsi="Times New Roman" w:eastAsia="宋体" w:cs="Times New Roman"/>
        </w:rPr>
        <w:t xml:space="preserve"> 江苏省政务新媒体建设发展存在问题的原因</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_Toc7625 \h </w:instrText>
      </w:r>
      <w:r>
        <w:rPr>
          <w:rFonts w:hint="default" w:ascii="Times New Roman" w:hAnsi="Times New Roman" w:eastAsia="宋体" w:cs="Times New Roman"/>
        </w:rPr>
        <w:fldChar w:fldCharType="separate"/>
      </w:r>
      <w:r>
        <w:rPr>
          <w:rFonts w:hint="default" w:ascii="Times New Roman" w:hAnsi="Times New Roman" w:eastAsia="宋体" w:cs="Times New Roman"/>
        </w:rPr>
        <w:t>38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_Toc2198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3.4.1</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政务人员对政务新媒体的重视程度不足</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_Toc2198 \h </w:instrText>
      </w:r>
      <w:r>
        <w:rPr>
          <w:rFonts w:hint="default" w:ascii="Times New Roman" w:hAnsi="Times New Roman" w:eastAsia="宋体" w:cs="Times New Roman"/>
        </w:rPr>
        <w:fldChar w:fldCharType="separate"/>
      </w:r>
      <w:r>
        <w:rPr>
          <w:rFonts w:hint="default" w:ascii="Times New Roman" w:hAnsi="Times New Roman" w:eastAsia="宋体" w:cs="Times New Roman"/>
        </w:rPr>
        <w:t>38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_Toc4627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3.4.2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政务新媒体建设监督审核机制不完善</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_Toc4627 \h </w:instrText>
      </w:r>
      <w:r>
        <w:rPr>
          <w:rFonts w:hint="default" w:ascii="Times New Roman" w:hAnsi="Times New Roman" w:eastAsia="宋体" w:cs="Times New Roman"/>
        </w:rPr>
        <w:fldChar w:fldCharType="separate"/>
      </w:r>
      <w:r>
        <w:rPr>
          <w:rFonts w:hint="default" w:ascii="Times New Roman" w:hAnsi="Times New Roman" w:eastAsia="宋体" w:cs="Times New Roman"/>
        </w:rPr>
        <w:t>38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_Toc14239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3.4.3 政务人员</w:t>
      </w:r>
      <w:r>
        <w:rPr>
          <w:rFonts w:hint="default" w:ascii="Times New Roman" w:hAnsi="Times New Roman" w:eastAsia="宋体" w:cs="Times New Roman"/>
        </w:rPr>
        <w:t>主动服务意识不强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_Toc14239 \h </w:instrText>
      </w:r>
      <w:r>
        <w:rPr>
          <w:rFonts w:hint="default" w:ascii="Times New Roman" w:hAnsi="Times New Roman" w:eastAsia="宋体" w:cs="Times New Roman"/>
        </w:rPr>
        <w:fldChar w:fldCharType="separate"/>
      </w:r>
      <w:r>
        <w:rPr>
          <w:rFonts w:hint="default" w:ascii="Times New Roman" w:hAnsi="Times New Roman" w:eastAsia="宋体" w:cs="Times New Roman"/>
        </w:rPr>
        <w:t>39</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_Toc25058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3.5 本章小结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_Toc25058 \h </w:instrText>
      </w:r>
      <w:r>
        <w:rPr>
          <w:rFonts w:hint="default" w:ascii="Times New Roman" w:hAnsi="Times New Roman" w:eastAsia="宋体" w:cs="Times New Roman"/>
        </w:rPr>
        <w:fldChar w:fldCharType="separate"/>
      </w:r>
      <w:r>
        <w:rPr>
          <w:rFonts w:hint="default" w:ascii="Times New Roman" w:hAnsi="Times New Roman" w:eastAsia="宋体" w:cs="Times New Roman"/>
        </w:rPr>
        <w:t>40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_Toc12184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第四章 国内外政务新媒体发展建设经验借鉴</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_Toc12184 \h </w:instrText>
      </w:r>
      <w:r>
        <w:rPr>
          <w:rFonts w:hint="default" w:ascii="Times New Roman" w:hAnsi="Times New Roman" w:eastAsia="宋体" w:cs="Times New Roman"/>
        </w:rPr>
        <w:fldChar w:fldCharType="separate"/>
      </w:r>
      <w:r>
        <w:rPr>
          <w:rFonts w:hint="default" w:ascii="Times New Roman" w:hAnsi="Times New Roman" w:eastAsia="宋体" w:cs="Times New Roman"/>
        </w:rPr>
        <w:t>41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_Toc18791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4.1 国外政务新媒体经验借鉴</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_Toc18791 \h </w:instrText>
      </w:r>
      <w:r>
        <w:rPr>
          <w:rFonts w:hint="default" w:ascii="Times New Roman" w:hAnsi="Times New Roman" w:eastAsia="宋体" w:cs="Times New Roman"/>
        </w:rPr>
        <w:fldChar w:fldCharType="separate"/>
      </w:r>
      <w:r>
        <w:rPr>
          <w:rFonts w:hint="default" w:ascii="Times New Roman" w:hAnsi="Times New Roman" w:eastAsia="宋体" w:cs="Times New Roman"/>
        </w:rPr>
        <w:t>41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_Toc31189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4.1.1 澳大利亚统筹政务新媒体建设</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_Toc31189 \h </w:instrText>
      </w:r>
      <w:r>
        <w:rPr>
          <w:rFonts w:hint="default" w:ascii="Times New Roman" w:hAnsi="Times New Roman" w:eastAsia="宋体" w:cs="Times New Roman"/>
        </w:rPr>
        <w:fldChar w:fldCharType="separate"/>
      </w:r>
      <w:r>
        <w:rPr>
          <w:rFonts w:hint="default" w:ascii="Times New Roman" w:hAnsi="Times New Roman" w:eastAsia="宋体" w:cs="Times New Roman"/>
        </w:rPr>
        <w:t>41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_Toc6893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4.1.2 美国积极优化新媒体政府信息互动平台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_Toc6893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_Toc23728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4.2 国内政务新媒体经验借鉴</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_Toc23728 \h </w:instrText>
      </w:r>
      <w:r>
        <w:rPr>
          <w:rFonts w:hint="default" w:ascii="Times New Roman" w:hAnsi="Times New Roman" w:eastAsia="宋体" w:cs="Times New Roman"/>
        </w:rPr>
        <w:fldChar w:fldCharType="separate"/>
      </w:r>
      <w:r>
        <w:rPr>
          <w:rFonts w:hint="default" w:ascii="Times New Roman" w:hAnsi="Times New Roman" w:eastAsia="宋体" w:cs="Times New Roman"/>
        </w:rPr>
        <w:t>43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_Toc13234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4.2.1 宁夏政府积极打造“问政银川”系列政务微博</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_Toc13234 \h </w:instrText>
      </w:r>
      <w:r>
        <w:rPr>
          <w:rFonts w:hint="default" w:ascii="Times New Roman" w:hAnsi="Times New Roman" w:eastAsia="宋体" w:cs="Times New Roman"/>
        </w:rPr>
        <w:fldChar w:fldCharType="separate"/>
      </w:r>
      <w:r>
        <w:rPr>
          <w:rFonts w:hint="default" w:ascii="Times New Roman" w:hAnsi="Times New Roman" w:eastAsia="宋体" w:cs="Times New Roman"/>
        </w:rPr>
        <w:t>43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_Toc30586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4.2.2 数字化助力浙江政务新媒体运营</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_Toc30586 \h </w:instrText>
      </w:r>
      <w:r>
        <w:rPr>
          <w:rFonts w:hint="default" w:ascii="Times New Roman" w:hAnsi="Times New Roman" w:eastAsia="宋体" w:cs="Times New Roman"/>
        </w:rPr>
        <w:fldChar w:fldCharType="separate"/>
      </w:r>
      <w:r>
        <w:rPr>
          <w:rFonts w:hint="default" w:ascii="Times New Roman" w:hAnsi="Times New Roman" w:eastAsia="宋体" w:cs="Times New Roman"/>
        </w:rPr>
        <w:t>43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_Toc14506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4.3 国内外政务新媒体发展建设经验启示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_Toc14506 \h </w:instrText>
      </w:r>
      <w:r>
        <w:rPr>
          <w:rFonts w:hint="default" w:ascii="Times New Roman" w:hAnsi="Times New Roman" w:eastAsia="宋体" w:cs="Times New Roman"/>
        </w:rPr>
        <w:fldChar w:fldCharType="separate"/>
      </w:r>
      <w:r>
        <w:rPr>
          <w:rFonts w:hint="default" w:ascii="Times New Roman" w:hAnsi="Times New Roman" w:eastAsia="宋体" w:cs="Times New Roman"/>
        </w:rPr>
        <w:t>44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_Toc23217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4.3.1 政府做好统筹规划政务新媒体体系建设工作</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_Toc23217 \h </w:instrText>
      </w:r>
      <w:r>
        <w:rPr>
          <w:rFonts w:hint="default" w:ascii="Times New Roman" w:hAnsi="Times New Roman" w:eastAsia="宋体" w:cs="Times New Roman"/>
        </w:rPr>
        <w:fldChar w:fldCharType="separate"/>
      </w:r>
      <w:r>
        <w:rPr>
          <w:rFonts w:hint="default" w:ascii="Times New Roman" w:hAnsi="Times New Roman" w:eastAsia="宋体" w:cs="Times New Roman"/>
        </w:rPr>
        <w:t>44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_Toc25165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4.3.2 制度为政务新媒体的建设发展提供保障</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_Toc25165 \h </w:instrText>
      </w:r>
      <w:r>
        <w:rPr>
          <w:rFonts w:hint="default" w:ascii="Times New Roman" w:hAnsi="Times New Roman" w:eastAsia="宋体" w:cs="Times New Roman"/>
        </w:rPr>
        <w:fldChar w:fldCharType="separate"/>
      </w:r>
      <w:r>
        <w:rPr>
          <w:rFonts w:hint="default" w:ascii="Times New Roman" w:hAnsi="Times New Roman" w:eastAsia="宋体" w:cs="Times New Roman"/>
        </w:rPr>
        <w:t>44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_Toc26388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4.3.3 结合民众需求创新优化政务新媒体内容</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_Toc26388 \h </w:instrText>
      </w:r>
      <w:r>
        <w:rPr>
          <w:rFonts w:hint="default" w:ascii="Times New Roman" w:hAnsi="Times New Roman" w:eastAsia="宋体" w:cs="Times New Roman"/>
        </w:rPr>
        <w:fldChar w:fldCharType="separate"/>
      </w:r>
      <w:r>
        <w:rPr>
          <w:rFonts w:hint="default" w:ascii="Times New Roman" w:hAnsi="Times New Roman" w:eastAsia="宋体" w:cs="Times New Roman"/>
        </w:rPr>
        <w:t>45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_Toc6108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4.3</w:t>
      </w:r>
      <w:r>
        <w:rPr>
          <w:rFonts w:hint="default" w:ascii="Times New Roman" w:hAnsi="Times New Roman" w:eastAsia="宋体" w:cs="Times New Roman"/>
        </w:rPr>
        <w:t xml:space="preserve"> 本章小结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_Toc6108 \h </w:instrText>
      </w:r>
      <w:r>
        <w:rPr>
          <w:rFonts w:hint="default" w:ascii="Times New Roman" w:hAnsi="Times New Roman" w:eastAsia="宋体" w:cs="Times New Roman"/>
        </w:rPr>
        <w:fldChar w:fldCharType="separate"/>
      </w:r>
      <w:r>
        <w:rPr>
          <w:rFonts w:hint="default" w:ascii="Times New Roman" w:hAnsi="Times New Roman" w:eastAsia="宋体" w:cs="Times New Roman"/>
        </w:rPr>
        <w:t>45</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_Toc21084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bCs/>
          <w:szCs w:val="30"/>
        </w:rPr>
        <w:t>第</w:t>
      </w:r>
      <w:r>
        <w:rPr>
          <w:rFonts w:hint="default" w:ascii="Times New Roman" w:hAnsi="Times New Roman" w:eastAsia="宋体" w:cs="Times New Roman"/>
          <w:bCs/>
          <w:szCs w:val="30"/>
          <w:lang w:val="en-US" w:eastAsia="zh-CN"/>
        </w:rPr>
        <w:t>五</w:t>
      </w:r>
      <w:r>
        <w:rPr>
          <w:rFonts w:hint="default" w:ascii="Times New Roman" w:hAnsi="Times New Roman" w:eastAsia="宋体" w:cs="Times New Roman"/>
          <w:bCs/>
          <w:szCs w:val="30"/>
        </w:rPr>
        <w:t>章 推进江苏省政务新媒体建设发展改革的对策</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_Toc21084 \h </w:instrText>
      </w:r>
      <w:r>
        <w:rPr>
          <w:rFonts w:hint="default" w:ascii="Times New Roman" w:hAnsi="Times New Roman" w:eastAsia="宋体" w:cs="Times New Roman"/>
        </w:rPr>
        <w:fldChar w:fldCharType="separate"/>
      </w:r>
      <w:r>
        <w:rPr>
          <w:rFonts w:hint="default" w:ascii="Times New Roman" w:hAnsi="Times New Roman" w:eastAsia="宋体" w:cs="Times New Roman"/>
        </w:rPr>
        <w:t>46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_Toc24001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w:t>
      </w:r>
      <w:r>
        <w:rPr>
          <w:rFonts w:hint="default" w:ascii="Times New Roman" w:hAnsi="Times New Roman" w:eastAsia="宋体" w:cs="Times New Roman"/>
        </w:rPr>
        <w:t>1 积极做好</w:t>
      </w:r>
      <w:r>
        <w:rPr>
          <w:rFonts w:hint="default" w:ascii="Times New Roman" w:hAnsi="Times New Roman" w:eastAsia="宋体" w:cs="Times New Roman"/>
          <w:lang w:val="en-US" w:eastAsia="zh-CN"/>
        </w:rPr>
        <w:t>政务</w:t>
      </w:r>
      <w:r>
        <w:rPr>
          <w:rFonts w:hint="default" w:ascii="Times New Roman" w:hAnsi="Times New Roman" w:eastAsia="宋体" w:cs="Times New Roman"/>
        </w:rPr>
        <w:t>新媒体战略布局</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_Toc24001 \h </w:instrText>
      </w:r>
      <w:r>
        <w:rPr>
          <w:rFonts w:hint="default" w:ascii="Times New Roman" w:hAnsi="Times New Roman" w:eastAsia="宋体" w:cs="Times New Roman"/>
        </w:rPr>
        <w:fldChar w:fldCharType="separate"/>
      </w:r>
      <w:r>
        <w:rPr>
          <w:rFonts w:hint="default" w:ascii="Times New Roman" w:hAnsi="Times New Roman" w:eastAsia="宋体" w:cs="Times New Roman"/>
        </w:rPr>
        <w:t>46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_Toc26263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5.1.</w:t>
      </w:r>
      <w:r>
        <w:rPr>
          <w:rFonts w:hint="default" w:ascii="Times New Roman" w:hAnsi="Times New Roman" w:eastAsia="宋体" w:cs="Times New Roman"/>
        </w:rPr>
        <w:t xml:space="preserve">1 </w:t>
      </w:r>
      <w:r>
        <w:rPr>
          <w:rFonts w:hint="default" w:ascii="Times New Roman" w:hAnsi="Times New Roman" w:eastAsia="宋体" w:cs="Times New Roman"/>
          <w:lang w:val="en-US" w:eastAsia="zh-CN"/>
        </w:rPr>
        <w:t>优化政务新媒体的资源配置</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_Toc26263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_Toc30707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5.1.2</w:t>
      </w:r>
      <w:r>
        <w:rPr>
          <w:rFonts w:hint="default" w:ascii="Times New Roman" w:hAnsi="Times New Roman" w:eastAsia="宋体" w:cs="Times New Roman"/>
        </w:rPr>
        <w:t xml:space="preserve"> 加强</w:t>
      </w:r>
      <w:r>
        <w:rPr>
          <w:rFonts w:hint="default" w:ascii="Times New Roman" w:hAnsi="Times New Roman" w:eastAsia="宋体" w:cs="Times New Roman"/>
          <w:lang w:val="en-US" w:eastAsia="zh-CN"/>
        </w:rPr>
        <w:t>政务新媒体的</w:t>
      </w:r>
      <w:r>
        <w:rPr>
          <w:rFonts w:hint="default" w:ascii="Times New Roman" w:hAnsi="Times New Roman" w:eastAsia="宋体" w:cs="Times New Roman"/>
        </w:rPr>
        <w:t>监督管理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_Toc30707 \h </w:instrText>
      </w:r>
      <w:r>
        <w:rPr>
          <w:rFonts w:hint="default" w:ascii="Times New Roman" w:hAnsi="Times New Roman" w:eastAsia="宋体" w:cs="Times New Roman"/>
        </w:rPr>
        <w:fldChar w:fldCharType="separate"/>
      </w:r>
      <w:r>
        <w:rPr>
          <w:rFonts w:hint="default" w:ascii="Times New Roman" w:hAnsi="Times New Roman" w:eastAsia="宋体" w:cs="Times New Roman"/>
        </w:rPr>
        <w:t>46</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_Toc31096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5.1.3</w:t>
      </w:r>
      <w:r>
        <w:rPr>
          <w:rFonts w:hint="default" w:ascii="Times New Roman" w:hAnsi="Times New Roman" w:eastAsia="宋体" w:cs="Times New Roman"/>
        </w:rPr>
        <w:t xml:space="preserve"> 高度重视政务新媒体管理工作</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_Toc31096 \h </w:instrText>
      </w:r>
      <w:r>
        <w:rPr>
          <w:rFonts w:hint="default" w:ascii="Times New Roman" w:hAnsi="Times New Roman" w:eastAsia="宋体" w:cs="Times New Roman"/>
        </w:rPr>
        <w:fldChar w:fldCharType="separate"/>
      </w:r>
      <w:r>
        <w:rPr>
          <w:rFonts w:hint="default" w:ascii="Times New Roman" w:hAnsi="Times New Roman" w:eastAsia="宋体" w:cs="Times New Roman"/>
        </w:rPr>
        <w:t>47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_Toc26763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w:t>
      </w:r>
      <w:r>
        <w:rPr>
          <w:rFonts w:hint="default" w:ascii="Times New Roman" w:hAnsi="Times New Roman" w:eastAsia="宋体" w:cs="Times New Roman"/>
        </w:rPr>
        <w:t>2 提升政务新媒体服务管理水平和运用能力</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_Toc26763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_Toc17184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5.2.1</w:t>
      </w:r>
      <w:r>
        <w:rPr>
          <w:rFonts w:hint="default" w:ascii="Times New Roman" w:hAnsi="Times New Roman" w:eastAsia="宋体" w:cs="Times New Roman"/>
        </w:rPr>
        <w:t xml:space="preserve"> 加强新媒体复合型人才培养和引进</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_Toc17184 \h </w:instrText>
      </w:r>
      <w:r>
        <w:rPr>
          <w:rFonts w:hint="default" w:ascii="Times New Roman" w:hAnsi="Times New Roman" w:eastAsia="宋体" w:cs="Times New Roman"/>
        </w:rPr>
        <w:fldChar w:fldCharType="separate"/>
      </w:r>
      <w:r>
        <w:rPr>
          <w:rFonts w:hint="default" w:ascii="Times New Roman" w:hAnsi="Times New Roman" w:eastAsia="宋体" w:cs="Times New Roman"/>
        </w:rPr>
        <w:t>47</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_Toc29673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highlight w:val="none"/>
          <w:lang w:val="en-US" w:eastAsia="zh-CN"/>
        </w:rPr>
        <w:t>5.2.2</w:t>
      </w:r>
      <w:r>
        <w:rPr>
          <w:rFonts w:hint="default" w:ascii="Times New Roman" w:hAnsi="Times New Roman" w:eastAsia="宋体" w:cs="Times New Roman"/>
          <w:highlight w:val="none"/>
        </w:rPr>
        <w:t xml:space="preserve"> </w:t>
      </w:r>
      <w:r>
        <w:rPr>
          <w:rFonts w:hint="default" w:ascii="Times New Roman" w:hAnsi="Times New Roman" w:eastAsia="宋体" w:cs="Times New Roman"/>
          <w:highlight w:val="none"/>
          <w:lang w:val="en-US" w:eastAsia="zh-CN"/>
        </w:rPr>
        <w:t>健全政务新媒体内容审核机制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_Toc29673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48</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_Toc14373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5.2.3</w:t>
      </w:r>
      <w:r>
        <w:rPr>
          <w:rFonts w:hint="default" w:ascii="Times New Roman" w:hAnsi="Times New Roman" w:eastAsia="宋体" w:cs="Times New Roman"/>
        </w:rPr>
        <w:t xml:space="preserve"> 加强政务新媒体考核评价</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_Toc14373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49</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_Toc24348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highlight w:val="none"/>
          <w:lang w:val="en-US" w:eastAsia="zh-CN"/>
        </w:rPr>
        <w:t>5.3 充分发挥政务新媒体的互动沟通作用</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_Toc24348 \h </w:instrText>
      </w:r>
      <w:r>
        <w:rPr>
          <w:rFonts w:hint="default" w:ascii="Times New Roman" w:hAnsi="Times New Roman" w:eastAsia="宋体" w:cs="Times New Roman"/>
        </w:rPr>
        <w:fldChar w:fldCharType="separate"/>
      </w:r>
      <w:r>
        <w:rPr>
          <w:rFonts w:hint="default" w:ascii="Times New Roman" w:hAnsi="Times New Roman" w:eastAsia="宋体" w:cs="Times New Roman"/>
        </w:rPr>
        <w:t>49</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_Toc26853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5.3.1</w:t>
      </w:r>
      <w:r>
        <w:rPr>
          <w:rFonts w:hint="default" w:ascii="Times New Roman" w:hAnsi="Times New Roman" w:eastAsia="宋体" w:cs="Times New Roman"/>
        </w:rPr>
        <w:t xml:space="preserve"> 提升平台的互动质量和效率</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_Toc26853 \h </w:instrText>
      </w:r>
      <w:r>
        <w:rPr>
          <w:rFonts w:hint="default" w:ascii="Times New Roman" w:hAnsi="Times New Roman" w:eastAsia="宋体" w:cs="Times New Roman"/>
        </w:rPr>
        <w:fldChar w:fldCharType="separate"/>
      </w:r>
      <w:r>
        <w:rPr>
          <w:rFonts w:hint="default" w:ascii="Times New Roman" w:hAnsi="Times New Roman" w:eastAsia="宋体" w:cs="Times New Roman"/>
        </w:rPr>
        <w:t>49</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_Toc618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5.3.2</w:t>
      </w:r>
      <w:r>
        <w:rPr>
          <w:rFonts w:hint="default" w:ascii="Times New Roman" w:hAnsi="Times New Roman" w:eastAsia="宋体" w:cs="Times New Roman"/>
        </w:rPr>
        <w:t xml:space="preserve"> 建立通畅便捷的信息交流渠道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_Toc618 \h </w:instrText>
      </w:r>
      <w:r>
        <w:rPr>
          <w:rFonts w:hint="default" w:ascii="Times New Roman" w:hAnsi="Times New Roman" w:eastAsia="宋体" w:cs="Times New Roman"/>
        </w:rPr>
        <w:fldChar w:fldCharType="separate"/>
      </w:r>
      <w:r>
        <w:rPr>
          <w:rFonts w:hint="default" w:ascii="Times New Roman" w:hAnsi="Times New Roman" w:eastAsia="宋体" w:cs="Times New Roman"/>
        </w:rPr>
        <w:t>50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8"/>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_Toc14445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5.3.3 强化政务人员的主动服务意识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_Toc14445 \h </w:instrText>
      </w:r>
      <w:r>
        <w:rPr>
          <w:rFonts w:hint="default" w:ascii="Times New Roman" w:hAnsi="Times New Roman" w:eastAsia="宋体" w:cs="Times New Roman"/>
        </w:rPr>
        <w:fldChar w:fldCharType="separate"/>
      </w:r>
      <w:r>
        <w:rPr>
          <w:rFonts w:hint="default" w:ascii="Times New Roman" w:hAnsi="Times New Roman" w:eastAsia="宋体" w:cs="Times New Roman"/>
        </w:rPr>
        <w:t>50</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_Toc22820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w:t>
      </w:r>
      <w:r>
        <w:rPr>
          <w:rFonts w:hint="default" w:ascii="Times New Roman" w:hAnsi="Times New Roman" w:eastAsia="宋体" w:cs="Times New Roman"/>
        </w:rPr>
        <w:t>4 本章小结</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_Toc22820 \h </w:instrText>
      </w:r>
      <w:r>
        <w:rPr>
          <w:rFonts w:hint="default" w:ascii="Times New Roman" w:hAnsi="Times New Roman" w:eastAsia="宋体" w:cs="Times New Roman"/>
        </w:rPr>
        <w:fldChar w:fldCharType="separate"/>
      </w:r>
      <w:r>
        <w:rPr>
          <w:rFonts w:hint="default" w:ascii="Times New Roman" w:hAnsi="Times New Roman" w:eastAsia="宋体" w:cs="Times New Roman"/>
        </w:rPr>
        <w:t>51</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_Toc3948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第</w:t>
      </w:r>
      <w:r>
        <w:rPr>
          <w:rFonts w:hint="default" w:ascii="Times New Roman" w:hAnsi="Times New Roman" w:eastAsia="宋体" w:cs="Times New Roman"/>
          <w:lang w:val="en-US" w:eastAsia="zh-CN"/>
        </w:rPr>
        <w:t>六</w:t>
      </w:r>
      <w:r>
        <w:rPr>
          <w:rFonts w:hint="default" w:ascii="Times New Roman" w:hAnsi="Times New Roman" w:eastAsia="宋体" w:cs="Times New Roman"/>
        </w:rPr>
        <w:t>章 研究结论与展望</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_Toc3948 \h </w:instrText>
      </w:r>
      <w:r>
        <w:rPr>
          <w:rFonts w:hint="default" w:ascii="Times New Roman" w:hAnsi="Times New Roman" w:eastAsia="宋体" w:cs="Times New Roman"/>
        </w:rPr>
        <w:fldChar w:fldCharType="separate"/>
      </w:r>
      <w:r>
        <w:rPr>
          <w:rFonts w:hint="default" w:ascii="Times New Roman" w:hAnsi="Times New Roman" w:eastAsia="宋体" w:cs="Times New Roman"/>
        </w:rPr>
        <w:t>52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_Toc16695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6.</w:t>
      </w:r>
      <w:r>
        <w:rPr>
          <w:rFonts w:hint="default" w:ascii="Times New Roman" w:hAnsi="Times New Roman" w:eastAsia="宋体" w:cs="Times New Roman"/>
        </w:rPr>
        <w:t>1 研究结论</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_Toc16695 \h </w:instrText>
      </w:r>
      <w:r>
        <w:rPr>
          <w:rFonts w:hint="default" w:ascii="Times New Roman" w:hAnsi="Times New Roman" w:eastAsia="宋体" w:cs="Times New Roman"/>
        </w:rPr>
        <w:fldChar w:fldCharType="separate"/>
      </w:r>
      <w:r>
        <w:rPr>
          <w:rFonts w:hint="default" w:ascii="Times New Roman" w:hAnsi="Times New Roman" w:eastAsia="宋体" w:cs="Times New Roman"/>
        </w:rPr>
        <w:t>52</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4"/>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_Toc5148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5</w:t>
      </w:r>
      <w:r>
        <w:rPr>
          <w:rFonts w:hint="default" w:ascii="Times New Roman" w:hAnsi="Times New Roman" w:eastAsia="宋体" w:cs="Times New Roman"/>
        </w:rPr>
        <w:t>.2 研究展望</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_Toc5148 \h </w:instrText>
      </w:r>
      <w:r>
        <w:rPr>
          <w:rFonts w:hint="default" w:ascii="Times New Roman" w:hAnsi="Times New Roman" w:eastAsia="宋体" w:cs="Times New Roman"/>
        </w:rPr>
        <w:fldChar w:fldCharType="separate"/>
      </w:r>
      <w:r>
        <w:rPr>
          <w:rFonts w:hint="default" w:ascii="Times New Roman" w:hAnsi="Times New Roman" w:eastAsia="宋体" w:cs="Times New Roman"/>
        </w:rPr>
        <w:t>53</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_Toc28688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rPr>
        <w:t>参考文献</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_Toc28688 \h </w:instrText>
      </w:r>
      <w:r>
        <w:rPr>
          <w:rFonts w:hint="default" w:ascii="Times New Roman" w:hAnsi="Times New Roman" w:eastAsia="宋体" w:cs="Times New Roman"/>
        </w:rPr>
        <w:fldChar w:fldCharType="separate"/>
      </w:r>
      <w:r>
        <w:rPr>
          <w:rFonts w:hint="default" w:ascii="Times New Roman" w:hAnsi="Times New Roman" w:eastAsia="宋体" w:cs="Times New Roman"/>
        </w:rPr>
        <w:t>54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12"/>
        <w:tabs>
          <w:tab w:val="right" w:leader="dot" w:pos="8312"/>
        </w:tabs>
        <w:rPr>
          <w:rFonts w:hint="default" w:ascii="Times New Roman" w:hAnsi="Times New Roman" w:eastAsia="宋体" w:cs="Times New Roman"/>
        </w:rPr>
      </w:pPr>
      <w:r>
        <w:rPr>
          <w:rFonts w:hint="default" w:ascii="Times New Roman" w:hAnsi="Times New Roman" w:eastAsia="宋体" w:cs="Times New Roman"/>
          <w:bCs/>
          <w:szCs w:val="24"/>
        </w:rPr>
        <w:fldChar w:fldCharType="begin"/>
      </w:r>
      <w:r>
        <w:rPr>
          <w:rFonts w:hint="default" w:ascii="Times New Roman" w:hAnsi="Times New Roman" w:eastAsia="宋体" w:cs="Times New Roman"/>
          <w:bCs/>
          <w:szCs w:val="24"/>
        </w:rPr>
        <w:instrText xml:space="preserve"> HYPERLINK \l _Toc30204 </w:instrText>
      </w:r>
      <w:r>
        <w:rPr>
          <w:rFonts w:hint="default" w:ascii="Times New Roman" w:hAnsi="Times New Roman" w:eastAsia="宋体" w:cs="Times New Roman"/>
          <w:bCs/>
          <w:szCs w:val="24"/>
        </w:rPr>
        <w:fldChar w:fldCharType="separate"/>
      </w:r>
      <w:r>
        <w:rPr>
          <w:rFonts w:hint="default" w:ascii="Times New Roman" w:hAnsi="Times New Roman" w:eastAsia="宋体" w:cs="Times New Roman"/>
          <w:lang w:val="en-US" w:eastAsia="zh-CN"/>
        </w:rPr>
        <w:t>附录</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_Toc30204 \h </w:instrText>
      </w:r>
      <w:r>
        <w:rPr>
          <w:rFonts w:hint="default" w:ascii="Times New Roman" w:hAnsi="Times New Roman" w:eastAsia="宋体" w:cs="Times New Roman"/>
        </w:rPr>
        <w:fldChar w:fldCharType="separate"/>
      </w:r>
      <w:r>
        <w:rPr>
          <w:rFonts w:hint="default" w:ascii="Times New Roman" w:hAnsi="Times New Roman" w:eastAsia="宋体" w:cs="Times New Roman"/>
        </w:rPr>
        <w:t>54</w:t>
      </w:r>
      <w:r>
        <w:rPr>
          <w:rFonts w:hint="default" w:ascii="Times New Roman" w:hAnsi="Times New Roman" w:eastAsia="宋体" w:cs="Times New Roman"/>
        </w:rPr>
        <w:fldChar w:fldCharType="end"/>
      </w:r>
      <w:r>
        <w:rPr>
          <w:rFonts w:hint="default" w:ascii="Times New Roman" w:hAnsi="Times New Roman" w:eastAsia="宋体" w:cs="Times New Roman"/>
          <w:bCs/>
          <w:szCs w:val="24"/>
        </w:rPr>
        <w:fldChar w:fldCharType="end"/>
      </w:r>
    </w:p>
    <w:p>
      <w:pPr>
        <w:pStyle w:val="2"/>
        <w:rPr>
          <w:rFonts w:ascii="Times New Roman" w:hAnsi="Times New Roman" w:eastAsia="宋体" w:cs="Times New Roman"/>
          <w:b/>
          <w:bCs/>
          <w:sz w:val="24"/>
          <w:szCs w:val="24"/>
        </w:rPr>
      </w:pPr>
      <w:r>
        <w:rPr>
          <w:rFonts w:hint="default" w:ascii="Times New Roman" w:hAnsi="Times New Roman" w:eastAsia="宋体" w:cs="Times New Roman"/>
          <w:bCs/>
          <w:szCs w:val="24"/>
        </w:rPr>
        <w:fldChar w:fldCharType="end"/>
      </w:r>
    </w:p>
    <w:p>
      <w:pPr>
        <w:pStyle w:val="2"/>
        <w:rPr>
          <w:rFonts w:ascii="Times New Roman" w:hAnsi="Times New Roman" w:eastAsia="宋体" w:cs="Times New Roman"/>
          <w:b/>
          <w:bCs/>
          <w:sz w:val="24"/>
          <w:szCs w:val="24"/>
        </w:rPr>
        <w:sectPr>
          <w:headerReference r:id="rId20"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3"/>
        <w:bidi w:val="0"/>
      </w:pPr>
      <w:bookmarkStart w:id="11" w:name="_Toc27570"/>
      <w:bookmarkStart w:id="12" w:name="_Toc13991"/>
      <w:bookmarkStart w:id="13" w:name="_Toc9555"/>
      <w:bookmarkStart w:id="14" w:name="_Toc15257"/>
      <w:r>
        <w:t>第一章 绪论</w:t>
      </w:r>
      <w:bookmarkEnd w:id="10"/>
      <w:bookmarkEnd w:id="11"/>
      <w:bookmarkEnd w:id="12"/>
      <w:bookmarkEnd w:id="13"/>
      <w:bookmarkEnd w:id="14"/>
    </w:p>
    <w:p>
      <w:pPr>
        <w:pStyle w:val="4"/>
        <w:bidi w:val="0"/>
      </w:pPr>
      <w:bookmarkStart w:id="15" w:name="_Toc8551"/>
      <w:bookmarkStart w:id="16" w:name="_Toc12354"/>
      <w:bookmarkStart w:id="17" w:name="_Toc13787"/>
      <w:bookmarkStart w:id="18" w:name="_Toc15523"/>
      <w:bookmarkStart w:id="19" w:name="_Toc27921"/>
      <w:r>
        <w:t>1.1 选题背景与研究意义</w:t>
      </w:r>
      <w:bookmarkEnd w:id="15"/>
      <w:bookmarkEnd w:id="16"/>
      <w:bookmarkEnd w:id="17"/>
      <w:bookmarkEnd w:id="18"/>
      <w:bookmarkEnd w:id="19"/>
    </w:p>
    <w:p>
      <w:pPr>
        <w:pStyle w:val="5"/>
        <w:bidi w:val="0"/>
        <w:ind w:left="0" w:leftChars="0" w:firstLine="0" w:firstLineChars="0"/>
      </w:pPr>
      <w:bookmarkStart w:id="20" w:name="_Toc27237"/>
      <w:bookmarkStart w:id="21" w:name="_Toc17473"/>
      <w:bookmarkStart w:id="22" w:name="_Toc11045"/>
      <w:bookmarkStart w:id="23" w:name="_Toc26035"/>
      <w:bookmarkStart w:id="24" w:name="_Toc15750"/>
      <w:r>
        <w:t>1.1.1 选题背景</w:t>
      </w:r>
      <w:bookmarkEnd w:id="20"/>
      <w:bookmarkEnd w:id="21"/>
      <w:bookmarkEnd w:id="22"/>
      <w:bookmarkEnd w:id="23"/>
      <w:bookmarkEnd w:id="24"/>
    </w:p>
    <w:p>
      <w:pPr>
        <w:bidi w:val="0"/>
      </w:pPr>
      <w:r>
        <w:rPr>
          <w:rFonts w:hint="default"/>
        </w:rPr>
        <w:t>国务院发布《关于推进政务新媒体健康有序发展的意见》</w:t>
      </w:r>
      <w:r>
        <w:rPr>
          <w:color w:val="00B050"/>
          <w:vertAlign w:val="superscript"/>
        </w:rPr>
        <w:commentReference w:id="0"/>
      </w:r>
      <w:r>
        <w:rPr>
          <w:rStyle w:val="24"/>
          <w:rFonts w:hint="eastAsia"/>
          <w:color w:val="00B050"/>
          <w:lang w:val="en-US" w:eastAsia="zh-CN"/>
        </w:rPr>
        <w:footnoteReference w:id="0"/>
      </w:r>
      <w:r>
        <w:rPr>
          <w:rFonts w:hint="default"/>
        </w:rPr>
        <w:t>中已明确，到</w:t>
      </w:r>
      <w:r>
        <w:t>2022年，各级政府需要明确建设政务新媒体相关职责，强化政务新媒体发展措施的关于政务新媒体的发展基本原则和发展目标。在意见中已经明确要求政务新媒体作为各级政府去强化社会治理，提高当前社会治理的综合水平。我国新媒体应用智能化水平显著提升，应用场景更加丰富，对社会生产生活的嵌入、渗透与影响更加深刻，新媒体社会服务能力显著增强，新媒体作为推进国家治理体系和治理能力现代化重要抓手的角色更加突出。</w:t>
      </w:r>
    </w:p>
    <w:p>
      <w:pPr>
        <w:bidi w:val="0"/>
        <w:rPr>
          <w:rFonts w:hint="default"/>
        </w:rPr>
      </w:pPr>
      <w:r>
        <w:rPr>
          <w:rFonts w:hint="default"/>
        </w:rPr>
        <w:t>江苏省响应国家政务新媒体改革的目标，从江苏省</w:t>
      </w:r>
      <w:r>
        <w:rPr>
          <w:rFonts w:hint="eastAsia"/>
          <w:lang w:eastAsia="zh-CN"/>
        </w:rPr>
        <w:t>群众</w:t>
      </w:r>
      <w:r>
        <w:rPr>
          <w:rFonts w:hint="default"/>
        </w:rPr>
        <w:t>实际需求出发，大力促进政务服务与互联网相结合。江苏各地区政府的政务新媒体建设工作进行都很顺利，比如：政务微博、政务微信、政务</w:t>
      </w:r>
      <w:r>
        <w:t>APP和政务抖音等官方账号的相继注册，形式多样。到目前为止，各级政府政务新媒体的账号的数量呈现持续增长的态势。政务新媒体作为一种新型的政务工具，是有效连接着政府和</w:t>
      </w:r>
      <w:r>
        <w:rPr>
          <w:rFonts w:hint="eastAsia"/>
          <w:lang w:val="en-US" w:eastAsia="zh-CN"/>
        </w:rPr>
        <w:t>人民</w:t>
      </w:r>
      <w:r>
        <w:t>群众的工具，改变了传统的政府传播方式，由单</w:t>
      </w:r>
      <w:r>
        <w:rPr>
          <w:rFonts w:hint="default"/>
        </w:rPr>
        <w:t>向</w:t>
      </w:r>
      <w:r>
        <w:t>的传播变成了双向的沟通。</w:t>
      </w:r>
      <w:r>
        <w:rPr>
          <w:rFonts w:hint="default"/>
        </w:rPr>
        <w:t>但是，从</w:t>
      </w:r>
      <w:r>
        <w:t>2020和2021年</w:t>
      </w:r>
      <w:r>
        <w:rPr>
          <w:rFonts w:hint="eastAsia"/>
          <w:lang w:val="en-US" w:eastAsia="zh-CN"/>
        </w:rPr>
        <w:t>三</w:t>
      </w:r>
      <w:r>
        <w:t>季度政务新媒体检查的情况来看，目前</w:t>
      </w:r>
      <w:r>
        <w:rPr>
          <w:rFonts w:hint="eastAsia"/>
          <w:lang w:val="en-US" w:eastAsia="zh-CN"/>
        </w:rPr>
        <w:t>江苏省政务新媒体</w:t>
      </w:r>
      <w:r>
        <w:t>存在的主要问题仍表现</w:t>
      </w:r>
      <w:r>
        <w:rPr>
          <w:rFonts w:hint="eastAsia"/>
          <w:lang w:val="en-US" w:eastAsia="zh-CN"/>
        </w:rPr>
        <w:t>内容更新不及时，未提供有效互动功能，功能无法使用等</w:t>
      </w:r>
      <w:r>
        <w:t>。政务新媒体整体活跃度有所提升，政务新媒体迅速发展的同时，在运营方面也面临许多问题。</w:t>
      </w:r>
      <w:r>
        <w:rPr>
          <w:rFonts w:hint="eastAsia"/>
          <w:lang w:val="en-US" w:eastAsia="zh-CN"/>
        </w:rPr>
        <w:t>个别政务新媒体对发布内容未做审核，不重视新媒体的备案工作</w:t>
      </w:r>
      <w:r>
        <w:t>。本该传递的政务信息和为大众提供的政务服务因此滞后</w:t>
      </w:r>
      <w:r>
        <w:rPr>
          <w:rFonts w:hint="eastAsia"/>
          <w:lang w:eastAsia="zh-CN"/>
        </w:rPr>
        <w:t>，</w:t>
      </w:r>
      <w:r>
        <w:rPr>
          <w:rFonts w:hint="eastAsia"/>
          <w:lang w:val="en-US" w:eastAsia="zh-CN"/>
        </w:rPr>
        <w:t>不专业</w:t>
      </w:r>
      <w:r>
        <w:t>，</w:t>
      </w:r>
      <w:r>
        <w:rPr>
          <w:rFonts w:hint="eastAsia"/>
          <w:lang w:val="en-US" w:eastAsia="zh-CN"/>
        </w:rPr>
        <w:t>阻碍了地方政府政务服务建设的发展</w:t>
      </w:r>
      <w:r>
        <w:t>。</w:t>
      </w:r>
      <w:r>
        <w:rPr>
          <w:rFonts w:hint="default"/>
        </w:rPr>
        <w:t>因此，政府应该重视建设完善的政务新媒体机制，</w:t>
      </w:r>
      <w:r>
        <w:t>各级政府机构更应坚守住政务新媒体的核心价值路径——</w:t>
      </w:r>
      <w:r>
        <w:rPr>
          <w:rFonts w:hint="eastAsia"/>
        </w:rPr>
        <w:t>“倾听－对话－服务”</w:t>
      </w:r>
      <w:r>
        <w:rPr>
          <w:rFonts w:hint="default"/>
        </w:rPr>
        <w:t>，让新媒体真正发挥效用。</w:t>
      </w:r>
    </w:p>
    <w:p>
      <w:pPr>
        <w:bidi w:val="0"/>
        <w:rPr>
          <w:rFonts w:hint="default" w:ascii="Times New Roman" w:hAnsi="Times New Roman" w:eastAsia="宋体" w:cs="Times New Roman"/>
          <w:color w:val="0000FF"/>
          <w:szCs w:val="24"/>
          <w:lang w:val="en-US" w:eastAsia="zh-CN"/>
        </w:rPr>
      </w:pPr>
      <w:r>
        <w:rPr>
          <w:rFonts w:hint="eastAsia"/>
          <w:color w:val="0000FF"/>
          <w:lang w:val="en-US" w:eastAsia="zh-CN"/>
        </w:rPr>
        <w:t>本文以江苏省的政务新媒体为研究对象，通过调查问卷、比较分析等研究方法，找出其在政务新媒体的发展建设中存在的问题及原因，通过借鉴国内外的优秀案例，探索出适合江苏省政务新媒体的改革策略。</w:t>
      </w:r>
    </w:p>
    <w:p>
      <w:pPr>
        <w:pStyle w:val="5"/>
        <w:bidi w:val="0"/>
        <w:ind w:left="0" w:leftChars="0" w:firstLine="0" w:firstLineChars="0"/>
      </w:pPr>
      <w:bookmarkStart w:id="25" w:name="_Toc29529"/>
      <w:bookmarkStart w:id="26" w:name="_Toc14668"/>
      <w:bookmarkStart w:id="27" w:name="_Toc24290"/>
      <w:bookmarkStart w:id="28" w:name="_Toc10791"/>
      <w:bookmarkStart w:id="29" w:name="_Toc22569"/>
      <w:r>
        <w:t>1.1.2 研究意义</w:t>
      </w:r>
      <w:bookmarkEnd w:id="25"/>
      <w:bookmarkEnd w:id="26"/>
      <w:bookmarkEnd w:id="27"/>
      <w:bookmarkEnd w:id="28"/>
      <w:bookmarkEnd w:id="29"/>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经过近些年的发展，政务新媒体已经成为公众日常生活中不可或缺的一部</w:t>
      </w:r>
      <w:r>
        <w:rPr>
          <w:rFonts w:ascii="Times New Roman" w:hAnsi="Times New Roman" w:eastAsia="宋体" w:cs="Times New Roman"/>
          <w:sz w:val="24"/>
          <w:szCs w:val="24"/>
        </w:rPr>
        <w:t xml:space="preserve"> 分。</w:t>
      </w:r>
      <w:commentRangeStart w:id="1"/>
      <w:commentRangeStart w:id="2"/>
      <w:r>
        <w:rPr>
          <w:rFonts w:ascii="Times New Roman" w:hAnsi="Times New Roman" w:eastAsia="宋体" w:cs="Times New Roman"/>
          <w:sz w:val="24"/>
          <w:szCs w:val="24"/>
        </w:rPr>
        <w:t>截至202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年12月，</w:t>
      </w:r>
      <w:r>
        <w:rPr>
          <w:rFonts w:hint="eastAsia" w:ascii="Times New Roman" w:hAnsi="Times New Roman" w:eastAsia="宋体" w:cs="Times New Roman"/>
          <w:sz w:val="24"/>
          <w:szCs w:val="24"/>
          <w:lang w:val="en-US" w:eastAsia="zh-CN"/>
        </w:rPr>
        <w:t>江苏省共开设了政务新媒体3544个，按开设主题划分：省级119个，区市政府以及其部</w:t>
      </w:r>
      <w:r>
        <w:rPr>
          <w:rFonts w:hint="eastAsia" w:cs="Times New Roman"/>
          <w:sz w:val="24"/>
          <w:szCs w:val="24"/>
          <w:lang w:val="en-US" w:eastAsia="zh-CN"/>
        </w:rPr>
        <w:t>门1</w:t>
      </w:r>
      <w:r>
        <w:rPr>
          <w:rFonts w:hint="eastAsia" w:ascii="Times New Roman" w:hAnsi="Times New Roman" w:eastAsia="宋体" w:cs="Times New Roman"/>
          <w:sz w:val="24"/>
          <w:szCs w:val="24"/>
          <w:lang w:val="en-US" w:eastAsia="zh-CN"/>
        </w:rPr>
        <w:t>191个，县以及所属街道2234个</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按类型划分：微信2506个，微博676个，移动客户端63个，其他类型299个</w:t>
      </w:r>
      <w:r>
        <w:rPr>
          <w:rStyle w:val="24"/>
          <w:rFonts w:hint="eastAsia" w:ascii="Times New Roman" w:hAnsi="Times New Roman" w:eastAsia="宋体" w:cs="Times New Roman"/>
          <w:sz w:val="24"/>
          <w:szCs w:val="24"/>
          <w:lang w:val="en-US" w:eastAsia="zh-CN"/>
        </w:rPr>
        <w:footnoteReference w:id="1"/>
      </w:r>
      <w:r>
        <w:rPr>
          <w:rFonts w:hint="eastAsia" w:ascii="Times New Roman" w:hAnsi="Times New Roman" w:eastAsia="宋体" w:cs="Times New Roman"/>
          <w:sz w:val="24"/>
          <w:szCs w:val="24"/>
          <w:lang w:val="en-US" w:eastAsia="zh-CN"/>
        </w:rPr>
        <w:t>。</w:t>
      </w:r>
      <w:commentRangeEnd w:id="1"/>
      <w:r>
        <w:commentReference w:id="1"/>
      </w:r>
      <w:commentRangeEnd w:id="2"/>
      <w:r>
        <w:commentReference w:id="2"/>
      </w:r>
      <w:r>
        <w:rPr>
          <w:rFonts w:ascii="Times New Roman" w:hAnsi="Times New Roman" w:eastAsia="宋体" w:cs="Times New Roman"/>
          <w:sz w:val="24"/>
          <w:szCs w:val="24"/>
        </w:rPr>
        <w:t>政务新媒体促进了政府与人民之间的交流，也</w:t>
      </w:r>
      <w:r>
        <w:rPr>
          <w:rFonts w:hint="eastAsia" w:ascii="Times New Roman" w:hAnsi="Times New Roman" w:eastAsia="宋体" w:cs="Times New Roman"/>
          <w:sz w:val="24"/>
          <w:szCs w:val="24"/>
        </w:rPr>
        <w:t>拉近</w:t>
      </w:r>
      <w:r>
        <w:rPr>
          <w:rFonts w:ascii="Times New Roman" w:hAnsi="Times New Roman" w:eastAsia="宋体" w:cs="Times New Roman"/>
          <w:sz w:val="24"/>
          <w:szCs w:val="24"/>
        </w:rPr>
        <w:t>了彼此之间的距离。有了人民的监督，政府部门的工作效率也得到了很大的提升。</w:t>
      </w:r>
      <w:r>
        <w:rPr>
          <w:rFonts w:hint="eastAsia" w:ascii="Times New Roman" w:hAnsi="Times New Roman" w:eastAsia="宋体" w:cs="Times New Roman"/>
          <w:sz w:val="24"/>
          <w:szCs w:val="24"/>
        </w:rPr>
        <w:t>因此，加大对政务新媒体</w:t>
      </w:r>
      <w:r>
        <w:rPr>
          <w:rFonts w:hint="eastAsia" w:ascii="Times New Roman" w:hAnsi="Times New Roman" w:eastAsia="宋体" w:cs="Times New Roman"/>
          <w:sz w:val="24"/>
          <w:szCs w:val="24"/>
          <w:lang w:val="en-US" w:eastAsia="zh-CN"/>
        </w:rPr>
        <w:t>建设</w:t>
      </w:r>
      <w:r>
        <w:rPr>
          <w:rFonts w:ascii="Times New Roman" w:hAnsi="Times New Roman" w:eastAsia="宋体" w:cs="Times New Roman"/>
          <w:sz w:val="24"/>
          <w:szCs w:val="24"/>
        </w:rPr>
        <w:t>研究势在必行，其不仅具有理论意义还具有实践意义。</w:t>
      </w:r>
    </w:p>
    <w:p>
      <w:pPr>
        <w:pStyle w:val="6"/>
        <w:bidi w:val="0"/>
      </w:pPr>
      <w:r>
        <w:rPr>
          <w:rFonts w:hint="eastAsia"/>
          <w:lang w:val="en-US" w:eastAsia="zh-CN"/>
        </w:rPr>
        <w:t xml:space="preserve">1.1.2.1 </w:t>
      </w:r>
      <w:r>
        <w:t>理论意义</w:t>
      </w:r>
    </w:p>
    <w:p>
      <w:pPr>
        <w:bidi w:val="0"/>
        <w:rPr>
          <w:rFonts w:hint="default" w:eastAsia="宋体"/>
          <w:lang w:val="en-US" w:eastAsia="zh-CN"/>
        </w:rPr>
      </w:pPr>
      <w:r>
        <w:rPr>
          <w:rFonts w:hint="eastAsia"/>
        </w:rPr>
        <w:t>政务新媒体是当下</w:t>
      </w:r>
      <w:r>
        <w:rPr>
          <w:rFonts w:hint="eastAsia"/>
          <w:lang w:val="en-US" w:eastAsia="zh-CN"/>
        </w:rPr>
        <w:t>政府服务治理，政府转型</w:t>
      </w:r>
      <w:r>
        <w:rPr>
          <w:rFonts w:hint="eastAsia"/>
        </w:rPr>
        <w:t>的</w:t>
      </w:r>
      <w:r>
        <w:rPr>
          <w:rFonts w:hint="eastAsia"/>
          <w:lang w:val="en-US" w:eastAsia="zh-CN"/>
        </w:rPr>
        <w:t>重要手段</w:t>
      </w:r>
      <w:r>
        <w:rPr>
          <w:rFonts w:hint="eastAsia"/>
        </w:rPr>
        <w:t>，</w:t>
      </w:r>
      <w:r>
        <w:rPr>
          <w:rFonts w:hint="eastAsia"/>
          <w:lang w:val="en-US" w:eastAsia="zh-CN"/>
        </w:rPr>
        <w:t>相关的</w:t>
      </w:r>
      <w:r>
        <w:rPr>
          <w:rFonts w:hint="eastAsia"/>
        </w:rPr>
        <w:t>理论</w:t>
      </w:r>
      <w:r>
        <w:rPr>
          <w:rFonts w:hint="eastAsia"/>
          <w:lang w:val="en-US" w:eastAsia="zh-CN"/>
        </w:rPr>
        <w:t>和应用仍需要投入大精力去研究和分析</w:t>
      </w:r>
      <w:r>
        <w:rPr>
          <w:rFonts w:hint="eastAsia"/>
        </w:rPr>
        <w:t>，尤其是对特定地区的研究，还比较稀少。能够针对性对某个</w:t>
      </w:r>
      <w:r>
        <w:rPr>
          <w:rFonts w:hint="eastAsia"/>
          <w:lang w:val="en-US" w:eastAsia="zh-CN"/>
        </w:rPr>
        <w:t>具体城市</w:t>
      </w:r>
      <w:r>
        <w:rPr>
          <w:rFonts w:hint="eastAsia"/>
        </w:rPr>
        <w:t>政务新媒体</w:t>
      </w:r>
      <w:r>
        <w:rPr>
          <w:rFonts w:hint="eastAsia"/>
          <w:lang w:val="en-US" w:eastAsia="zh-CN"/>
        </w:rPr>
        <w:t>发展建设</w:t>
      </w:r>
      <w:r>
        <w:t>提出发展策略和建议相对较少</w:t>
      </w:r>
      <w:r>
        <w:rPr>
          <w:rFonts w:hint="eastAsia"/>
          <w:lang w:eastAsia="zh-CN"/>
        </w:rPr>
        <w:t>。</w:t>
      </w:r>
      <w:r>
        <w:rPr>
          <w:rFonts w:hint="eastAsia"/>
          <w:lang w:val="en-US" w:eastAsia="zh-CN"/>
        </w:rPr>
        <w:t>本文以江苏省的政务新媒体为研究对象，研究其发展过程中存在的问题并提出相应的改革措施，具有一定的理论意义。</w:t>
      </w:r>
    </w:p>
    <w:p>
      <w:pPr>
        <w:numPr>
          <w:ilvl w:val="0"/>
          <w:numId w:val="1"/>
        </w:numPr>
        <w:bidi w:val="0"/>
        <w:rPr>
          <w:rFonts w:hint="eastAsia"/>
          <w:color w:val="0000FF"/>
        </w:rPr>
      </w:pPr>
      <w:r>
        <w:rPr>
          <w:rFonts w:hint="eastAsia"/>
          <w:color w:val="0000FF"/>
          <w:lang w:val="en-US" w:eastAsia="zh-CN"/>
        </w:rPr>
        <w:t>在理论应用方面，本文以新公共服务理论、新公共治理理论和社会治理理论为基础，将这些理论应用到江苏省的政务新媒体的发展建设中，得出促进其政务新媒体发展的措施，对于理论的应用范围具有一定的扩充意义。另外，</w:t>
      </w:r>
      <w:r>
        <w:rPr>
          <w:color w:val="0000FF"/>
        </w:rPr>
        <w:t>本文的研究成果将为促进</w:t>
      </w:r>
      <w:r>
        <w:rPr>
          <w:rFonts w:hint="eastAsia"/>
          <w:color w:val="0000FF"/>
        </w:rPr>
        <w:t>江苏省建设服务型政府，</w:t>
      </w:r>
      <w:r>
        <w:rPr>
          <w:rFonts w:hint="eastAsia"/>
          <w:color w:val="0000FF"/>
          <w:lang w:val="en-US" w:eastAsia="zh-CN"/>
        </w:rPr>
        <w:t>数字政府，透过新媒体</w:t>
      </w:r>
      <w:r>
        <w:rPr>
          <w:rFonts w:hint="eastAsia"/>
          <w:color w:val="0000FF"/>
        </w:rPr>
        <w:t>提高人民对政府的满意度提供一定程度的理论依据</w:t>
      </w:r>
      <w:r>
        <w:rPr>
          <w:rFonts w:hint="eastAsia"/>
          <w:color w:val="0000FF"/>
          <w:lang w:val="en-US" w:eastAsia="zh-CN"/>
        </w:rPr>
        <w:t>和实践应用</w:t>
      </w:r>
      <w:r>
        <w:rPr>
          <w:rFonts w:hint="eastAsia"/>
          <w:color w:val="0000FF"/>
        </w:rPr>
        <w:t>。</w:t>
      </w:r>
    </w:p>
    <w:p>
      <w:pPr>
        <w:numPr>
          <w:ilvl w:val="0"/>
          <w:numId w:val="1"/>
        </w:numPr>
        <w:bidi w:val="0"/>
        <w:rPr>
          <w:rFonts w:hint="default"/>
          <w:color w:val="0000FF"/>
          <w:lang w:val="en-US" w:eastAsia="zh-CN"/>
        </w:rPr>
      </w:pPr>
      <w:r>
        <w:rPr>
          <w:rFonts w:hint="eastAsia"/>
          <w:color w:val="0000FF"/>
          <w:lang w:val="en-US" w:eastAsia="zh-CN"/>
        </w:rPr>
        <w:t>在研究成果方面，通过梳理国内外对于政务新媒体的研究发现，虽然目前国内外关于政务新媒体的研究比较多，但是大多是根据具体的研究对象具体分析问题，对于本文的研究对象的适用性不足。因此本文以江苏省的政务新媒体为研究对象，结合相关理论对其具体分析，在一定程度上丰富了政务新媒体的研究。</w:t>
      </w:r>
    </w:p>
    <w:p>
      <w:pPr>
        <w:pStyle w:val="6"/>
        <w:bidi w:val="0"/>
      </w:pPr>
      <w:r>
        <w:rPr>
          <w:rFonts w:hint="eastAsia"/>
          <w:lang w:val="en-US" w:eastAsia="zh-CN"/>
        </w:rPr>
        <w:t xml:space="preserve">1.1.2.2 </w:t>
      </w:r>
      <w:r>
        <w:rPr>
          <w:rFonts w:hint="eastAsia"/>
        </w:rPr>
        <w:t>现实</w:t>
      </w:r>
      <w:r>
        <w:t>意义</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政府新媒体</w:t>
      </w:r>
      <w:r>
        <w:rPr>
          <w:rFonts w:hint="default" w:ascii="Times New Roman" w:hAnsi="Times New Roman" w:eastAsia="宋体" w:cs="Times New Roman"/>
          <w:sz w:val="24"/>
          <w:szCs w:val="24"/>
          <w:lang w:val="en-US" w:eastAsia="zh-CN"/>
        </w:rPr>
        <w:t>虽然发展迅速</w:t>
      </w:r>
      <w:r>
        <w:rPr>
          <w:rFonts w:hint="eastAsia"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但</w:t>
      </w:r>
      <w:r>
        <w:rPr>
          <w:rFonts w:hint="eastAsia" w:ascii="Times New Roman" w:hAnsi="Times New Roman" w:eastAsia="宋体" w:cs="Times New Roman"/>
          <w:sz w:val="24"/>
          <w:szCs w:val="24"/>
        </w:rPr>
        <w:t>地方政府在</w:t>
      </w:r>
      <w:r>
        <w:rPr>
          <w:rFonts w:hint="default" w:ascii="Times New Roman" w:hAnsi="Times New Roman" w:eastAsia="宋体" w:cs="Times New Roman"/>
          <w:sz w:val="24"/>
          <w:szCs w:val="24"/>
          <w:lang w:val="en-US" w:eastAsia="zh-CN"/>
        </w:rPr>
        <w:t>如何建设一个</w:t>
      </w:r>
      <w:r>
        <w:rPr>
          <w:rFonts w:hint="eastAsia" w:cs="Times New Roman"/>
          <w:sz w:val="24"/>
          <w:szCs w:val="24"/>
          <w:lang w:val="en-US" w:eastAsia="zh-CN"/>
        </w:rPr>
        <w:t>“</w:t>
      </w:r>
      <w:r>
        <w:rPr>
          <w:rFonts w:ascii="Times New Roman" w:hAnsi="Times New Roman" w:eastAsia="宋体" w:cs="Times New Roman"/>
          <w:i w:val="0"/>
          <w:iCs w:val="0"/>
          <w:caps w:val="0"/>
          <w:color w:val="auto"/>
          <w:spacing w:val="0"/>
          <w:sz w:val="24"/>
          <w:szCs w:val="24"/>
        </w:rPr>
        <w:t>倾听-对话-服务</w:t>
      </w:r>
      <w:r>
        <w:rPr>
          <w:rFonts w:hint="eastAsia" w:cs="Times New Roman"/>
          <w:i w:val="0"/>
          <w:iCs w:val="0"/>
          <w:caps w:val="0"/>
          <w:color w:val="auto"/>
          <w:spacing w:val="0"/>
          <w:sz w:val="24"/>
          <w:szCs w:val="24"/>
          <w:lang w:eastAsia="zh-CN"/>
        </w:rPr>
        <w:t>”</w:t>
      </w:r>
      <w:r>
        <w:rPr>
          <w:rFonts w:hint="default" w:ascii="Times New Roman" w:hAnsi="Times New Roman" w:eastAsia="宋体" w:cs="Times New Roman"/>
          <w:i w:val="0"/>
          <w:iCs w:val="0"/>
          <w:caps w:val="0"/>
          <w:color w:val="auto"/>
          <w:spacing w:val="0"/>
          <w:sz w:val="24"/>
          <w:szCs w:val="24"/>
          <w:lang w:val="en-US" w:eastAsia="zh-CN"/>
        </w:rPr>
        <w:t>政务新媒体</w:t>
      </w:r>
      <w:r>
        <w:rPr>
          <w:rFonts w:hint="default" w:ascii="Times New Roman" w:hAnsi="Times New Roman" w:eastAsia="宋体" w:cs="Times New Roman"/>
          <w:sz w:val="24"/>
          <w:szCs w:val="24"/>
          <w:lang w:val="en-US" w:eastAsia="zh-CN"/>
        </w:rPr>
        <w:t>还存在一些在摸索建设过程中</w:t>
      </w:r>
      <w:r>
        <w:rPr>
          <w:rFonts w:ascii="Times New Roman" w:hAnsi="Times New Roman" w:eastAsia="宋体" w:cs="Times New Roman"/>
          <w:sz w:val="24"/>
          <w:szCs w:val="24"/>
        </w:rPr>
        <w:t>会不可避免地出现各种问题。因此</w:t>
      </w:r>
      <w:r>
        <w:rPr>
          <w:rFonts w:hint="eastAsia" w:ascii="Times New Roman" w:hAnsi="Times New Roman" w:eastAsia="宋体" w:cs="Times New Roman"/>
          <w:sz w:val="24"/>
          <w:szCs w:val="24"/>
        </w:rPr>
        <w:t>，</w:t>
      </w:r>
      <w:r>
        <w:rPr>
          <w:rFonts w:ascii="Times New Roman" w:hAnsi="Times New Roman" w:eastAsia="宋体" w:cs="Times New Roman"/>
          <w:sz w:val="24"/>
          <w:szCs w:val="24"/>
        </w:rPr>
        <w:t>政务新媒体</w:t>
      </w:r>
      <w:r>
        <w:rPr>
          <w:rFonts w:hint="eastAsia" w:ascii="Times New Roman" w:hAnsi="Times New Roman" w:eastAsia="宋体" w:cs="Times New Roman"/>
          <w:sz w:val="24"/>
          <w:szCs w:val="24"/>
          <w:lang w:val="en-US" w:eastAsia="zh-CN"/>
        </w:rPr>
        <w:t>研究</w:t>
      </w:r>
      <w:r>
        <w:rPr>
          <w:rFonts w:ascii="Times New Roman" w:hAnsi="Times New Roman" w:eastAsia="宋体" w:cs="Times New Roman"/>
          <w:sz w:val="24"/>
          <w:szCs w:val="24"/>
        </w:rPr>
        <w:t>长期</w:t>
      </w:r>
      <w:r>
        <w:rPr>
          <w:rFonts w:hint="default" w:ascii="Times New Roman" w:hAnsi="Times New Roman" w:eastAsia="宋体" w:cs="Times New Roman"/>
          <w:sz w:val="24"/>
          <w:szCs w:val="24"/>
          <w:lang w:val="en-US" w:eastAsia="zh-CN"/>
        </w:rPr>
        <w:t>建设</w:t>
      </w:r>
      <w:r>
        <w:rPr>
          <w:rFonts w:ascii="Times New Roman" w:hAnsi="Times New Roman" w:eastAsia="宋体" w:cs="Times New Roman"/>
          <w:sz w:val="24"/>
          <w:szCs w:val="24"/>
        </w:rPr>
        <w:t>，以便能够为社会治理提供全新的实施路径，为政务新媒体能够更好地在</w:t>
      </w:r>
      <w:r>
        <w:rPr>
          <w:rFonts w:hint="default" w:ascii="Times New Roman" w:hAnsi="Times New Roman" w:eastAsia="宋体" w:cs="Times New Roman"/>
          <w:sz w:val="24"/>
          <w:szCs w:val="24"/>
          <w:lang w:val="en-US" w:eastAsia="zh-CN"/>
        </w:rPr>
        <w:t>政务服务</w:t>
      </w:r>
      <w:r>
        <w:rPr>
          <w:rFonts w:ascii="Times New Roman" w:hAnsi="Times New Roman" w:eastAsia="宋体" w:cs="Times New Roman"/>
          <w:sz w:val="24"/>
          <w:szCs w:val="24"/>
        </w:rPr>
        <w:t>中发挥作用提出优化建议，具有较重要的现实意义。</w:t>
      </w:r>
    </w:p>
    <w:p>
      <w:pPr>
        <w:bidi w:val="0"/>
        <w:rPr>
          <w:color w:val="0000FF"/>
        </w:rPr>
      </w:pPr>
      <w:r>
        <w:rPr>
          <w:rFonts w:hint="eastAsia" w:cs="Times New Roman"/>
          <w:color w:val="0000FF"/>
          <w:sz w:val="24"/>
          <w:szCs w:val="24"/>
          <w:highlight w:val="none"/>
          <w:lang w:val="en-US" w:eastAsia="zh-CN"/>
        </w:rPr>
        <w:t>第一，对江苏省政务新媒体而言，本文通过调查分析，对江苏省</w:t>
      </w:r>
      <w:r>
        <w:rPr>
          <w:color w:val="0000FF"/>
        </w:rPr>
        <w:t>新媒体平台下政务服务</w:t>
      </w:r>
      <w:r>
        <w:rPr>
          <w:rFonts w:hint="eastAsia"/>
          <w:color w:val="0000FF"/>
          <w:lang w:val="en-US" w:eastAsia="zh-CN"/>
        </w:rPr>
        <w:t>建设</w:t>
      </w:r>
      <w:r>
        <w:rPr>
          <w:color w:val="0000FF"/>
        </w:rPr>
        <w:t>体系方面提出</w:t>
      </w:r>
      <w:r>
        <w:rPr>
          <w:rFonts w:hint="eastAsia"/>
          <w:color w:val="0000FF"/>
          <w:lang w:val="en-US" w:eastAsia="zh-CN"/>
        </w:rPr>
        <w:t>建议</w:t>
      </w:r>
      <w:r>
        <w:rPr>
          <w:color w:val="0000FF"/>
        </w:rPr>
        <w:t>优化措施，并通过对比外国国家的优秀案例，借鉴国内优秀政务新媒体经验，提出</w:t>
      </w:r>
      <w:r>
        <w:rPr>
          <w:rFonts w:hint="eastAsia"/>
          <w:color w:val="0000FF"/>
          <w:lang w:val="en-US" w:eastAsia="zh-CN"/>
        </w:rPr>
        <w:t>一些</w:t>
      </w:r>
      <w:r>
        <w:rPr>
          <w:color w:val="0000FF"/>
        </w:rPr>
        <w:t>政务新媒体</w:t>
      </w:r>
      <w:r>
        <w:rPr>
          <w:rFonts w:hint="eastAsia"/>
          <w:color w:val="0000FF"/>
          <w:lang w:val="en-US" w:eastAsia="zh-CN"/>
        </w:rPr>
        <w:t>建设</w:t>
      </w:r>
      <w:r>
        <w:rPr>
          <w:color w:val="0000FF"/>
        </w:rPr>
        <w:t>发展</w:t>
      </w:r>
      <w:r>
        <w:rPr>
          <w:rFonts w:hint="eastAsia"/>
          <w:color w:val="0000FF"/>
          <w:lang w:val="en-US" w:eastAsia="zh-CN"/>
        </w:rPr>
        <w:t>对策</w:t>
      </w:r>
      <w:r>
        <w:rPr>
          <w:color w:val="0000FF"/>
        </w:rPr>
        <w:t>。</w:t>
      </w:r>
      <w:r>
        <w:rPr>
          <w:rFonts w:hint="eastAsia"/>
          <w:color w:val="0000FF"/>
          <w:lang w:val="en-US" w:eastAsia="zh-CN"/>
        </w:rPr>
        <w:t>得出的</w:t>
      </w:r>
      <w:r>
        <w:rPr>
          <w:color w:val="0000FF"/>
        </w:rPr>
        <w:t>研究成果将为促进</w:t>
      </w:r>
      <w:r>
        <w:rPr>
          <w:rFonts w:hint="eastAsia"/>
          <w:color w:val="0000FF"/>
        </w:rPr>
        <w:t>江苏省建设服务型政府，</w:t>
      </w:r>
      <w:r>
        <w:rPr>
          <w:rFonts w:hint="eastAsia"/>
          <w:color w:val="0000FF"/>
          <w:lang w:val="en-US" w:eastAsia="zh-CN"/>
        </w:rPr>
        <w:t>数字政府，透过新媒体</w:t>
      </w:r>
      <w:r>
        <w:rPr>
          <w:rFonts w:hint="eastAsia"/>
          <w:color w:val="0000FF"/>
        </w:rPr>
        <w:t>提高人民对政府的满意度提供一定程度的依据</w:t>
      </w:r>
      <w:r>
        <w:rPr>
          <w:rFonts w:hint="eastAsia"/>
          <w:color w:val="0000FF"/>
          <w:lang w:val="en-US" w:eastAsia="zh-CN"/>
        </w:rPr>
        <w:t>和实践应用</w:t>
      </w:r>
      <w:r>
        <w:rPr>
          <w:rFonts w:hint="eastAsia"/>
          <w:color w:val="0000FF"/>
        </w:rPr>
        <w:t>。</w:t>
      </w:r>
    </w:p>
    <w:p>
      <w:pPr>
        <w:bidi w:val="0"/>
        <w:rPr>
          <w:rFonts w:hint="default"/>
          <w:color w:val="0000FF"/>
          <w:lang w:val="en-US" w:eastAsia="zh-CN"/>
        </w:rPr>
      </w:pPr>
      <w:r>
        <w:rPr>
          <w:rFonts w:hint="eastAsia"/>
          <w:color w:val="0000FF"/>
          <w:lang w:val="en-US" w:eastAsia="zh-CN"/>
        </w:rPr>
        <w:t>第二，对我国建设政务新媒体而言，通过对江苏省政务新媒体建设发展的分析研究，提出相应的优化建议。提出的包括新媒体战略布局、提升运营水平和发挥互动交流的作用等方面的改革建议，可以为我国其他省市的政务新媒体的建设发展提供一定意义的启示。</w:t>
      </w:r>
    </w:p>
    <w:p>
      <w:pPr>
        <w:pStyle w:val="4"/>
        <w:bidi w:val="0"/>
      </w:pPr>
      <w:bookmarkStart w:id="30" w:name="_Toc3028"/>
      <w:bookmarkStart w:id="31" w:name="_Toc5441"/>
      <w:bookmarkStart w:id="32" w:name="_Toc20963"/>
      <w:bookmarkStart w:id="33" w:name="_Toc5870"/>
      <w:bookmarkStart w:id="34" w:name="_Toc6339"/>
      <w:r>
        <w:t>1.2 国内外研究</w:t>
      </w:r>
      <w:r>
        <w:rPr>
          <w:rFonts w:hint="eastAsia"/>
        </w:rPr>
        <w:t>现状文献</w:t>
      </w:r>
      <w:r>
        <w:t>综述</w:t>
      </w:r>
      <w:bookmarkEnd w:id="30"/>
      <w:bookmarkEnd w:id="31"/>
      <w:bookmarkEnd w:id="32"/>
      <w:bookmarkEnd w:id="33"/>
      <w:bookmarkEnd w:id="34"/>
    </w:p>
    <w:p>
      <w:pPr>
        <w:bidi w:val="0"/>
        <w:rPr>
          <w:rFonts w:ascii="Times New Roman" w:hAnsi="Times New Roman" w:eastAsia="宋体" w:cs="Times New Roman"/>
          <w:szCs w:val="24"/>
        </w:rPr>
      </w:pPr>
      <w:r>
        <w:rPr>
          <w:rFonts w:hint="eastAsia"/>
        </w:rPr>
        <w:t>不仅仅是中国，国外许多国家也通过对政务新媒体的建设，提高与</w:t>
      </w:r>
      <w:r>
        <w:rPr>
          <w:rFonts w:hint="eastAsia"/>
          <w:lang w:eastAsia="zh-CN"/>
        </w:rPr>
        <w:t>群众</w:t>
      </w:r>
      <w:r>
        <w:rPr>
          <w:rFonts w:hint="eastAsia"/>
        </w:rPr>
        <w:t>之间</w:t>
      </w:r>
      <w:r>
        <w:t>的沟通和交流互动，以此来提高政府的社会治理水平。尽管形式上略有差异，但国内外政务新媒体还是有很多相同点。国外注重建设政府社交媒体。他们主要通过Facebook、Twitter 等社交媒体搭建与公众沟通的桥梁，通过社交媒体发布政治动态，让公众参与讨论。</w:t>
      </w:r>
    </w:p>
    <w:p>
      <w:pPr>
        <w:pStyle w:val="5"/>
        <w:bidi w:val="0"/>
        <w:ind w:left="0" w:leftChars="0" w:firstLine="0" w:firstLineChars="0"/>
      </w:pPr>
      <w:bookmarkStart w:id="35" w:name="_Toc23922"/>
      <w:bookmarkStart w:id="36" w:name="_Toc11282"/>
      <w:bookmarkStart w:id="37" w:name="_Toc20454"/>
      <w:bookmarkStart w:id="38" w:name="_Toc32662"/>
      <w:bookmarkStart w:id="39" w:name="_Toc2444"/>
      <w:r>
        <w:t>1.2.1 国</w:t>
      </w:r>
      <w:r>
        <w:rPr>
          <w:rFonts w:hint="eastAsia"/>
        </w:rPr>
        <w:t>外</w:t>
      </w:r>
      <w:r>
        <w:t>研究现状</w:t>
      </w:r>
      <w:bookmarkEnd w:id="35"/>
      <w:bookmarkEnd w:id="36"/>
      <w:bookmarkEnd w:id="37"/>
      <w:bookmarkEnd w:id="38"/>
      <w:bookmarkEnd w:id="39"/>
    </w:p>
    <w:p>
      <w:pPr>
        <w:pStyle w:val="6"/>
        <w:bidi w:val="0"/>
      </w:pPr>
      <w:r>
        <w:rPr>
          <w:rFonts w:hint="eastAsia"/>
          <w:lang w:val="en-US" w:eastAsia="zh-CN"/>
        </w:rPr>
        <w:t xml:space="preserve">1.2.1.1 </w:t>
      </w:r>
      <w:r>
        <w:t>政务新媒体发展</w:t>
      </w:r>
    </w:p>
    <w:p>
      <w:pPr>
        <w:bidi w:val="0"/>
      </w:pPr>
      <w:r>
        <w:rPr>
          <w:color w:val="00B050"/>
        </w:rPr>
        <w:t>Mergel（2019）</w:t>
      </w:r>
      <w:r>
        <w:rPr>
          <w:rFonts w:hint="eastAsia"/>
          <w:color w:val="0000FF"/>
          <w:lang w:val="en-US" w:eastAsia="zh-CN"/>
        </w:rPr>
        <w:t>认为</w:t>
      </w:r>
      <w:r>
        <w:rPr>
          <w:rFonts w:hint="eastAsia"/>
          <w:lang w:val="en-US" w:eastAsia="zh-CN"/>
        </w:rPr>
        <w:t>，</w:t>
      </w:r>
      <w:r>
        <w:t>当前政务新媒体正在从早期的尝试阶段</w:t>
      </w:r>
      <w:r>
        <w:rPr>
          <w:rFonts w:hint="eastAsia"/>
          <w:lang w:eastAsia="zh-CN"/>
        </w:rPr>
        <w:t>－</w:t>
      </w:r>
      <w:r>
        <w:t>摸索建立制度阶段</w:t>
      </w:r>
      <w:r>
        <w:rPr>
          <w:rFonts w:hint="eastAsia"/>
          <w:lang w:eastAsia="zh-CN"/>
        </w:rPr>
        <w:t>－</w:t>
      </w:r>
      <w:r>
        <w:t>规则化、制度化阶段，从目前来看当前政务新媒体正从无序的运行阶段转变成规则化的阶段</w:t>
      </w:r>
      <w:r>
        <w:rPr>
          <w:vertAlign w:val="superscript"/>
        </w:rPr>
        <w:t>[1]</w:t>
      </w:r>
      <w:r>
        <w:t>。</w:t>
      </w:r>
      <w:r>
        <w:rPr>
          <w:rFonts w:hint="eastAsia"/>
          <w:color w:val="0000FF"/>
          <w:lang w:val="en-US" w:eastAsia="zh-CN"/>
        </w:rPr>
        <w:t>对于什么是政务新媒体发展的核心要素，</w:t>
      </w:r>
      <w:r>
        <w:rPr>
          <w:color w:val="00B050"/>
        </w:rPr>
        <w:t>Ralf（2019）</w:t>
      </w:r>
      <w:r>
        <w:rPr>
          <w:rFonts w:hint="eastAsia"/>
          <w:color w:val="0000FF"/>
          <w:lang w:val="en-US" w:eastAsia="zh-CN"/>
        </w:rPr>
        <w:t>做出研究</w:t>
      </w:r>
      <w:r>
        <w:rPr>
          <w:rFonts w:hint="eastAsia"/>
          <w:lang w:val="en-US" w:eastAsia="zh-CN"/>
        </w:rPr>
        <w:t>，认为</w:t>
      </w:r>
      <w:r>
        <w:t>政务新媒体的核心的环节应该需要充分的去打通政民交互式沟通和渠道，基于此相关配套的政策应完备，确保能够满足和适应当前政务新媒体的发展趋势</w:t>
      </w:r>
      <w:r>
        <w:rPr>
          <w:vertAlign w:val="superscript"/>
        </w:rPr>
        <w:t>[2]</w:t>
      </w:r>
      <w:r>
        <w:t>。Wu（2019）等认为</w:t>
      </w:r>
      <w:r>
        <w:rPr>
          <w:rFonts w:hint="eastAsia"/>
        </w:rPr>
        <w:t>交流对于政务落实来说至关重要，而新媒体为此提供了一个很好的渠道。只有当政策更好地被大众理解之后他们才会更加信任政府，同时，双向交流也有助于政府了解大众的需求，为政策的完善和改进做出努力</w:t>
      </w:r>
      <w:r>
        <w:rPr>
          <w:vertAlign w:val="superscript"/>
        </w:rPr>
        <w:t>[3]</w:t>
      </w:r>
      <w:r>
        <w:t>；Ferro（2018）等人</w:t>
      </w:r>
      <w:r>
        <w:rPr>
          <w:rFonts w:hint="eastAsia"/>
        </w:rPr>
        <w:t>发现，公众对政务新媒体表现出了更高的积极性，他们更愿意通过新媒体与政府人员交流互动，参与公共政策。</w:t>
      </w:r>
      <w:r>
        <w:t>也有学者通过研究发现</w:t>
      </w:r>
      <w:r>
        <w:rPr>
          <w:rFonts w:hint="eastAsia"/>
        </w:rPr>
        <w:t>公众的信任度与参与政务新媒体的频率是呈正相关的</w:t>
      </w:r>
      <w:r>
        <w:rPr>
          <w:vertAlign w:val="superscript"/>
        </w:rPr>
        <w:t>[4]</w:t>
      </w:r>
      <w:r>
        <w:t>。</w:t>
      </w:r>
    </w:p>
    <w:p>
      <w:pPr>
        <w:bidi w:val="0"/>
        <w:rPr>
          <w:rFonts w:hint="default" w:eastAsia="宋体"/>
          <w:color w:val="4472C4" w:themeColor="accent1"/>
          <w:lang w:val="en-US" w:eastAsia="zh-CN"/>
          <w14:textFill>
            <w14:solidFill>
              <w14:schemeClr w14:val="accent1"/>
            </w14:solidFill>
          </w14:textFill>
        </w:rPr>
      </w:pPr>
      <w:r>
        <w:rPr>
          <w:rFonts w:hint="eastAsia"/>
          <w:color w:val="0000FF"/>
          <w:highlight w:val="none"/>
          <w:lang w:val="en-US" w:eastAsia="zh-CN"/>
        </w:rPr>
        <w:t>综上所述，国外学者对于政务新媒体的发展持积极态度，认为政务新媒体是政务落实的一个很好的渠道，并且通过政务新媒体是一个良好的沟通桥梁，可以促进公众与政府人员的交流，从而参与到公共决策中。</w:t>
      </w:r>
    </w:p>
    <w:p>
      <w:pPr>
        <w:pStyle w:val="6"/>
        <w:bidi w:val="0"/>
      </w:pPr>
      <w:r>
        <w:rPr>
          <w:rFonts w:hint="eastAsia"/>
          <w:lang w:val="en-US" w:eastAsia="zh-CN"/>
        </w:rPr>
        <w:t xml:space="preserve">1.2.1.2 </w:t>
      </w:r>
      <w:r>
        <w:t>政务新媒体</w:t>
      </w:r>
      <w:r>
        <w:rPr>
          <w:rFonts w:hint="eastAsia"/>
        </w:rPr>
        <w:t>政策</w:t>
      </w:r>
    </w:p>
    <w:p>
      <w:pPr>
        <w:bidi w:val="0"/>
      </w:pPr>
      <w:r>
        <w:t>John C Bertot（2021）认为政务新媒体的政策的制定应该主要从两个维度上去发展和延伸，一方面从政策工具上去发展，另一方面从政策目标价值上去延伸，而当前的政务新媒体还主要是从政策工具上去着手建设，存在明显的不足之处。基于此</w:t>
      </w:r>
      <w:r>
        <w:rPr>
          <w:rFonts w:hint="eastAsia"/>
          <w:lang w:eastAsia="zh-CN"/>
        </w:rPr>
        <w:t>，</w:t>
      </w:r>
      <w:r>
        <w:rPr>
          <w:rFonts w:hint="eastAsia"/>
          <w:lang w:val="en-US" w:eastAsia="zh-CN"/>
        </w:rPr>
        <w:t>对</w:t>
      </w:r>
      <w:r>
        <w:t>如何进一步完善政务新媒体政策提出建议</w:t>
      </w:r>
      <w:r>
        <w:rPr>
          <w:vertAlign w:val="superscript"/>
        </w:rPr>
        <w:t>[5]</w:t>
      </w:r>
      <w:r>
        <w:t>。M．Yietal（2018）认为政务新媒体政策的制定动因、主要内容维度与构成的要素是当前政务新媒体政策制定的几个关键的要素，随着政务新媒体的发展，应该确保完备的政策制度去支撑着当前政务新媒体的发展</w:t>
      </w:r>
      <w:r>
        <w:rPr>
          <w:vertAlign w:val="superscript"/>
        </w:rPr>
        <w:t>[6]</w:t>
      </w:r>
      <w:r>
        <w:t>。</w:t>
      </w:r>
      <w:r>
        <w:rPr>
          <w:rFonts w:hint="eastAsia" w:ascii="Times New Roman" w:hAnsi="Times New Roman" w:eastAsia="宋体" w:cs="Times New Roman"/>
          <w:color w:val="0000FF"/>
          <w:sz w:val="24"/>
          <w:szCs w:val="24"/>
        </w:rPr>
        <w:t>D F</w:t>
      </w:r>
      <w:r>
        <w:rPr>
          <w:rFonts w:hint="eastAsia" w:cs="Times New Roman"/>
          <w:color w:val="0000FF"/>
          <w:sz w:val="24"/>
          <w:szCs w:val="24"/>
          <w:lang w:eastAsia="zh-CN"/>
        </w:rPr>
        <w:t>（</w:t>
      </w:r>
      <w:r>
        <w:rPr>
          <w:rFonts w:hint="eastAsia" w:cs="Times New Roman"/>
          <w:color w:val="0000FF"/>
          <w:sz w:val="24"/>
          <w:szCs w:val="24"/>
          <w:lang w:val="en-US" w:eastAsia="zh-CN"/>
        </w:rPr>
        <w:t>2018）指出，</w:t>
      </w:r>
      <w:r>
        <w:rPr>
          <w:rFonts w:hint="eastAsia"/>
          <w:color w:val="0000FF"/>
        </w:rPr>
        <w:t>政府机构开设了“两微端”等新的行政媒体，提高了政务信息的公开传播水平</w:t>
      </w:r>
      <w:r>
        <w:rPr>
          <w:rFonts w:hint="eastAsia"/>
          <w:color w:val="0000FF"/>
          <w:lang w:eastAsia="zh-CN"/>
        </w:rPr>
        <w:t>，</w:t>
      </w:r>
      <w:r>
        <w:rPr>
          <w:rFonts w:hint="eastAsia"/>
          <w:color w:val="0000FF"/>
          <w:lang w:val="en-US" w:eastAsia="zh-CN"/>
        </w:rPr>
        <w:t>但</w:t>
      </w:r>
      <w:r>
        <w:rPr>
          <w:rFonts w:hint="eastAsia"/>
          <w:color w:val="0000FF"/>
          <w:lang w:eastAsia="zh-CN"/>
        </w:rPr>
        <w:t>新型政务媒体</w:t>
      </w:r>
      <w:r>
        <w:rPr>
          <w:rFonts w:hint="eastAsia"/>
          <w:color w:val="0000FF"/>
          <w:lang w:val="en-US" w:eastAsia="zh-CN"/>
        </w:rPr>
        <w:t>政策建设上存在</w:t>
      </w:r>
      <w:r>
        <w:rPr>
          <w:rFonts w:hint="eastAsia"/>
          <w:color w:val="0000FF"/>
          <w:lang w:eastAsia="zh-CN"/>
        </w:rPr>
        <w:t>联动机制现实不完善等问题</w:t>
      </w:r>
      <w:r>
        <w:rPr>
          <w:vertAlign w:val="superscript"/>
        </w:rPr>
        <w:t>[7]</w:t>
      </w:r>
      <w:r>
        <w:t>。</w:t>
      </w:r>
    </w:p>
    <w:p>
      <w:pPr>
        <w:bidi w:val="0"/>
        <w:rPr>
          <w:rFonts w:hint="default"/>
          <w:lang w:val="en-US"/>
        </w:rPr>
      </w:pPr>
      <w:r>
        <w:rPr>
          <w:rFonts w:hint="eastAsia"/>
          <w:color w:val="0000FF"/>
          <w:lang w:val="en-US" w:eastAsia="zh-CN"/>
        </w:rPr>
        <w:t>综上所述，关于政务新媒体政策，首先肯定了政策对于政务新媒体发展建设的意义。对于如何建设政务新媒体政策，国外学者普遍认为当前应该从政策工具上着手建设，针对当前政务新媒体建设存在的问题，提出政务新媒体政策建设的相应建议。</w:t>
      </w:r>
    </w:p>
    <w:p>
      <w:pPr>
        <w:pStyle w:val="6"/>
        <w:bidi w:val="0"/>
        <w:ind w:left="0" w:leftChars="0" w:firstLine="0" w:firstLineChars="0"/>
      </w:pPr>
      <w:r>
        <w:rPr>
          <w:rFonts w:hint="eastAsia"/>
          <w:lang w:val="en-US" w:eastAsia="zh-CN"/>
        </w:rPr>
        <w:t xml:space="preserve">1.2.1.3 </w:t>
      </w:r>
      <w:r>
        <w:t>政务新媒体存在的问题</w:t>
      </w:r>
    </w:p>
    <w:p>
      <w:pPr>
        <w:bidi w:val="0"/>
      </w:pPr>
      <w:r>
        <w:rPr>
          <w:rFonts w:hint="eastAsia"/>
        </w:rPr>
        <w:t>在政府方面</w:t>
      </w:r>
      <w:r>
        <w:t>，Sáez Martín（2018）</w:t>
      </w:r>
      <w:r>
        <w:rPr>
          <w:rFonts w:hint="eastAsia"/>
        </w:rPr>
        <w:t>研究了欧洲政府官方发布在推特上的信息，并得出结论，政府的财务情况越好，推特账号越活跃，通过推特发布政务信息对社会治理越能起到正面的效果</w:t>
      </w:r>
      <w:r>
        <w:rPr>
          <w:vertAlign w:val="superscript"/>
        </w:rPr>
        <w:t>[8]</w:t>
      </w:r>
      <w:r>
        <w:t>。</w:t>
      </w:r>
      <w:r>
        <w:rPr>
          <w:rFonts w:ascii="Times New Roman" w:hAnsi="Times New Roman" w:eastAsia="宋体" w:cs="Times New Roman"/>
          <w:color w:val="0000FF"/>
          <w:sz w:val="24"/>
          <w:szCs w:val="24"/>
        </w:rPr>
        <w:t>Ma</w:t>
      </w:r>
      <w:r>
        <w:rPr>
          <w:rFonts w:hint="eastAsia" w:cs="Times New Roman"/>
          <w:color w:val="0000FF"/>
          <w:sz w:val="24"/>
          <w:szCs w:val="24"/>
          <w:lang w:eastAsia="zh-CN"/>
        </w:rPr>
        <w:t>（</w:t>
      </w:r>
      <w:r>
        <w:rPr>
          <w:rFonts w:hint="eastAsia" w:cs="Times New Roman"/>
          <w:color w:val="0000FF"/>
          <w:sz w:val="24"/>
          <w:szCs w:val="24"/>
          <w:lang w:val="en-US" w:eastAsia="zh-CN"/>
        </w:rPr>
        <w:t>2021）</w:t>
      </w:r>
      <w:r>
        <w:rPr>
          <w:rFonts w:hint="eastAsia"/>
          <w:color w:val="0000FF"/>
        </w:rPr>
        <w:t>基于微信的新媒体时代政府舆论管理问题的解决方案，对于政府高效做好新媒体时代的舆论管理工作具有重要的现实意义</w:t>
      </w:r>
      <w:r>
        <w:rPr>
          <w:vertAlign w:val="superscript"/>
        </w:rPr>
        <w:t>[9]</w:t>
      </w:r>
      <w:r>
        <w:t>。Graeme burton（2018）认为，</w:t>
      </w:r>
      <w:r>
        <w:rPr>
          <w:rFonts w:hint="eastAsia"/>
        </w:rPr>
        <w:t>尽管媒体拥有一定的独立性，但仍旧需要注意政府的权力限制。由于政务信息的发布者是政府部门，具有天然的权威性和政府权力，媒体应该带着互惠互利的心态，与政府合作，媒体报道在西方国家看来是非常重要的，政府形象是由媒体表现给大家的，想要树立良好的政府形象，应该注重与媒体的关系</w:t>
      </w:r>
      <w:r>
        <w:rPr>
          <w:vertAlign w:val="superscript"/>
        </w:rPr>
        <w:t>[10]</w:t>
      </w:r>
      <w:r>
        <w:t>。Golan Guy（2019）在公共外交文献中考察了政府通过中介渠道参与外国受众的情况。学者们研究了全球新闻媒体报道中所反映的全球竞争在对手之间的推广和竞争</w:t>
      </w:r>
      <w:r>
        <w:rPr>
          <w:vertAlign w:val="superscript"/>
        </w:rPr>
        <w:t>[11]</w:t>
      </w:r>
      <w:r>
        <w:t>。</w:t>
      </w:r>
    </w:p>
    <w:p>
      <w:pPr>
        <w:bidi w:val="0"/>
      </w:pPr>
      <w:r>
        <w:t>其次，从公众层面来看，</w:t>
      </w:r>
      <w:r>
        <w:rPr>
          <w:color w:val="0000FF"/>
        </w:rPr>
        <w:t>Dong</w:t>
      </w:r>
      <w:r>
        <w:rPr>
          <w:rFonts w:hint="eastAsia"/>
          <w:color w:val="0000FF"/>
          <w:lang w:eastAsia="zh-CN"/>
        </w:rPr>
        <w:t>（</w:t>
      </w:r>
      <w:r>
        <w:rPr>
          <w:rFonts w:hint="eastAsia"/>
          <w:color w:val="0000FF"/>
          <w:lang w:val="en-US" w:eastAsia="zh-CN"/>
        </w:rPr>
        <w:t>2020）</w:t>
      </w:r>
      <w:r>
        <w:rPr>
          <w:rFonts w:hint="eastAsia"/>
          <w:color w:val="0000FF"/>
        </w:rPr>
        <w:t>基于信息接受理论，资源整合和集群传播是政务新媒体的大趋势</w:t>
      </w:r>
      <w:r>
        <w:rPr>
          <w:rFonts w:hint="eastAsia"/>
          <w:color w:val="0000FF"/>
          <w:lang w:eastAsia="zh-CN"/>
        </w:rPr>
        <w:t>，</w:t>
      </w:r>
      <w:r>
        <w:rPr>
          <w:rFonts w:hint="eastAsia"/>
          <w:color w:val="0000FF"/>
        </w:rPr>
        <w:t>建立</w:t>
      </w:r>
      <w:r>
        <w:rPr>
          <w:rFonts w:hint="eastAsia"/>
          <w:color w:val="0000FF"/>
          <w:lang w:val="en-US" w:eastAsia="zh-CN"/>
        </w:rPr>
        <w:t>了</w:t>
      </w:r>
      <w:r>
        <w:rPr>
          <w:rFonts w:hint="eastAsia"/>
          <w:color w:val="0000FF"/>
        </w:rPr>
        <w:t>一套定量与定性评价、内容供给与用户体验评价、传播功能与效率评价相结合的体系，对政务新媒体的聚类传播力进行评价，可以调整传播策略，加快传播效率，提升政府公信力，促进服务型政府建设</w:t>
      </w:r>
      <w:r>
        <w:rPr>
          <w:color w:val="0000FF"/>
          <w:vertAlign w:val="superscript"/>
        </w:rPr>
        <w:t>[12]</w:t>
      </w:r>
      <w:r>
        <w:rPr>
          <w:color w:val="0000FF"/>
        </w:rPr>
        <w:t>。Lv</w:t>
      </w:r>
      <w:r>
        <w:rPr>
          <w:rFonts w:hint="eastAsia"/>
          <w:color w:val="0000FF"/>
          <w:lang w:eastAsia="zh-CN"/>
        </w:rPr>
        <w:t>（</w:t>
      </w:r>
      <w:r>
        <w:rPr>
          <w:rFonts w:hint="eastAsia"/>
          <w:color w:val="0000FF"/>
          <w:lang w:val="en-US" w:eastAsia="zh-CN"/>
        </w:rPr>
        <w:t>2018）提出，</w:t>
      </w:r>
      <w:r>
        <w:rPr>
          <w:rFonts w:hint="eastAsia"/>
          <w:color w:val="0000FF"/>
        </w:rPr>
        <w:t>法院要适应新媒体时代的挑战，不仅要注重法院自身的工作，更要做好舆论引导。人民法院要积极利用新媒体平台的优势和特点，从传统的工作模式向创新的工作模式转变，运用新媒体技术和平台，促进司法宣传的成功，提高人民法院的亲和力和公信力</w:t>
      </w:r>
      <w:r>
        <w:rPr>
          <w:color w:val="0000FF"/>
          <w:vertAlign w:val="superscript"/>
        </w:rPr>
        <w:t>[13]</w:t>
      </w:r>
      <w:r>
        <w:rPr>
          <w:color w:val="0000FF"/>
        </w:rPr>
        <w:t>。Ying</w:t>
      </w:r>
      <w:r>
        <w:rPr>
          <w:rFonts w:hint="eastAsia"/>
          <w:color w:val="0000FF"/>
          <w:lang w:eastAsia="zh-CN"/>
        </w:rPr>
        <w:t>（</w:t>
      </w:r>
      <w:r>
        <w:rPr>
          <w:rFonts w:hint="eastAsia"/>
          <w:color w:val="0000FF"/>
          <w:lang w:val="en-US" w:eastAsia="zh-CN"/>
        </w:rPr>
        <w:t>2021）</w:t>
      </w:r>
      <w:r>
        <w:rPr>
          <w:rFonts w:hint="eastAsia"/>
          <w:color w:val="0000FF"/>
        </w:rPr>
        <w:t>在调查政务开放发展现状的基础上，从完善数据开放基本理念、战略部署、制度机制、平台建设、社会服务等方面，提出了政府数据开放顶层设计的主要思路</w:t>
      </w:r>
      <w:r>
        <w:rPr>
          <w:vertAlign w:val="superscript"/>
        </w:rPr>
        <w:t>[14]</w:t>
      </w:r>
      <w:r>
        <w:t>。</w:t>
      </w:r>
    </w:p>
    <w:p>
      <w:pPr>
        <w:bidi w:val="0"/>
        <w:rPr>
          <w:rFonts w:hint="default" w:eastAsia="宋体"/>
          <w:color w:val="0000FF"/>
          <w:lang w:val="en-US" w:eastAsia="zh-CN"/>
        </w:rPr>
      </w:pPr>
      <w:r>
        <w:rPr>
          <w:rFonts w:hint="eastAsia"/>
          <w:color w:val="0000FF"/>
          <w:lang w:val="en-US" w:eastAsia="zh-CN"/>
        </w:rPr>
        <w:t>从上面的文献梳理可以看出，关于政务新媒体存在的问题，国外学者主要从政府层面和公众层面两个角度进行研究的。在政府层面上，政务系媒体的建设需要政府注重与媒体的关系，维持政府的良好形象。在公众层面上，国外学者主要关注新媒体传播的策略，强调转变传统的传播方式，更好地为公众服务。</w:t>
      </w:r>
    </w:p>
    <w:p>
      <w:pPr>
        <w:pStyle w:val="6"/>
        <w:bidi w:val="0"/>
      </w:pPr>
      <w:r>
        <w:rPr>
          <w:rFonts w:hint="eastAsia"/>
          <w:lang w:val="en-US" w:eastAsia="zh-CN"/>
        </w:rPr>
        <w:t xml:space="preserve">1.2.1.4 </w:t>
      </w:r>
      <w:r>
        <w:t>政务新媒体发展对策研</w:t>
      </w:r>
      <w:r>
        <w:rPr>
          <w:rFonts w:hint="eastAsia"/>
        </w:rPr>
        <w:t>究</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目前，各国针对政务新媒体的使用出台相应的制度，如美国制定了《政</w:t>
      </w:r>
      <w:r>
        <w:rPr>
          <w:rFonts w:ascii="Times New Roman" w:hAnsi="Times New Roman" w:eastAsia="宋体" w:cs="Times New Roman"/>
          <w:sz w:val="24"/>
          <w:szCs w:val="24"/>
        </w:rPr>
        <w:t>府社会化媒体手册》，英国编写了《政府部门推特战略指引》等等。政府在制</w:t>
      </w:r>
      <w:r>
        <w:rPr>
          <w:rFonts w:hint="eastAsia" w:ascii="Times New Roman" w:hAnsi="Times New Roman" w:eastAsia="宋体" w:cs="Times New Roman"/>
          <w:sz w:val="24"/>
          <w:szCs w:val="24"/>
        </w:rPr>
        <w:t>定政策时，必须基于公众的需要和期望，从而去制定相关指导方针。</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color w:val="0000FF"/>
          <w:sz w:val="24"/>
          <w:szCs w:val="24"/>
        </w:rPr>
        <w:t>Szostek</w:t>
      </w:r>
      <w:r>
        <w:rPr>
          <w:rFonts w:hint="eastAsia" w:cs="Times New Roman"/>
          <w:color w:val="0000FF"/>
          <w:sz w:val="24"/>
          <w:szCs w:val="24"/>
          <w:lang w:eastAsia="zh-CN"/>
        </w:rPr>
        <w:t>（</w:t>
      </w:r>
      <w:r>
        <w:rPr>
          <w:rFonts w:hint="eastAsia" w:cs="Times New Roman"/>
          <w:color w:val="0000FF"/>
          <w:sz w:val="24"/>
          <w:szCs w:val="24"/>
          <w:lang w:val="en-US" w:eastAsia="zh-CN"/>
        </w:rPr>
        <w:t>2018）</w:t>
      </w:r>
      <w:r>
        <w:rPr>
          <w:rFonts w:hint="eastAsia" w:ascii="Times New Roman" w:hAnsi="Times New Roman" w:eastAsia="宋体" w:cs="Times New Roman"/>
          <w:color w:val="0000FF"/>
          <w:sz w:val="24"/>
          <w:szCs w:val="24"/>
        </w:rPr>
        <w:t>考察了学生如何理解他们在国家和非国家来源中遇到的关于国际事务的冲突叙述。</w:t>
      </w:r>
      <w:r>
        <w:rPr>
          <w:rFonts w:hint="eastAsia" w:cs="Times New Roman"/>
          <w:color w:val="0000FF"/>
          <w:sz w:val="24"/>
          <w:szCs w:val="24"/>
          <w:lang w:val="en-US" w:eastAsia="zh-CN"/>
        </w:rPr>
        <w:t>发现</w:t>
      </w:r>
      <w:r>
        <w:rPr>
          <w:rFonts w:hint="eastAsia" w:ascii="Times New Roman" w:hAnsi="Times New Roman" w:eastAsia="宋体" w:cs="Times New Roman"/>
          <w:color w:val="0000FF"/>
          <w:sz w:val="24"/>
          <w:szCs w:val="24"/>
        </w:rPr>
        <w:t>对不可信的“宣传”国家电视台的低消费报道往往伴随着国家电视台传达的总体战略叙事的再现</w:t>
      </w:r>
      <w:r>
        <w:rPr>
          <w:rFonts w:ascii="Times New Roman" w:hAnsi="Times New Roman" w:eastAsia="宋体" w:cs="Times New Roman"/>
          <w:sz w:val="24"/>
          <w:szCs w:val="24"/>
          <w:vertAlign w:val="superscript"/>
        </w:rPr>
        <w:t>[15]</w:t>
      </w:r>
      <w:r>
        <w:rPr>
          <w:rFonts w:ascii="Times New Roman" w:hAnsi="Times New Roman" w:eastAsia="宋体" w:cs="Times New Roman"/>
          <w:sz w:val="24"/>
          <w:szCs w:val="24"/>
        </w:rPr>
        <w:t xml:space="preserve">。John Carlo Bertot，Paul T </w:t>
      </w:r>
      <w:r>
        <w:rPr>
          <w:rFonts w:hint="eastAsia" w:cs="Times New Roman"/>
          <w:sz w:val="24"/>
          <w:szCs w:val="24"/>
          <w:lang w:eastAsia="zh-CN"/>
        </w:rPr>
        <w:t>（</w:t>
      </w:r>
      <w:r>
        <w:rPr>
          <w:rFonts w:ascii="Times New Roman" w:hAnsi="Times New Roman" w:eastAsia="宋体" w:cs="Times New Roman"/>
          <w:sz w:val="24"/>
          <w:szCs w:val="24"/>
        </w:rPr>
        <w:t>2018</w:t>
      </w:r>
      <w:r>
        <w:rPr>
          <w:rFonts w:hint="eastAsia" w:cs="Times New Roman"/>
          <w:sz w:val="24"/>
          <w:szCs w:val="24"/>
          <w:lang w:eastAsia="zh-CN"/>
        </w:rPr>
        <w:t>）</w:t>
      </w:r>
      <w:r>
        <w:rPr>
          <w:rFonts w:ascii="Times New Roman" w:hAnsi="Times New Roman" w:eastAsia="宋体" w:cs="Times New Roman"/>
          <w:sz w:val="24"/>
          <w:szCs w:val="24"/>
        </w:rPr>
        <w:t>等学者认为在社交媒体的支持下，公众能有更多机会与政府交流，在这种前提下，社会治理能有更多途径来实现</w:t>
      </w:r>
      <w:r>
        <w:rPr>
          <w:rFonts w:ascii="Times New Roman" w:hAnsi="Times New Roman" w:eastAsia="宋体" w:cs="Times New Roman"/>
          <w:sz w:val="24"/>
          <w:szCs w:val="24"/>
          <w:vertAlign w:val="superscript"/>
        </w:rPr>
        <w:t>[16]</w:t>
      </w:r>
      <w:r>
        <w:rPr>
          <w:rFonts w:ascii="Times New Roman" w:hAnsi="Times New Roman" w:eastAsia="宋体" w:cs="Times New Roman"/>
          <w:sz w:val="24"/>
          <w:szCs w:val="24"/>
        </w:rPr>
        <w:t>。</w:t>
      </w:r>
      <w:r>
        <w:rPr>
          <w:rFonts w:hint="eastAsia"/>
          <w:color w:val="0000FF"/>
        </w:rPr>
        <w:t>Ma</w:t>
      </w:r>
      <w:r>
        <w:rPr>
          <w:rFonts w:hint="eastAsia"/>
          <w:color w:val="0000FF"/>
          <w:lang w:eastAsia="zh-CN"/>
        </w:rPr>
        <w:t>（</w:t>
      </w:r>
      <w:r>
        <w:rPr>
          <w:rFonts w:hint="eastAsia"/>
          <w:color w:val="0000FF"/>
          <w:lang w:val="en-US" w:eastAsia="zh-CN"/>
        </w:rPr>
        <w:t>2021）</w:t>
      </w:r>
      <w:r>
        <w:rPr>
          <w:rFonts w:hint="eastAsia" w:cs="Times New Roman"/>
          <w:color w:val="0000FF"/>
          <w:sz w:val="24"/>
          <w:szCs w:val="24"/>
          <w:lang w:val="en-US" w:eastAsia="zh-CN"/>
        </w:rPr>
        <w:t>提出了</w:t>
      </w:r>
      <w:r>
        <w:rPr>
          <w:rFonts w:hint="eastAsia" w:ascii="Times New Roman" w:hAnsi="Times New Roman" w:eastAsia="宋体" w:cs="Times New Roman"/>
          <w:color w:val="0000FF"/>
          <w:sz w:val="24"/>
          <w:szCs w:val="24"/>
        </w:rPr>
        <w:t>基于微信的新媒体时代政府舆论管理问题的解决方案，对于政府高效做好新媒体时代的舆论管理工作具有重要的现实意义</w:t>
      </w:r>
      <w:r>
        <w:rPr>
          <w:rFonts w:hint="eastAsia" w:cs="Times New Roman"/>
          <w:sz w:val="24"/>
          <w:szCs w:val="24"/>
          <w:vertAlign w:val="superscript"/>
          <w:lang w:val="en-US" w:eastAsia="zh-CN"/>
        </w:rPr>
        <w:t>[</w:t>
      </w:r>
      <w:r>
        <w:rPr>
          <w:rFonts w:ascii="Times New Roman" w:hAnsi="Times New Roman" w:eastAsia="宋体" w:cs="Times New Roman"/>
          <w:sz w:val="24"/>
          <w:szCs w:val="24"/>
          <w:vertAlign w:val="superscript"/>
        </w:rPr>
        <w:t>17]</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在政务新媒体影响评估标准方面，政务新媒体的评估体系是当前国外学者研</w:t>
      </w:r>
      <w:r>
        <w:rPr>
          <w:rFonts w:ascii="Times New Roman" w:hAnsi="Times New Roman" w:eastAsia="宋体" w:cs="Times New Roman"/>
          <w:sz w:val="24"/>
          <w:szCs w:val="24"/>
        </w:rPr>
        <w:t>究重点。目前，John Carlo Bertot，Paul T</w:t>
      </w:r>
      <w:r>
        <w:rPr>
          <w:rFonts w:hint="eastAsia" w:cs="Times New Roman"/>
          <w:sz w:val="24"/>
          <w:szCs w:val="24"/>
          <w:lang w:eastAsia="zh-CN"/>
        </w:rPr>
        <w:t>（</w:t>
      </w:r>
      <w:r>
        <w:rPr>
          <w:rFonts w:ascii="Times New Roman" w:hAnsi="Times New Roman" w:eastAsia="宋体" w:cs="Times New Roman"/>
          <w:sz w:val="24"/>
          <w:szCs w:val="24"/>
        </w:rPr>
        <w:t>2018</w:t>
      </w:r>
      <w:r>
        <w:rPr>
          <w:rFonts w:hint="eastAsia" w:cs="Times New Roman"/>
          <w:sz w:val="24"/>
          <w:szCs w:val="24"/>
          <w:lang w:eastAsia="zh-CN"/>
        </w:rPr>
        <w:t>）</w:t>
      </w:r>
      <w:r>
        <w:rPr>
          <w:rFonts w:hint="eastAsia" w:ascii="Times New Roman" w:hAnsi="Times New Roman" w:eastAsia="宋体" w:cs="Times New Roman"/>
          <w:sz w:val="24"/>
          <w:szCs w:val="24"/>
        </w:rPr>
        <w:t>认为</w:t>
      </w:r>
      <w:r>
        <w:rPr>
          <w:rFonts w:ascii="Times New Roman" w:hAnsi="Times New Roman" w:eastAsia="宋体" w:cs="Times New Roman"/>
          <w:sz w:val="24"/>
          <w:szCs w:val="24"/>
        </w:rPr>
        <w:t>各国政务新媒体影响力评估主要是采用定量的方法，对不同机构新媒体账户的粉丝数、发布数、转发获赞数等方面进行定量统计排名，而这些定量的数据指标并不能全面</w:t>
      </w:r>
      <w:r>
        <w:rPr>
          <w:rFonts w:hint="eastAsia" w:cs="Times New Roman"/>
          <w:sz w:val="24"/>
          <w:szCs w:val="24"/>
          <w:lang w:eastAsia="zh-CN"/>
        </w:rPr>
        <w:t>的</w:t>
      </w:r>
      <w:r>
        <w:rPr>
          <w:rFonts w:ascii="Times New Roman" w:hAnsi="Times New Roman" w:eastAsia="宋体" w:cs="Times New Roman"/>
          <w:sz w:val="24"/>
          <w:szCs w:val="24"/>
        </w:rPr>
        <w:t>反映出政务新媒体在社会治理方面的综合影响力</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18</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w:t>
      </w:r>
      <w:r>
        <w:rPr>
          <w:rFonts w:hint="eastAsia"/>
          <w:color w:val="0000FF"/>
          <w:lang w:val="en-US" w:eastAsia="zh-CN"/>
        </w:rPr>
        <w:t>Rosario（2018）</w:t>
      </w:r>
      <w:r>
        <w:rPr>
          <w:rFonts w:hint="eastAsia" w:ascii="Times New Roman" w:hAnsi="Times New Roman" w:eastAsia="宋体" w:cs="Times New Roman"/>
          <w:color w:val="0000FF"/>
          <w:sz w:val="24"/>
          <w:szCs w:val="24"/>
        </w:rPr>
        <w:t>分析了西班牙公民在与当地政府的关系中使用的各种形式的社交媒体Twitter或Facebook，</w:t>
      </w:r>
      <w:r>
        <w:rPr>
          <w:rFonts w:hint="eastAsia" w:cs="Times New Roman"/>
          <w:color w:val="0000FF"/>
          <w:sz w:val="24"/>
          <w:szCs w:val="24"/>
          <w:lang w:val="en-US" w:eastAsia="zh-CN"/>
        </w:rPr>
        <w:t>研究结果表明，</w:t>
      </w:r>
      <w:r>
        <w:rPr>
          <w:rFonts w:hint="eastAsia" w:ascii="Times New Roman" w:hAnsi="Times New Roman" w:eastAsia="宋体" w:cs="Times New Roman"/>
          <w:color w:val="0000FF"/>
          <w:sz w:val="24"/>
          <w:szCs w:val="24"/>
        </w:rPr>
        <w:t>在参与地方政府事务方面，Facebook比Twitter更受欢迎。与公民参与相关的其他因素包括在线透明度、情绪、社交媒体活动水平以及当地政府网站提供的互动性。这项研究的发现有助于理解所采用的社交媒体类型如何影响公民参与</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19</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w:t>
      </w:r>
    </w:p>
    <w:p>
      <w:pPr>
        <w:bidi w:val="0"/>
        <w:rPr>
          <w:rFonts w:hint="default" w:eastAsia="宋体"/>
          <w:color w:val="0000FF"/>
          <w:lang w:val="en-US" w:eastAsia="zh-CN"/>
        </w:rPr>
      </w:pPr>
      <w:r>
        <w:rPr>
          <w:rFonts w:hint="eastAsia"/>
          <w:color w:val="0000FF"/>
          <w:lang w:val="en-US" w:eastAsia="zh-CN"/>
        </w:rPr>
        <w:t>综上所述，对于政务新媒体的发展对策，从完善政务新媒体的政策制度，建立政务新媒体的评估体系等方面着手，促进政务新媒体的更好发展。对于政务新媒体的不同类型，不同学者也提出了针对性的发展对策。</w:t>
      </w:r>
    </w:p>
    <w:p>
      <w:pPr>
        <w:pStyle w:val="5"/>
        <w:bidi w:val="0"/>
        <w:ind w:left="0" w:leftChars="0" w:firstLine="0" w:firstLineChars="0"/>
      </w:pPr>
      <w:bookmarkStart w:id="40" w:name="_Toc9685"/>
      <w:bookmarkStart w:id="41" w:name="_Toc28760"/>
      <w:bookmarkStart w:id="42" w:name="_Toc10850"/>
      <w:bookmarkStart w:id="43" w:name="_Toc16861"/>
      <w:bookmarkStart w:id="44" w:name="_Toc26838"/>
      <w:r>
        <w:t>1.2.2 国</w:t>
      </w:r>
      <w:r>
        <w:rPr>
          <w:rFonts w:hint="eastAsia"/>
        </w:rPr>
        <w:t>内</w:t>
      </w:r>
      <w:r>
        <w:t>研究现状</w:t>
      </w:r>
      <w:bookmarkEnd w:id="40"/>
      <w:bookmarkEnd w:id="41"/>
      <w:bookmarkEnd w:id="42"/>
      <w:bookmarkEnd w:id="43"/>
      <w:bookmarkEnd w:id="44"/>
    </w:p>
    <w:p>
      <w:pPr>
        <w:pStyle w:val="6"/>
        <w:bidi w:val="0"/>
      </w:pPr>
      <w:r>
        <w:rPr>
          <w:rFonts w:hint="eastAsia"/>
          <w:lang w:val="en-US" w:eastAsia="zh-CN"/>
        </w:rPr>
        <w:t xml:space="preserve">1.2.2.1 </w:t>
      </w:r>
      <w:r>
        <w:rPr>
          <w:rFonts w:hint="eastAsia"/>
        </w:rPr>
        <w:t>政务新媒体发展</w:t>
      </w:r>
    </w:p>
    <w:p>
      <w:pPr>
        <w:bidi w:val="0"/>
        <w:rPr>
          <w:rFonts w:hint="eastAsia" w:eastAsia="宋体"/>
          <w:vertAlign w:val="baseline"/>
          <w:lang w:eastAsia="zh-CN"/>
        </w:rPr>
      </w:pPr>
      <w:r>
        <w:rPr>
          <w:rFonts w:ascii="Times New Roman" w:hAnsi="Times New Roman"/>
        </w:rPr>
        <w:t>2011年政务微博第一次出现，国内也掀起了有关政务新媒体的研究热潮。到现在，有关政务新媒体的研究已经持续了十年，学者们对政务新媒体的定义也越来越完善。王山（2019）认为当前的政府的社会化管理正从</w:t>
      </w:r>
      <w:r>
        <w:rPr>
          <w:rFonts w:hint="eastAsia" w:ascii="Times New Roman" w:hAnsi="Times New Roman"/>
        </w:rPr>
        <w:t>“数字化政府”</w:t>
      </w:r>
      <w:r>
        <w:rPr>
          <w:rFonts w:ascii="Times New Roman" w:hAnsi="Times New Roman"/>
        </w:rPr>
        <w:t>向</w:t>
      </w:r>
      <w:r>
        <w:rPr>
          <w:rFonts w:hint="eastAsia" w:ascii="Times New Roman" w:hAnsi="Times New Roman"/>
        </w:rPr>
        <w:t>“智慧化政府”</w:t>
      </w:r>
      <w:r>
        <w:rPr>
          <w:rFonts w:ascii="Times New Roman" w:hAnsi="Times New Roman"/>
        </w:rPr>
        <w:t>进行转变，随着这种转变，在转变过程中也会出现相关的问题影响着政府的社会化管理的结果</w:t>
      </w:r>
      <w:r>
        <w:rPr>
          <w:rFonts w:ascii="Times New Roman" w:hAnsi="Times New Roman"/>
          <w:vertAlign w:val="superscript"/>
        </w:rPr>
        <w:t>[2</w:t>
      </w:r>
      <w:r>
        <w:rPr>
          <w:rFonts w:hint="eastAsia" w:ascii="Times New Roman" w:hAnsi="Times New Roman"/>
          <w:vertAlign w:val="superscript"/>
        </w:rPr>
        <w:t>0</w:t>
      </w:r>
      <w:r>
        <w:rPr>
          <w:rFonts w:ascii="Times New Roman" w:hAnsi="Times New Roman"/>
          <w:vertAlign w:val="superscript"/>
        </w:rPr>
        <w:t>]</w:t>
      </w:r>
      <w:r>
        <w:rPr>
          <w:rFonts w:ascii="Times New Roman" w:hAnsi="Times New Roman"/>
        </w:rPr>
        <w:t>。</w:t>
      </w:r>
      <w:r>
        <w:rPr>
          <w:rFonts w:hint="eastAsia" w:ascii="Times New Roman" w:hAnsi="Times New Roman"/>
          <w:color w:val="auto"/>
          <w:lang w:val="en-US" w:eastAsia="zh-CN"/>
        </w:rPr>
        <w:t>左志新</w:t>
      </w:r>
      <w:r>
        <w:rPr>
          <w:rFonts w:ascii="Times New Roman" w:hAnsi="Times New Roman"/>
          <w:color w:val="auto"/>
        </w:rPr>
        <w:t>（20</w:t>
      </w:r>
      <w:r>
        <w:rPr>
          <w:rFonts w:hint="eastAsia" w:ascii="Times New Roman" w:hAnsi="Times New Roman"/>
          <w:color w:val="auto"/>
          <w:lang w:val="en-US" w:eastAsia="zh-CN"/>
        </w:rPr>
        <w:t>21</w:t>
      </w:r>
      <w:r>
        <w:rPr>
          <w:rFonts w:ascii="Times New Roman" w:hAnsi="Times New Roman"/>
          <w:color w:val="auto"/>
        </w:rPr>
        <w:t>）</w:t>
      </w:r>
      <w:r>
        <w:rPr>
          <w:rFonts w:hint="eastAsia" w:ascii="Times New Roman" w:hAnsi="Times New Roman"/>
          <w:color w:val="auto"/>
          <w:lang w:val="en-US" w:eastAsia="zh-CN"/>
        </w:rPr>
        <w:t>指出</w:t>
      </w:r>
      <w:r>
        <w:rPr>
          <w:rFonts w:ascii="宋体" w:hAnsi="宋体" w:eastAsia="宋体" w:cs="宋体"/>
          <w:sz w:val="24"/>
          <w:szCs w:val="24"/>
        </w:rPr>
        <w:t>数字经济成为构建新发展格局重要推动力，数字治理持续推动社会治理变革</w:t>
      </w:r>
      <w:r>
        <w:rPr>
          <w:rFonts w:hint="eastAsia" w:cs="宋体"/>
          <w:sz w:val="24"/>
          <w:szCs w:val="24"/>
          <w:lang w:eastAsia="zh-CN"/>
        </w:rPr>
        <w:t>，</w:t>
      </w:r>
      <w:r>
        <w:rPr>
          <w:rFonts w:ascii="宋体" w:hAnsi="宋体" w:eastAsia="宋体" w:cs="宋体"/>
          <w:sz w:val="24"/>
          <w:szCs w:val="24"/>
        </w:rPr>
        <w:t>新媒体助力乡村振兴，城市形象新媒体传播方式方法不断创新，互联网头部企业纷纷入局本地生活赛道，数字生活新服务成为发展热门</w:t>
      </w:r>
      <w:r>
        <w:rPr>
          <w:rFonts w:hint="eastAsia" w:cs="宋体"/>
          <w:sz w:val="24"/>
          <w:szCs w:val="24"/>
          <w:lang w:val="en-US" w:eastAsia="zh-CN"/>
        </w:rPr>
        <w:t>等一系列新媒体发展规划</w:t>
      </w:r>
      <w:r>
        <w:rPr>
          <w:rFonts w:ascii="Times New Roman" w:hAnsi="Times New Roman"/>
          <w:color w:val="auto"/>
          <w:vertAlign w:val="superscript"/>
        </w:rPr>
        <w:t>[2</w:t>
      </w:r>
      <w:r>
        <w:rPr>
          <w:rFonts w:hint="eastAsia" w:ascii="Times New Roman" w:hAnsi="Times New Roman"/>
          <w:color w:val="auto"/>
          <w:vertAlign w:val="superscript"/>
        </w:rPr>
        <w:t>1</w:t>
      </w:r>
      <w:r>
        <w:rPr>
          <w:rFonts w:ascii="Times New Roman" w:hAnsi="Times New Roman"/>
          <w:color w:val="auto"/>
          <w:vertAlign w:val="superscript"/>
        </w:rPr>
        <w:t>]</w:t>
      </w:r>
      <w:r>
        <w:rPr>
          <w:rFonts w:ascii="Times New Roman" w:hAnsi="Times New Roman"/>
        </w:rPr>
        <w:t>。</w:t>
      </w:r>
      <w:r>
        <w:rPr>
          <w:rFonts w:hint="eastAsia" w:ascii="Times New Roman" w:hAnsi="Times New Roman"/>
          <w:lang w:val="en-US" w:eastAsia="zh-CN"/>
        </w:rPr>
        <w:t>王灵桂</w:t>
      </w:r>
      <w:r>
        <w:rPr>
          <w:rFonts w:hint="eastAsia" w:ascii="Times New Roman" w:hAnsi="Times New Roman"/>
        </w:rPr>
        <w:t>（20</w:t>
      </w:r>
      <w:r>
        <w:rPr>
          <w:rFonts w:hint="eastAsia" w:ascii="Times New Roman" w:hAnsi="Times New Roman"/>
          <w:lang w:val="en-US" w:eastAsia="zh-CN"/>
        </w:rPr>
        <w:t>21</w:t>
      </w:r>
      <w:r>
        <w:rPr>
          <w:rFonts w:hint="eastAsia" w:ascii="Times New Roman" w:hAnsi="Times New Roman"/>
        </w:rPr>
        <w:t>）</w:t>
      </w:r>
      <w:r>
        <w:rPr>
          <w:rFonts w:ascii="Times New Roman" w:hAnsi="Times New Roman"/>
        </w:rPr>
        <w:t>认</w:t>
      </w:r>
      <w:r>
        <w:rPr>
          <w:rFonts w:hint="eastAsia" w:ascii="Times New Roman" w:hAnsi="Times New Roman"/>
        </w:rPr>
        <w:t>为，政务新媒体</w:t>
      </w:r>
      <w:r>
        <w:rPr>
          <w:rFonts w:ascii="宋体" w:hAnsi="宋体" w:eastAsia="宋体" w:cs="宋体"/>
          <w:sz w:val="24"/>
          <w:szCs w:val="24"/>
        </w:rPr>
        <w:t>坚持问题导向，深入研究新媒体发展规律方向</w:t>
      </w:r>
      <w:r>
        <w:rPr>
          <w:rFonts w:hint="eastAsia" w:ascii="Times New Roman" w:hAnsi="Times New Roman"/>
        </w:rPr>
        <w:t>，</w:t>
      </w:r>
      <w:r>
        <w:rPr>
          <w:rFonts w:ascii="宋体" w:hAnsi="宋体" w:eastAsia="宋体" w:cs="宋体"/>
          <w:sz w:val="24"/>
          <w:szCs w:val="24"/>
        </w:rPr>
        <w:t>贯彻总体国家安全观，统筹新媒体发展和安全</w:t>
      </w:r>
      <w:r>
        <w:rPr>
          <w:rFonts w:hint="eastAsia" w:cs="宋体"/>
          <w:sz w:val="24"/>
          <w:szCs w:val="24"/>
          <w:lang w:eastAsia="zh-CN"/>
        </w:rPr>
        <w:t>，</w:t>
      </w:r>
      <w:r>
        <w:rPr>
          <w:rFonts w:ascii="宋体" w:hAnsi="宋体" w:eastAsia="宋体" w:cs="宋体"/>
          <w:sz w:val="24"/>
          <w:szCs w:val="24"/>
        </w:rPr>
        <w:t>是坚持守正创新，用主流价值导向驾驭“算法”</w:t>
      </w:r>
      <w:r>
        <w:rPr>
          <w:rFonts w:hint="eastAsia" w:cs="宋体"/>
          <w:sz w:val="24"/>
          <w:szCs w:val="24"/>
          <w:lang w:eastAsia="zh-CN"/>
        </w:rPr>
        <w:t>，</w:t>
      </w:r>
      <w:r>
        <w:rPr>
          <w:rFonts w:ascii="宋体" w:hAnsi="宋体" w:eastAsia="宋体" w:cs="宋体"/>
          <w:sz w:val="24"/>
          <w:szCs w:val="24"/>
        </w:rPr>
        <w:t>把握时代脉搏，推动基础研究和应用对策研究融合发展</w:t>
      </w:r>
      <w:r>
        <w:rPr>
          <w:rFonts w:ascii="Times New Roman" w:hAnsi="Times New Roman"/>
          <w:vertAlign w:val="superscript"/>
        </w:rPr>
        <w:t>[2</w:t>
      </w:r>
      <w:r>
        <w:rPr>
          <w:rFonts w:hint="eastAsia" w:ascii="Times New Roman" w:hAnsi="Times New Roman"/>
          <w:vertAlign w:val="superscript"/>
        </w:rPr>
        <w:t>2</w:t>
      </w:r>
      <w:r>
        <w:rPr>
          <w:rFonts w:ascii="Times New Roman" w:hAnsi="Times New Roman"/>
          <w:vertAlign w:val="superscript"/>
        </w:rPr>
        <w:t>]</w:t>
      </w:r>
      <w:r>
        <w:rPr>
          <w:rFonts w:hint="eastAsia"/>
          <w:vertAlign w:val="baseline"/>
          <w:lang w:eastAsia="zh-CN"/>
        </w:rPr>
        <w:t>。</w:t>
      </w:r>
      <w:r>
        <w:rPr>
          <w:rFonts w:hint="default"/>
          <w:color w:val="00B050"/>
          <w:lang w:val="en-US" w:eastAsia="zh-CN"/>
        </w:rPr>
        <w:t>薛雨桐</w:t>
      </w:r>
      <w:r>
        <w:rPr>
          <w:rFonts w:hint="eastAsia"/>
          <w:color w:val="00B050"/>
          <w:vertAlign w:val="baseline"/>
          <w:lang w:eastAsia="zh-CN"/>
        </w:rPr>
        <w:t>（</w:t>
      </w:r>
      <w:r>
        <w:rPr>
          <w:rFonts w:hint="eastAsia"/>
          <w:color w:val="00B050"/>
          <w:vertAlign w:val="baseline"/>
          <w:lang w:val="en-US" w:eastAsia="zh-CN"/>
        </w:rPr>
        <w:t>2022</w:t>
      </w:r>
      <w:r>
        <w:rPr>
          <w:rFonts w:hint="eastAsia"/>
          <w:color w:val="00B050"/>
          <w:vertAlign w:val="baseline"/>
          <w:lang w:eastAsia="zh-CN"/>
        </w:rPr>
        <w:t>）</w:t>
      </w:r>
      <w:r>
        <w:rPr>
          <w:rFonts w:hint="eastAsia"/>
          <w:color w:val="00B050"/>
          <w:vertAlign w:val="baseline"/>
          <w:lang w:val="en-US" w:eastAsia="zh-CN"/>
        </w:rPr>
        <w:t>指出</w:t>
      </w:r>
      <w:r>
        <w:rPr>
          <w:rFonts w:hint="eastAsia"/>
          <w:color w:val="00B050"/>
          <w:vertAlign w:val="baseline"/>
          <w:lang w:eastAsia="zh-CN"/>
        </w:rPr>
        <w:t>互联网催生了“全民议政”时代的到来，政府和人民群众已成为双向互动的关系，政府形象的好坏直接影响政府在人民群众中的公信力，同时人民群众的评价与看法也能直接影响政府形象，政务新媒体平台是政府与人民群众间重要的沟通渠道，近年来越来越多的政务新媒体强化在网络上与受众的沟通联络，通过探索如何通过“人格化”传播推进政务新媒体的创新发展，有利于找到建好、用好、管好政务新媒体的有效路径</w:t>
      </w:r>
      <w:r>
        <w:rPr>
          <w:rFonts w:ascii="Times New Roman" w:hAnsi="Times New Roman"/>
          <w:color w:val="00B050"/>
          <w:vertAlign w:val="superscript"/>
        </w:rPr>
        <w:t>[2</w:t>
      </w:r>
      <w:r>
        <w:rPr>
          <w:rFonts w:hint="eastAsia"/>
          <w:color w:val="00B050"/>
          <w:vertAlign w:val="superscript"/>
          <w:lang w:val="en-US" w:eastAsia="zh-CN"/>
        </w:rPr>
        <w:t>3</w:t>
      </w:r>
      <w:r>
        <w:rPr>
          <w:rFonts w:ascii="Times New Roman" w:hAnsi="Times New Roman"/>
          <w:color w:val="00B050"/>
          <w:vertAlign w:val="superscript"/>
        </w:rPr>
        <w:t>]</w:t>
      </w:r>
      <w:r>
        <w:rPr>
          <w:rFonts w:hint="eastAsia"/>
          <w:color w:val="00B050"/>
          <w:vertAlign w:val="baseline"/>
          <w:lang w:eastAsia="zh-CN"/>
        </w:rPr>
        <w:t>。</w:t>
      </w:r>
    </w:p>
    <w:p>
      <w:pPr>
        <w:bidi w:val="0"/>
        <w:rPr>
          <w:rFonts w:hint="default" w:ascii="Times New Roman" w:hAnsi="Times New Roman" w:eastAsia="宋体"/>
          <w:color w:val="0000FF"/>
          <w:lang w:val="en-US" w:eastAsia="zh-CN"/>
        </w:rPr>
      </w:pPr>
      <w:r>
        <w:rPr>
          <w:rFonts w:hint="eastAsia"/>
          <w:color w:val="0000FF"/>
          <w:lang w:val="en-US" w:eastAsia="zh-CN"/>
        </w:rPr>
        <w:t>综上所述，国内学者对于政务新媒体的发展主要从政务新媒体发展规划、政务新媒体传播方式上进行政务新媒体的研究。</w:t>
      </w:r>
      <w:r>
        <w:rPr>
          <w:rFonts w:hint="eastAsia"/>
          <w:color w:val="00B050"/>
          <w:lang w:val="en-US" w:eastAsia="zh-CN"/>
        </w:rPr>
        <w:t>另外，</w:t>
      </w:r>
      <w:r>
        <w:rPr>
          <w:rFonts w:hint="eastAsia"/>
          <w:color w:val="0000FF"/>
          <w:lang w:val="en-US" w:eastAsia="zh-CN"/>
        </w:rPr>
        <w:t>国内学者也指出，政务新媒体的发展应该坚持问题导向，与国家发展的步调保持一致。</w:t>
      </w:r>
    </w:p>
    <w:p>
      <w:pPr>
        <w:pStyle w:val="6"/>
        <w:bidi w:val="0"/>
        <w:rPr>
          <w:rFonts w:hint="eastAsia"/>
        </w:rPr>
      </w:pPr>
      <w:r>
        <w:rPr>
          <w:rFonts w:hint="eastAsia"/>
          <w:lang w:val="en-US" w:eastAsia="zh-CN"/>
        </w:rPr>
        <w:t xml:space="preserve">1.2.2.2 </w:t>
      </w:r>
      <w:r>
        <w:rPr>
          <w:rFonts w:hint="eastAsia"/>
        </w:rPr>
        <w:t>政务新媒体建设</w:t>
      </w:r>
    </w:p>
    <w:p>
      <w:pPr>
        <w:bidi w:val="0"/>
        <w:rPr>
          <w:rFonts w:hint="eastAsia"/>
          <w:color w:val="00B050"/>
          <w:lang w:eastAsia="zh-CN"/>
        </w:rPr>
      </w:pPr>
      <w:r>
        <w:rPr>
          <w:rFonts w:hint="eastAsia"/>
          <w:color w:val="0000FF"/>
          <w:lang w:val="en-US" w:eastAsia="zh-CN"/>
        </w:rPr>
        <w:t>徐晓婧（2021）</w:t>
      </w:r>
      <w:r>
        <w:rPr>
          <w:color w:val="0000FF"/>
          <w:highlight w:val="none"/>
          <w:vertAlign w:val="baseline"/>
        </w:rPr>
        <w:t>基于智慧城市发展的视角</w:t>
      </w:r>
      <w:r>
        <w:rPr>
          <w:rFonts w:hint="eastAsia"/>
          <w:color w:val="0000FF"/>
          <w:highlight w:val="none"/>
          <w:vertAlign w:val="baseline"/>
          <w:lang w:eastAsia="zh-CN"/>
        </w:rPr>
        <w:t>，</w:t>
      </w:r>
      <w:r>
        <w:rPr>
          <w:color w:val="0000FF"/>
          <w:highlight w:val="none"/>
          <w:vertAlign w:val="baseline"/>
        </w:rPr>
        <w:t>探寻了柳州市政务新媒体建设在性质层面</w:t>
      </w:r>
      <w:r>
        <w:rPr>
          <w:rFonts w:hint="eastAsia"/>
          <w:color w:val="0000FF"/>
          <w:highlight w:val="none"/>
          <w:vertAlign w:val="baseline"/>
          <w:lang w:eastAsia="zh-CN"/>
        </w:rPr>
        <w:t>、</w:t>
      </w:r>
      <w:r>
        <w:rPr>
          <w:color w:val="0000FF"/>
          <w:highlight w:val="none"/>
          <w:vertAlign w:val="baseline"/>
        </w:rPr>
        <w:t>人才层面</w:t>
      </w:r>
      <w:r>
        <w:rPr>
          <w:rFonts w:hint="eastAsia"/>
          <w:color w:val="0000FF"/>
          <w:highlight w:val="none"/>
          <w:vertAlign w:val="baseline"/>
          <w:lang w:eastAsia="zh-CN"/>
        </w:rPr>
        <w:t>、</w:t>
      </w:r>
      <w:r>
        <w:rPr>
          <w:color w:val="0000FF"/>
          <w:highlight w:val="none"/>
          <w:vertAlign w:val="baseline"/>
        </w:rPr>
        <w:t>动力层面</w:t>
      </w:r>
      <w:r>
        <w:rPr>
          <w:rFonts w:hint="eastAsia"/>
          <w:color w:val="0000FF"/>
          <w:highlight w:val="none"/>
          <w:vertAlign w:val="baseline"/>
          <w:lang w:val="en-US" w:eastAsia="zh-CN"/>
        </w:rPr>
        <w:t>和</w:t>
      </w:r>
      <w:r>
        <w:rPr>
          <w:color w:val="0000FF"/>
          <w:highlight w:val="none"/>
          <w:vertAlign w:val="baseline"/>
        </w:rPr>
        <w:t>技术层面的破解之道</w:t>
      </w:r>
      <w:r>
        <w:rPr>
          <w:rFonts w:hint="eastAsia"/>
          <w:color w:val="0000FF"/>
          <w:highlight w:val="none"/>
          <w:vertAlign w:val="baseline"/>
          <w:lang w:eastAsia="zh-CN"/>
        </w:rPr>
        <w:t>，</w:t>
      </w:r>
      <w:r>
        <w:rPr>
          <w:color w:val="0000FF"/>
          <w:highlight w:val="none"/>
          <w:vertAlign w:val="baseline"/>
        </w:rPr>
        <w:t>以此助力城市的高质量发展</w:t>
      </w:r>
      <w:r>
        <w:rPr>
          <w:highlight w:val="none"/>
          <w:vertAlign w:val="superscript"/>
        </w:rPr>
        <w:t>[2</w:t>
      </w:r>
      <w:r>
        <w:rPr>
          <w:rFonts w:hint="eastAsia"/>
          <w:highlight w:val="none"/>
          <w:vertAlign w:val="superscript"/>
          <w:lang w:val="en-US" w:eastAsia="zh-CN"/>
        </w:rPr>
        <w:t>4</w:t>
      </w:r>
      <w:r>
        <w:rPr>
          <w:highlight w:val="none"/>
          <w:vertAlign w:val="superscript"/>
        </w:rPr>
        <w:t>]</w:t>
      </w:r>
      <w:r>
        <w:rPr>
          <w:highlight w:val="none"/>
        </w:rPr>
        <w:t>。</w:t>
      </w:r>
      <w:r>
        <w:t>陈晓蓉（2018）认为，</w:t>
      </w:r>
      <w:r>
        <w:rPr>
          <w:rFonts w:hint="eastAsia"/>
        </w:rPr>
        <w:t>当资源集中到一处，为公众提供的政务服务会变得更加丰富，公众使用起来也会更加便捷。就比如留言板功能，线上的留言板打破了时间空间的距离，实际为老板姓反映问题提供了地方。结合线下零距离的互动这是政务新媒体在当下社会环境下新的表现形式</w:t>
      </w:r>
      <w:r>
        <w:rPr>
          <w:vertAlign w:val="superscript"/>
        </w:rPr>
        <w:t>[2</w:t>
      </w:r>
      <w:r>
        <w:rPr>
          <w:rFonts w:hint="eastAsia"/>
          <w:vertAlign w:val="superscript"/>
          <w:lang w:val="en-US" w:eastAsia="zh-CN"/>
        </w:rPr>
        <w:t>5</w:t>
      </w:r>
      <w:r>
        <w:rPr>
          <w:vertAlign w:val="superscript"/>
        </w:rPr>
        <w:t>]</w:t>
      </w:r>
      <w:r>
        <w:t>。赵璐璐（2019）</w:t>
      </w:r>
      <w:r>
        <w:rPr>
          <w:rFonts w:hint="eastAsia"/>
        </w:rPr>
        <w:t>指出，突发事件最能够考验政务新媒体的运营能力，在突发事件中，消息的及时性尤为重要，面临舆情的形成，能够将各个新媒体平台融合起来，相互配合</w:t>
      </w:r>
      <w:r>
        <w:rPr>
          <w:rFonts w:hint="eastAsia"/>
          <w:lang w:eastAsia="zh-CN"/>
        </w:rPr>
        <w:t>，</w:t>
      </w:r>
      <w:r>
        <w:rPr>
          <w:rFonts w:hint="eastAsia"/>
        </w:rPr>
        <w:t>与意见领袖一起控制舆情走向，引导社会正确价值观，是考验政务新媒体是否成功的重要因素</w:t>
      </w:r>
      <w:r>
        <w:rPr>
          <w:vertAlign w:val="superscript"/>
        </w:rPr>
        <w:t>[2</w:t>
      </w:r>
      <w:r>
        <w:rPr>
          <w:rFonts w:hint="eastAsia"/>
          <w:vertAlign w:val="superscript"/>
          <w:lang w:val="en-US" w:eastAsia="zh-CN"/>
        </w:rPr>
        <w:t>6</w:t>
      </w:r>
      <w:r>
        <w:rPr>
          <w:vertAlign w:val="superscript"/>
        </w:rPr>
        <w:t>]</w:t>
      </w:r>
      <w:r>
        <w:t>。王若威</w:t>
      </w:r>
      <w:r>
        <w:rPr>
          <w:rFonts w:hint="eastAsia"/>
          <w:lang w:val="en-US" w:eastAsia="zh-CN"/>
        </w:rPr>
        <w:t>和</w:t>
      </w:r>
      <w:r>
        <w:t>陈秋霏</w:t>
      </w:r>
      <w:r>
        <w:rPr>
          <w:rFonts w:hint="eastAsia"/>
          <w:lang w:eastAsia="zh-CN"/>
        </w:rPr>
        <w:t>（</w:t>
      </w:r>
      <w:r>
        <w:rPr>
          <w:rFonts w:hint="eastAsia"/>
          <w:lang w:val="en-US" w:eastAsia="zh-CN"/>
        </w:rPr>
        <w:t>2020</w:t>
      </w:r>
      <w:r>
        <w:rPr>
          <w:rFonts w:hint="eastAsia"/>
          <w:lang w:eastAsia="zh-CN"/>
        </w:rPr>
        <w:t>）</w:t>
      </w:r>
      <w:r>
        <w:rPr>
          <w:rFonts w:hint="eastAsia"/>
          <w:lang w:val="en-US" w:eastAsia="zh-CN"/>
        </w:rPr>
        <w:t>在社会化媒体运营经验与分析中指出政务新媒体应该以服务功能，内容传播功能，举办活动与受众互动为主，充分发挥新媒体平台给大众带来便利，打造人民满意的政府</w:t>
      </w:r>
      <w:r>
        <w:rPr>
          <w:vertAlign w:val="superscript"/>
        </w:rPr>
        <w:t>[2</w:t>
      </w:r>
      <w:r>
        <w:rPr>
          <w:rFonts w:hint="eastAsia"/>
          <w:vertAlign w:val="superscript"/>
          <w:lang w:val="en-US" w:eastAsia="zh-CN"/>
        </w:rPr>
        <w:t>7</w:t>
      </w:r>
      <w:r>
        <w:rPr>
          <w:vertAlign w:val="superscript"/>
        </w:rPr>
        <w:t>]</w:t>
      </w:r>
      <w:r>
        <w:rPr>
          <w:rFonts w:hint="eastAsia"/>
          <w:lang w:val="en-US" w:eastAsia="zh-CN"/>
        </w:rPr>
        <w:t>。</w:t>
      </w:r>
      <w:r>
        <w:rPr>
          <w:rFonts w:hint="eastAsia"/>
          <w:color w:val="00B050"/>
        </w:rPr>
        <w:t>付伊</w:t>
      </w:r>
      <w:r>
        <w:rPr>
          <w:rFonts w:hint="eastAsia"/>
          <w:lang w:val="en-US" w:eastAsia="zh-CN"/>
        </w:rPr>
        <w:t>（2020）在《</w:t>
      </w:r>
      <w:r>
        <w:t>政务新媒体语言表达模式建构研究</w:t>
      </w:r>
      <w:r>
        <w:rPr>
          <w:rFonts w:hint="eastAsia"/>
          <w:lang w:eastAsia="zh-CN"/>
        </w:rPr>
        <w:t>》</w:t>
      </w:r>
      <w:r>
        <w:rPr>
          <w:rFonts w:hint="eastAsia"/>
          <w:lang w:val="en-US" w:eastAsia="zh-CN"/>
        </w:rPr>
        <w:t>提出</w:t>
      </w:r>
      <w:r>
        <w:t>政务新媒体语言应用本质上是一种网络时代的</w:t>
      </w:r>
      <w:r>
        <w:rPr>
          <w:rFonts w:hint="eastAsia"/>
          <w:lang w:eastAsia="zh-CN"/>
        </w:rPr>
        <w:t>语言交际</w:t>
      </w:r>
      <w:r>
        <w:t>，可通过语用学的理论方法来加以研究</w:t>
      </w:r>
      <w:r>
        <w:rPr>
          <w:rFonts w:hint="eastAsia"/>
          <w:lang w:eastAsia="zh-CN"/>
        </w:rPr>
        <w:t>，</w:t>
      </w:r>
      <w:r>
        <w:rPr>
          <w:rFonts w:hint="eastAsia"/>
          <w:lang w:val="en-US" w:eastAsia="zh-CN"/>
        </w:rPr>
        <w:t>并且提出</w:t>
      </w:r>
      <w:r>
        <w:t>借助大数据和多模态来建构政务新媒体的语言表达模式大有可为</w:t>
      </w:r>
      <w:r>
        <w:rPr>
          <w:vertAlign w:val="superscript"/>
        </w:rPr>
        <w:t>[2</w:t>
      </w:r>
      <w:r>
        <w:rPr>
          <w:rFonts w:hint="eastAsia"/>
          <w:vertAlign w:val="superscript"/>
          <w:lang w:val="en-US" w:eastAsia="zh-CN"/>
        </w:rPr>
        <w:t>8</w:t>
      </w:r>
      <w:r>
        <w:rPr>
          <w:vertAlign w:val="superscript"/>
        </w:rPr>
        <w:t>]</w:t>
      </w:r>
      <w:r>
        <w:rPr>
          <w:rFonts w:hint="eastAsia"/>
          <w:lang w:eastAsia="zh-CN"/>
        </w:rPr>
        <w:t>。</w:t>
      </w:r>
      <w:r>
        <w:rPr>
          <w:rFonts w:hint="eastAsia"/>
          <w:color w:val="00B050"/>
        </w:rPr>
        <w:t>张玉妍</w:t>
      </w:r>
      <w:r>
        <w:rPr>
          <w:rFonts w:hint="eastAsia"/>
          <w:color w:val="00B050"/>
          <w:lang w:eastAsia="zh-CN"/>
        </w:rPr>
        <w:t>（</w:t>
      </w:r>
      <w:r>
        <w:rPr>
          <w:rFonts w:hint="eastAsia"/>
          <w:color w:val="00B050"/>
          <w:lang w:val="en-US" w:eastAsia="zh-CN"/>
        </w:rPr>
        <w:t>2022</w:t>
      </w:r>
      <w:r>
        <w:rPr>
          <w:rFonts w:hint="eastAsia"/>
          <w:color w:val="00B050"/>
          <w:lang w:eastAsia="zh-CN"/>
        </w:rPr>
        <w:t>）</w:t>
      </w:r>
      <w:r>
        <w:rPr>
          <w:rFonts w:hint="eastAsia"/>
          <w:color w:val="00B050"/>
          <w:lang w:val="en-US" w:eastAsia="zh-CN"/>
        </w:rPr>
        <w:t>在研究中提出政务新媒体成为实现政府与民众有效沟通的重要桥梁，同时政务新媒体在主流价值观的引导中起着关键性作用，要求政务新媒体要更好地推进政府政务公开、增强政府工作能力、创新社会治理格局，以塑造政府形象</w:t>
      </w:r>
      <w:r>
        <w:rPr>
          <w:color w:val="00B050"/>
          <w:vertAlign w:val="superscript"/>
        </w:rPr>
        <w:t>[2</w:t>
      </w:r>
      <w:r>
        <w:rPr>
          <w:rFonts w:hint="eastAsia"/>
          <w:color w:val="00B050"/>
          <w:vertAlign w:val="superscript"/>
          <w:lang w:val="en-US" w:eastAsia="zh-CN"/>
        </w:rPr>
        <w:t>9</w:t>
      </w:r>
      <w:r>
        <w:rPr>
          <w:color w:val="00B050"/>
          <w:vertAlign w:val="superscript"/>
        </w:rPr>
        <w:t>]</w:t>
      </w:r>
      <w:r>
        <w:rPr>
          <w:rFonts w:hint="eastAsia"/>
          <w:color w:val="00B050"/>
          <w:lang w:val="en-US" w:eastAsia="zh-CN"/>
        </w:rPr>
        <w:t>。</w:t>
      </w:r>
    </w:p>
    <w:p>
      <w:pPr>
        <w:bidi w:val="0"/>
        <w:rPr>
          <w:rFonts w:hint="default"/>
          <w:color w:val="0000FF"/>
          <w:lang w:val="en-US" w:eastAsia="zh-CN"/>
        </w:rPr>
      </w:pPr>
      <w:r>
        <w:rPr>
          <w:rFonts w:hint="eastAsia"/>
          <w:color w:val="0000FF"/>
          <w:lang w:val="en-US" w:eastAsia="zh-CN"/>
        </w:rPr>
        <w:t>综上所述，对于政务新媒体建设，国内不同学者从不同角度提出了看法。政策层面要对政务新媒体的建设提供制度保障，建立人才体系保障政务新媒体运营水平，但政务新媒体的建设是为公众服务的，要利用政务新媒体建立起政府和公众的良好沟通。</w:t>
      </w:r>
    </w:p>
    <w:p>
      <w:pPr>
        <w:pStyle w:val="6"/>
        <w:bidi w:val="0"/>
      </w:pPr>
      <w:r>
        <w:rPr>
          <w:rFonts w:hint="eastAsia"/>
          <w:lang w:val="en-US" w:eastAsia="zh-CN"/>
        </w:rPr>
        <w:t xml:space="preserve">1.2.2.3 </w:t>
      </w:r>
      <w:r>
        <w:t>政务新媒体存在的问题</w:t>
      </w:r>
    </w:p>
    <w:p>
      <w:pPr>
        <w:bidi w:val="0"/>
        <w:rPr>
          <w:rFonts w:hint="eastAsia"/>
          <w:lang w:val="en-US" w:eastAsia="zh-CN"/>
        </w:rPr>
      </w:pPr>
      <w:r>
        <w:rPr>
          <w:rFonts w:hint="eastAsia"/>
          <w:color w:val="0000FF"/>
          <w:lang w:val="en-US" w:eastAsia="zh-CN"/>
        </w:rPr>
        <w:t>蔡德发（2018）提出，当前黑龙江省政务新媒体建设</w:t>
      </w:r>
      <w:r>
        <w:rPr>
          <w:rFonts w:hint="eastAsia"/>
          <w:color w:val="0000FF"/>
        </w:rPr>
        <w:t>面临信息发布理念滞后</w:t>
      </w:r>
      <w:r>
        <w:rPr>
          <w:rFonts w:hint="eastAsia"/>
          <w:color w:val="0000FF"/>
          <w:lang w:eastAsia="zh-CN"/>
        </w:rPr>
        <w:t>、</w:t>
      </w:r>
      <w:r>
        <w:rPr>
          <w:rFonts w:hint="eastAsia"/>
          <w:color w:val="0000FF"/>
        </w:rPr>
        <w:t>平台运营缺乏专业管理</w:t>
      </w:r>
      <w:r>
        <w:rPr>
          <w:rFonts w:hint="eastAsia"/>
          <w:color w:val="0000FF"/>
          <w:lang w:eastAsia="zh-CN"/>
        </w:rPr>
        <w:t>、</w:t>
      </w:r>
      <w:r>
        <w:rPr>
          <w:rFonts w:hint="eastAsia"/>
          <w:color w:val="0000FF"/>
        </w:rPr>
        <w:t>政务新媒体联动机制不健全等现实困境</w:t>
      </w:r>
      <w:r>
        <w:rPr>
          <w:vertAlign w:val="superscript"/>
        </w:rPr>
        <w:t>[</w:t>
      </w:r>
      <w:r>
        <w:rPr>
          <w:rFonts w:hint="eastAsia"/>
          <w:vertAlign w:val="superscript"/>
          <w:lang w:val="en-US" w:eastAsia="zh-CN"/>
        </w:rPr>
        <w:t>30</w:t>
      </w:r>
      <w:r>
        <w:rPr>
          <w:vertAlign w:val="superscript"/>
        </w:rPr>
        <w:t>]</w:t>
      </w:r>
      <w:r>
        <w:t>。</w:t>
      </w:r>
      <w:r>
        <w:rPr>
          <w:rFonts w:hint="default"/>
          <w:color w:val="0000FF"/>
          <w:lang w:val="en-US" w:eastAsia="zh-CN"/>
        </w:rPr>
        <w:t>贾哲敏</w:t>
      </w:r>
      <w:r>
        <w:rPr>
          <w:rFonts w:hint="eastAsia"/>
          <w:color w:val="0000FF"/>
          <w:lang w:val="en-US" w:eastAsia="zh-CN"/>
        </w:rPr>
        <w:t>（2022）</w:t>
      </w:r>
      <w:r>
        <w:rPr>
          <w:color w:val="0000FF"/>
        </w:rPr>
        <w:t>从内容产制</w:t>
      </w:r>
      <w:r>
        <w:rPr>
          <w:rFonts w:hint="eastAsia"/>
          <w:color w:val="0000FF"/>
          <w:lang w:eastAsia="zh-CN"/>
        </w:rPr>
        <w:t>、</w:t>
      </w:r>
      <w:r>
        <w:rPr>
          <w:color w:val="0000FF"/>
        </w:rPr>
        <w:t>运营保障</w:t>
      </w:r>
      <w:r>
        <w:rPr>
          <w:rFonts w:hint="eastAsia"/>
          <w:color w:val="0000FF"/>
          <w:lang w:eastAsia="zh-CN"/>
        </w:rPr>
        <w:t>、</w:t>
      </w:r>
      <w:r>
        <w:rPr>
          <w:color w:val="0000FF"/>
        </w:rPr>
        <w:t>内生性反思</w:t>
      </w:r>
      <w:r>
        <w:rPr>
          <w:rFonts w:hint="eastAsia"/>
          <w:color w:val="0000FF"/>
          <w:lang w:eastAsia="zh-CN"/>
        </w:rPr>
        <w:t>、</w:t>
      </w:r>
      <w:r>
        <w:rPr>
          <w:color w:val="0000FF"/>
        </w:rPr>
        <w:t>创新困境四个层面系统解析</w:t>
      </w:r>
      <w:r>
        <w:rPr>
          <w:rFonts w:hint="eastAsia"/>
          <w:color w:val="0000FF"/>
          <w:lang w:val="en-US" w:eastAsia="zh-CN"/>
        </w:rPr>
        <w:t>了</w:t>
      </w:r>
      <w:r>
        <w:rPr>
          <w:color w:val="0000FF"/>
        </w:rPr>
        <w:t>目前政务新媒体面临的诸多问题</w:t>
      </w:r>
      <w:r>
        <w:rPr>
          <w:vertAlign w:val="superscript"/>
        </w:rPr>
        <w:t>[</w:t>
      </w:r>
      <w:r>
        <w:rPr>
          <w:rFonts w:hint="eastAsia"/>
          <w:vertAlign w:val="superscript"/>
          <w:lang w:val="en-US" w:eastAsia="zh-CN"/>
        </w:rPr>
        <w:t>31</w:t>
      </w:r>
      <w:r>
        <w:rPr>
          <w:vertAlign w:val="superscript"/>
        </w:rPr>
        <w:t>]</w:t>
      </w:r>
      <w:r>
        <w:t>。</w:t>
      </w:r>
      <w:r>
        <w:rPr>
          <w:rFonts w:hint="default"/>
          <w:color w:val="0000FF"/>
          <w:lang w:val="en-US" w:eastAsia="zh-CN"/>
        </w:rPr>
        <w:t>左颖</w:t>
      </w:r>
      <w:r>
        <w:rPr>
          <w:rFonts w:hint="eastAsia"/>
          <w:color w:val="0000FF"/>
          <w:lang w:val="en-US" w:eastAsia="zh-CN"/>
        </w:rPr>
        <w:t>（2021）提出</w:t>
      </w:r>
      <w:r>
        <w:rPr>
          <w:color w:val="0000FF"/>
        </w:rPr>
        <w:t>政务新媒体普遍存在内容质量不过关</w:t>
      </w:r>
      <w:r>
        <w:rPr>
          <w:rFonts w:hint="eastAsia"/>
          <w:color w:val="0000FF"/>
          <w:lang w:eastAsia="zh-CN"/>
        </w:rPr>
        <w:t>、</w:t>
      </w:r>
      <w:r>
        <w:rPr>
          <w:color w:val="0000FF"/>
        </w:rPr>
        <w:t>运营管理不规范</w:t>
      </w:r>
      <w:r>
        <w:rPr>
          <w:rFonts w:hint="eastAsia"/>
          <w:color w:val="0000FF"/>
          <w:lang w:eastAsia="zh-CN"/>
        </w:rPr>
        <w:t>、</w:t>
      </w:r>
      <w:r>
        <w:rPr>
          <w:color w:val="0000FF"/>
        </w:rPr>
        <w:t>审核把关不到位等诸多问题</w:t>
      </w:r>
      <w:r>
        <w:rPr>
          <w:vertAlign w:val="superscript"/>
        </w:rPr>
        <w:t>[3</w:t>
      </w:r>
      <w:r>
        <w:rPr>
          <w:rFonts w:hint="eastAsia"/>
          <w:vertAlign w:val="superscript"/>
          <w:lang w:val="en-US" w:eastAsia="zh-CN"/>
        </w:rPr>
        <w:t>2</w:t>
      </w:r>
      <w:r>
        <w:rPr>
          <w:vertAlign w:val="superscript"/>
        </w:rPr>
        <w:t>]</w:t>
      </w:r>
      <w:r>
        <w:t>。马得勇，孙梦欣（2019）采用实证研究的方法，新媒体从一定程度上能够提升政府的公信力和政府在处理政务上的公开性和透明性，政府的公信力的提升与政府的公关能力和沟通技巧息息相关，目前还存在很大的不确定性</w:t>
      </w:r>
      <w:r>
        <w:rPr>
          <w:vertAlign w:val="superscript"/>
        </w:rPr>
        <w:t>[3</w:t>
      </w:r>
      <w:r>
        <w:rPr>
          <w:rFonts w:hint="eastAsia"/>
          <w:vertAlign w:val="superscript"/>
          <w:lang w:val="en-US" w:eastAsia="zh-CN"/>
        </w:rPr>
        <w:t>3</w:t>
      </w:r>
      <w:r>
        <w:rPr>
          <w:vertAlign w:val="superscript"/>
        </w:rPr>
        <w:t>]</w:t>
      </w:r>
      <w:r>
        <w:t>。</w:t>
      </w:r>
      <w:r>
        <w:rPr>
          <w:rFonts w:hint="eastAsia"/>
          <w:color w:val="00B050"/>
        </w:rPr>
        <w:t>杨航</w:t>
      </w:r>
      <w:r>
        <w:rPr>
          <w:rFonts w:hint="eastAsia"/>
          <w:lang w:val="en-US" w:eastAsia="zh-CN"/>
        </w:rPr>
        <w:t>（2020）认为</w:t>
      </w:r>
      <w:r>
        <w:rPr>
          <w:rFonts w:hint="eastAsia"/>
        </w:rPr>
        <w:t>政务新媒体特别是政务客户端在发展过程中仍然存在重复建设、一政多端、政务服务和互动功能开发不足等短板</w:t>
      </w:r>
      <w:r>
        <w:rPr>
          <w:vertAlign w:val="superscript"/>
        </w:rPr>
        <w:t>[</w:t>
      </w:r>
      <w:r>
        <w:rPr>
          <w:rFonts w:hint="eastAsia"/>
          <w:vertAlign w:val="superscript"/>
          <w:lang w:val="en-US" w:eastAsia="zh-CN"/>
        </w:rPr>
        <w:t>34</w:t>
      </w:r>
      <w:r>
        <w:rPr>
          <w:vertAlign w:val="superscript"/>
        </w:rPr>
        <w:t>]</w:t>
      </w:r>
      <w:r>
        <w:rPr>
          <w:rFonts w:hint="eastAsia"/>
        </w:rPr>
        <w:t>。</w:t>
      </w:r>
      <w:r>
        <w:rPr>
          <w:rFonts w:hint="eastAsia"/>
          <w:color w:val="0000FF"/>
          <w:lang w:val="en-US" w:eastAsia="zh-CN"/>
        </w:rPr>
        <w:t>赵悦辰（2020）发现新</w:t>
      </w:r>
      <w:r>
        <w:rPr>
          <w:rFonts w:hint="eastAsia"/>
          <w:color w:val="0000FF"/>
        </w:rPr>
        <w:t>媒体时代下海关文化传播存在缺乏吸引力，缺乏专业人员技术，易被</w:t>
      </w:r>
      <w:r>
        <w:rPr>
          <w:rFonts w:hint="eastAsia"/>
          <w:color w:val="0000FF"/>
          <w:lang w:eastAsia="zh-CN"/>
        </w:rPr>
        <w:t>“</w:t>
      </w:r>
      <w:r>
        <w:rPr>
          <w:rFonts w:hint="eastAsia"/>
          <w:color w:val="0000FF"/>
        </w:rPr>
        <w:t>泛娱乐化</w:t>
      </w:r>
      <w:r>
        <w:rPr>
          <w:rFonts w:hint="eastAsia"/>
          <w:color w:val="0000FF"/>
          <w:lang w:eastAsia="zh-CN"/>
        </w:rPr>
        <w:t>”</w:t>
      </w:r>
      <w:r>
        <w:rPr>
          <w:rFonts w:hint="eastAsia"/>
          <w:color w:val="0000FF"/>
        </w:rPr>
        <w:t>侵扰等问题</w:t>
      </w:r>
      <w:r>
        <w:rPr>
          <w:rFonts w:hint="eastAsia"/>
          <w:vertAlign w:val="superscript"/>
          <w:lang w:val="en-US" w:eastAsia="zh-CN"/>
        </w:rPr>
        <w:t>[35]</w:t>
      </w:r>
      <w:r>
        <w:rPr>
          <w:rFonts w:hint="eastAsia"/>
          <w:lang w:val="en-US" w:eastAsia="zh-CN"/>
        </w:rPr>
        <w:t>。</w:t>
      </w:r>
      <w:r>
        <w:rPr>
          <w:rFonts w:hint="default"/>
          <w:color w:val="0000FF"/>
          <w:lang w:val="en-US" w:eastAsia="zh-CN"/>
        </w:rPr>
        <w:t>曲家谊</w:t>
      </w:r>
      <w:r>
        <w:rPr>
          <w:rFonts w:hint="eastAsia"/>
          <w:color w:val="0000FF"/>
          <w:lang w:val="en-US" w:eastAsia="zh-CN"/>
        </w:rPr>
        <w:t>（2022）通过对现阶段基层政务新媒体优化运营的研究，发现其存在发展时间较短，发展条件受限等问题，从而导致在建设运营过程中出现定位不准，质量不高，缺乏人才等方面的不足，造成基层政务新媒体对于政务部门本身的职能没有充分发挥作用</w:t>
      </w:r>
      <w:r>
        <w:rPr>
          <w:rFonts w:hint="eastAsia"/>
          <w:vertAlign w:val="superscript"/>
          <w:lang w:val="en-US" w:eastAsia="zh-CN"/>
        </w:rPr>
        <w:t>[36]</w:t>
      </w:r>
      <w:r>
        <w:rPr>
          <w:rFonts w:hint="eastAsia"/>
          <w:lang w:val="en-US" w:eastAsia="zh-CN"/>
        </w:rPr>
        <w:t>。</w:t>
      </w:r>
      <w:r>
        <w:rPr>
          <w:rFonts w:hint="default"/>
          <w:color w:val="0000FF"/>
          <w:lang w:val="en-US" w:eastAsia="zh-CN"/>
        </w:rPr>
        <w:t>赵玲霞</w:t>
      </w:r>
      <w:r>
        <w:rPr>
          <w:rFonts w:hint="eastAsia"/>
          <w:color w:val="0000FF"/>
          <w:lang w:val="en-US" w:eastAsia="zh-CN"/>
        </w:rPr>
        <w:t>（2020）探究了清远市政务微信发展现状，查找新媒体视角下制约政府服务能力提升的限制性因素，发现清远政务微信在平台建设，运营，管理等方面存在的问题</w:t>
      </w:r>
      <w:r>
        <w:rPr>
          <w:rFonts w:hint="eastAsia"/>
          <w:vertAlign w:val="superscript"/>
          <w:lang w:val="en-US" w:eastAsia="zh-CN"/>
        </w:rPr>
        <w:t>[37]</w:t>
      </w:r>
      <w:r>
        <w:rPr>
          <w:rFonts w:hint="eastAsia"/>
          <w:lang w:val="en-US" w:eastAsia="zh-CN"/>
        </w:rPr>
        <w:t>。</w:t>
      </w:r>
      <w:r>
        <w:rPr>
          <w:rFonts w:hint="eastAsia"/>
          <w:color w:val="00B050"/>
          <w:lang w:val="en-US" w:eastAsia="zh-CN"/>
        </w:rPr>
        <w:t>唐娜等（2022）指出</w:t>
      </w:r>
      <w:r>
        <w:rPr>
          <w:rFonts w:hint="eastAsia"/>
          <w:color w:val="00B050"/>
          <w:vertAlign w:val="baseline"/>
          <w:lang w:eastAsia="zh-CN"/>
        </w:rPr>
        <w:t>随着移动媒体的迅猛发展，政务新媒体平台正成为用户了解政务信息的重要渠道，作为党和国家全新的耳目喉舌，其传播的政务信息难免在亲民层面有所欠缺</w:t>
      </w:r>
      <w:r>
        <w:rPr>
          <w:rFonts w:hint="eastAsia"/>
          <w:color w:val="00B050"/>
          <w:vertAlign w:val="superscript"/>
          <w:lang w:val="en-US" w:eastAsia="zh-CN"/>
        </w:rPr>
        <w:t>[38]</w:t>
      </w:r>
      <w:r>
        <w:rPr>
          <w:rFonts w:hint="eastAsia"/>
          <w:color w:val="00B050"/>
          <w:vertAlign w:val="baseline"/>
          <w:lang w:eastAsia="zh-CN"/>
        </w:rPr>
        <w:t>。龙凯凤（</w:t>
      </w:r>
      <w:r>
        <w:rPr>
          <w:rFonts w:hint="eastAsia"/>
          <w:color w:val="00B050"/>
          <w:vertAlign w:val="baseline"/>
          <w:lang w:val="en-US" w:eastAsia="zh-CN"/>
        </w:rPr>
        <w:t>2022</w:t>
      </w:r>
      <w:r>
        <w:rPr>
          <w:rFonts w:hint="eastAsia"/>
          <w:color w:val="00B050"/>
          <w:vertAlign w:val="baseline"/>
          <w:lang w:eastAsia="zh-CN"/>
        </w:rPr>
        <w:t>）</w:t>
      </w:r>
      <w:r>
        <w:rPr>
          <w:rFonts w:hint="eastAsia"/>
          <w:color w:val="00B050"/>
          <w:vertAlign w:val="baseline"/>
          <w:lang w:val="en-US" w:eastAsia="zh-CN"/>
        </w:rPr>
        <w:t>指出</w:t>
      </w:r>
      <w:r>
        <w:rPr>
          <w:rFonts w:hint="eastAsia"/>
          <w:color w:val="00B050"/>
          <w:vertAlign w:val="baseline"/>
          <w:lang w:eastAsia="zh-CN"/>
        </w:rPr>
        <w:t>政务新媒体承担着越来越重要的角色，但是很多政务新媒体尤其是一些地市级的政务新媒体还存在着定位不清晰、更新不及时等诸多问题</w:t>
      </w:r>
      <w:r>
        <w:rPr>
          <w:rFonts w:hint="eastAsia"/>
          <w:color w:val="00B050"/>
          <w:vertAlign w:val="superscript"/>
          <w:lang w:val="en-US" w:eastAsia="zh-CN"/>
        </w:rPr>
        <w:t>[39]</w:t>
      </w:r>
      <w:r>
        <w:rPr>
          <w:rFonts w:hint="eastAsia"/>
          <w:color w:val="00B050"/>
          <w:vertAlign w:val="baseline"/>
          <w:lang w:eastAsia="zh-CN"/>
        </w:rPr>
        <w:t>。</w:t>
      </w:r>
    </w:p>
    <w:p>
      <w:pPr>
        <w:bidi w:val="0"/>
        <w:rPr>
          <w:rFonts w:hint="default" w:eastAsia="宋体"/>
          <w:color w:val="0000FF"/>
          <w:lang w:val="en-US" w:eastAsia="zh-CN"/>
        </w:rPr>
      </w:pPr>
      <w:r>
        <w:rPr>
          <w:rFonts w:hint="eastAsia"/>
          <w:color w:val="0000FF"/>
          <w:lang w:val="en-US" w:eastAsia="zh-CN"/>
        </w:rPr>
        <w:t>从以上分析可以看出，当前我国学者对于政务新媒体发展存在问题的研究颇丰，而研究发现的主要问题主要包括：管理不规范、审核机制不完善、专业人才缺乏、定位不转等。</w:t>
      </w:r>
    </w:p>
    <w:p>
      <w:pPr>
        <w:pStyle w:val="6"/>
        <w:bidi w:val="0"/>
      </w:pPr>
      <w:r>
        <w:rPr>
          <w:rFonts w:hint="eastAsia"/>
          <w:lang w:val="en-US" w:eastAsia="zh-CN"/>
        </w:rPr>
        <w:t xml:space="preserve">1.2.2.4 </w:t>
      </w:r>
      <w:r>
        <w:t>政务新媒体发展对策</w:t>
      </w:r>
    </w:p>
    <w:p>
      <w:pPr>
        <w:bidi w:val="0"/>
        <w:rPr>
          <w:rFonts w:hint="default" w:eastAsia="宋体"/>
          <w:lang w:val="en-US" w:eastAsia="zh-CN"/>
        </w:rPr>
      </w:pPr>
      <w:r>
        <w:rPr>
          <w:rFonts w:hint="eastAsia"/>
          <w:color w:val="0000FF"/>
          <w:lang w:val="en-US" w:eastAsia="zh-CN"/>
        </w:rPr>
        <w:t>赵新彬（2018）</w:t>
      </w:r>
      <w:r>
        <w:rPr>
          <w:rFonts w:hint="eastAsia"/>
          <w:color w:val="0000FF"/>
          <w:vertAlign w:val="baseline"/>
        </w:rPr>
        <w:t>以互联网技术为基础优化公安组织结构和业务流程，完善以公众为中心的服务体制机制，加强人才支撑队伍建设，</w:t>
      </w:r>
      <w:r>
        <w:rPr>
          <w:rFonts w:hint="eastAsia"/>
          <w:color w:val="0000FF"/>
          <w:vertAlign w:val="baseline"/>
          <w:lang w:val="en-US" w:eastAsia="zh-CN"/>
        </w:rPr>
        <w:t>强调尽快</w:t>
      </w:r>
      <w:r>
        <w:rPr>
          <w:rFonts w:hint="eastAsia"/>
          <w:color w:val="0000FF"/>
          <w:vertAlign w:val="baseline"/>
        </w:rPr>
        <w:t>构建一种真正推动</w:t>
      </w:r>
      <w:r>
        <w:rPr>
          <w:rFonts w:hint="eastAsia"/>
          <w:color w:val="0000FF"/>
          <w:vertAlign w:val="baseline"/>
          <w:lang w:eastAsia="zh-CN"/>
        </w:rPr>
        <w:t>“</w:t>
      </w:r>
      <w:r>
        <w:rPr>
          <w:rFonts w:hint="eastAsia"/>
          <w:color w:val="0000FF"/>
          <w:vertAlign w:val="baseline"/>
        </w:rPr>
        <w:t>互联网＋政务服务</w:t>
      </w:r>
      <w:r>
        <w:rPr>
          <w:rFonts w:hint="eastAsia"/>
          <w:color w:val="0000FF"/>
          <w:vertAlign w:val="baseline"/>
          <w:lang w:eastAsia="zh-CN"/>
        </w:rPr>
        <w:t>”</w:t>
      </w:r>
      <w:r>
        <w:rPr>
          <w:rFonts w:hint="eastAsia"/>
          <w:color w:val="0000FF"/>
          <w:vertAlign w:val="baseline"/>
        </w:rPr>
        <w:t>不断深入发展和有助于激发人民警察使命感和责任感的行政服务模式</w:t>
      </w:r>
      <w:r>
        <w:rPr>
          <w:rFonts w:hint="eastAsia"/>
          <w:vertAlign w:val="superscript"/>
        </w:rPr>
        <w:t>[</w:t>
      </w:r>
      <w:r>
        <w:rPr>
          <w:rFonts w:hint="eastAsia"/>
          <w:vertAlign w:val="superscript"/>
          <w:lang w:val="en-US" w:eastAsia="zh-CN"/>
        </w:rPr>
        <w:t>40</w:t>
      </w:r>
      <w:r>
        <w:rPr>
          <w:rFonts w:hint="eastAsia"/>
          <w:vertAlign w:val="superscript"/>
        </w:rPr>
        <w:t>]</w:t>
      </w:r>
      <w:r>
        <w:rPr>
          <w:rFonts w:hint="eastAsia" w:ascii="宋体" w:hAnsi="宋体" w:eastAsia="宋体" w:cs="宋体"/>
          <w:snapToGrid w:val="0"/>
          <w:spacing w:val="5"/>
          <w:kern w:val="0"/>
          <w:szCs w:val="24"/>
        </w:rPr>
        <w:t>。</w:t>
      </w:r>
      <w:r>
        <w:rPr>
          <w:rFonts w:hint="default"/>
          <w:color w:val="0000FF"/>
          <w:lang w:val="en-US" w:eastAsia="zh-CN"/>
        </w:rPr>
        <w:t>黄宇斐</w:t>
      </w:r>
      <w:r>
        <w:rPr>
          <w:rFonts w:hint="eastAsia"/>
          <w:color w:val="0000FF"/>
          <w:lang w:val="en-US" w:eastAsia="zh-CN"/>
        </w:rPr>
        <w:t>（2020）</w:t>
      </w:r>
      <w:r>
        <w:rPr>
          <w:rFonts w:hint="eastAsia" w:ascii="宋体" w:hAnsi="宋体" w:eastAsia="宋体" w:cs="宋体"/>
          <w:snapToGrid w:val="0"/>
          <w:color w:val="0000FF"/>
          <w:spacing w:val="5"/>
          <w:kern w:val="0"/>
          <w:szCs w:val="24"/>
        </w:rPr>
        <w:t>以新公共服务理论为基础</w:t>
      </w:r>
      <w:r>
        <w:rPr>
          <w:rFonts w:hint="eastAsia" w:ascii="宋体" w:hAnsi="宋体" w:cs="宋体"/>
          <w:snapToGrid w:val="0"/>
          <w:color w:val="0000FF"/>
          <w:spacing w:val="5"/>
          <w:kern w:val="0"/>
          <w:szCs w:val="24"/>
          <w:lang w:eastAsia="zh-CN"/>
        </w:rPr>
        <w:t>，</w:t>
      </w:r>
      <w:r>
        <w:rPr>
          <w:rFonts w:hint="eastAsia" w:ascii="宋体" w:hAnsi="宋体" w:eastAsia="宋体" w:cs="宋体"/>
          <w:snapToGrid w:val="0"/>
          <w:color w:val="0000FF"/>
          <w:spacing w:val="5"/>
          <w:kern w:val="0"/>
          <w:szCs w:val="24"/>
        </w:rPr>
        <w:t>浅析我国政务新媒体发展的特点</w:t>
      </w:r>
      <w:r>
        <w:rPr>
          <w:rFonts w:hint="eastAsia" w:ascii="宋体" w:hAnsi="宋体" w:cs="宋体"/>
          <w:snapToGrid w:val="0"/>
          <w:color w:val="0000FF"/>
          <w:spacing w:val="5"/>
          <w:kern w:val="0"/>
          <w:szCs w:val="24"/>
          <w:lang w:eastAsia="zh-CN"/>
        </w:rPr>
        <w:t>，</w:t>
      </w:r>
      <w:r>
        <w:rPr>
          <w:rFonts w:hint="eastAsia" w:ascii="宋体" w:hAnsi="宋体" w:eastAsia="宋体" w:cs="宋体"/>
          <w:snapToGrid w:val="0"/>
          <w:color w:val="0000FF"/>
          <w:spacing w:val="5"/>
          <w:kern w:val="0"/>
          <w:szCs w:val="24"/>
        </w:rPr>
        <w:t>以及在政</w:t>
      </w:r>
      <w:r>
        <w:rPr>
          <w:rFonts w:hint="default" w:ascii="Times New Roman" w:hAnsi="Times New Roman" w:eastAsia="宋体" w:cs="Times New Roman"/>
          <w:snapToGrid w:val="0"/>
          <w:color w:val="0000FF"/>
          <w:spacing w:val="5"/>
          <w:kern w:val="0"/>
          <w:szCs w:val="24"/>
        </w:rPr>
        <w:t>务新媒体建设过程中存在的问题</w:t>
      </w:r>
      <w:r>
        <w:rPr>
          <w:rFonts w:hint="eastAsia" w:cs="Times New Roman"/>
          <w:snapToGrid w:val="0"/>
          <w:color w:val="0000FF"/>
          <w:spacing w:val="5"/>
          <w:kern w:val="0"/>
          <w:szCs w:val="24"/>
          <w:lang w:eastAsia="zh-CN"/>
        </w:rPr>
        <w:t>，</w:t>
      </w:r>
      <w:r>
        <w:rPr>
          <w:rFonts w:hint="default" w:ascii="Times New Roman" w:hAnsi="Times New Roman" w:eastAsia="宋体" w:cs="Times New Roman"/>
          <w:snapToGrid w:val="0"/>
          <w:color w:val="0000FF"/>
          <w:spacing w:val="5"/>
          <w:kern w:val="0"/>
          <w:szCs w:val="24"/>
        </w:rPr>
        <w:t>提出加强政务新媒体建设的建议</w:t>
      </w:r>
      <w:r>
        <w:rPr>
          <w:rFonts w:hint="default" w:ascii="Times New Roman" w:hAnsi="Times New Roman" w:cs="Times New Roman"/>
          <w:snapToGrid w:val="0"/>
          <w:spacing w:val="5"/>
          <w:kern w:val="0"/>
          <w:szCs w:val="24"/>
          <w:vertAlign w:val="superscript"/>
          <w:lang w:val="en-US" w:eastAsia="zh-CN"/>
        </w:rPr>
        <w:t>[</w:t>
      </w:r>
      <w:r>
        <w:rPr>
          <w:rFonts w:hint="eastAsia" w:ascii="Times New Roman" w:hAnsi="Times New Roman" w:cs="Times New Roman"/>
          <w:snapToGrid w:val="0"/>
          <w:spacing w:val="5"/>
          <w:kern w:val="0"/>
          <w:szCs w:val="24"/>
          <w:vertAlign w:val="superscript"/>
          <w:lang w:val="en-US" w:eastAsia="zh-CN"/>
        </w:rPr>
        <w:t>41</w:t>
      </w:r>
      <w:r>
        <w:rPr>
          <w:rFonts w:hint="default" w:ascii="Times New Roman" w:hAnsi="Times New Roman" w:cs="Times New Roman"/>
          <w:snapToGrid w:val="0"/>
          <w:spacing w:val="5"/>
          <w:kern w:val="0"/>
          <w:szCs w:val="24"/>
          <w:vertAlign w:val="superscript"/>
          <w:lang w:val="en-US" w:eastAsia="zh-CN"/>
        </w:rPr>
        <w:t>]</w:t>
      </w:r>
      <w:r>
        <w:rPr>
          <w:rFonts w:hint="default" w:ascii="Times New Roman" w:hAnsi="Times New Roman" w:cs="Times New Roman"/>
          <w:snapToGrid w:val="0"/>
          <w:spacing w:val="5"/>
          <w:kern w:val="0"/>
          <w:szCs w:val="24"/>
          <w:vertAlign w:val="baseline"/>
          <w:lang w:val="en-US" w:eastAsia="zh-CN"/>
        </w:rPr>
        <w:t>。</w:t>
      </w:r>
      <w:r>
        <w:rPr>
          <w:rFonts w:hint="default" w:ascii="Times New Roman" w:hAnsi="Times New Roman" w:eastAsia="宋体" w:cs="Times New Roman"/>
          <w:snapToGrid w:val="0"/>
          <w:spacing w:val="5"/>
          <w:kern w:val="0"/>
          <w:szCs w:val="24"/>
        </w:rPr>
        <w:t>林闽钢（2018）认为社会协同决定了社会治理的好坏。只有当个人、社会组织、政府三者都参与其中，共同融合，才能有一个良好的社会环境。在当下的社会背景下，各个主体之间的阶级关系逐渐被淡化，取而代之的是合作关系</w:t>
      </w:r>
      <w:r>
        <w:rPr>
          <w:rFonts w:hint="default" w:ascii="Times New Roman" w:hAnsi="Times New Roman" w:cs="Times New Roman"/>
          <w:vertAlign w:val="superscript"/>
        </w:rPr>
        <w:t>[</w:t>
      </w:r>
      <w:r>
        <w:rPr>
          <w:rFonts w:hint="eastAsia" w:ascii="Times New Roman" w:hAnsi="Times New Roman" w:cs="Times New Roman"/>
          <w:vertAlign w:val="superscript"/>
          <w:lang w:val="en-US" w:eastAsia="zh-CN"/>
        </w:rPr>
        <w:t>42</w:t>
      </w:r>
      <w:r>
        <w:rPr>
          <w:rFonts w:hint="default" w:ascii="Times New Roman" w:hAnsi="Times New Roman" w:cs="Times New Roman"/>
          <w:vertAlign w:val="superscript"/>
        </w:rPr>
        <w:t>]</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zCs w:val="24"/>
        </w:rPr>
        <w:t>马雪杰</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napToGrid w:val="0"/>
          <w:spacing w:val="6"/>
          <w:kern w:val="0"/>
          <w:szCs w:val="24"/>
          <w:lang w:val="en-US" w:eastAsia="zh-CN"/>
        </w:rPr>
        <w:t>2020</w:t>
      </w:r>
      <w:r>
        <w:rPr>
          <w:rFonts w:hint="default" w:ascii="Times New Roman" w:hAnsi="Times New Roman" w:eastAsia="宋体" w:cs="Times New Roman"/>
          <w:snapToGrid w:val="0"/>
          <w:spacing w:val="6"/>
          <w:kern w:val="0"/>
          <w:szCs w:val="24"/>
        </w:rPr>
        <w:t>）提出</w:t>
      </w:r>
      <w:r>
        <w:rPr>
          <w:rFonts w:hint="default" w:ascii="Times New Roman" w:hAnsi="Times New Roman" w:eastAsia="宋体" w:cs="Times New Roman"/>
          <w:snapToGrid w:val="0"/>
          <w:spacing w:val="6"/>
          <w:kern w:val="0"/>
          <w:szCs w:val="24"/>
          <w:lang w:val="en-US" w:eastAsia="zh-CN"/>
        </w:rPr>
        <w:t>政务新媒体要将内容创新，精准定位个性化传播，建设专业的政务新媒体团队，利用政务新媒体互动和服务特点来正确引导舆论，提高传播力和影响力</w:t>
      </w:r>
      <w:r>
        <w:rPr>
          <w:rFonts w:hint="default" w:ascii="Times New Roman" w:hAnsi="Times New Roman" w:cs="Times New Roman"/>
          <w:vertAlign w:val="superscript"/>
        </w:rPr>
        <w:t>[</w:t>
      </w:r>
      <w:r>
        <w:rPr>
          <w:rFonts w:hint="eastAsia" w:ascii="Times New Roman" w:hAnsi="Times New Roman" w:cs="Times New Roman"/>
          <w:vertAlign w:val="superscript"/>
          <w:lang w:val="en-US" w:eastAsia="zh-CN"/>
        </w:rPr>
        <w:t>43</w:t>
      </w:r>
      <w:r>
        <w:rPr>
          <w:rFonts w:hint="default" w:ascii="Times New Roman" w:hAnsi="Times New Roman" w:cs="Times New Roman"/>
          <w:vertAlign w:val="superscript"/>
        </w:rPr>
        <w:t>]</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zCs w:val="24"/>
        </w:rPr>
        <w:t>张磊</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napToGrid w:val="0"/>
          <w:spacing w:val="6"/>
          <w:kern w:val="0"/>
          <w:szCs w:val="24"/>
          <w:lang w:val="en-US" w:eastAsia="zh-CN"/>
        </w:rPr>
        <w:t>2021</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napToGrid w:val="0"/>
          <w:spacing w:val="6"/>
          <w:kern w:val="0"/>
          <w:szCs w:val="24"/>
          <w:lang w:val="en-US" w:eastAsia="zh-CN"/>
        </w:rPr>
        <w:t>提出</w:t>
      </w:r>
      <w:r>
        <w:rPr>
          <w:rFonts w:hint="default" w:ascii="Times New Roman" w:hAnsi="Times New Roman" w:eastAsia="宋体" w:cs="Times New Roman"/>
          <w:snapToGrid w:val="0"/>
          <w:spacing w:val="6"/>
          <w:kern w:val="0"/>
          <w:szCs w:val="24"/>
        </w:rPr>
        <w:t>，</w:t>
      </w:r>
      <w:r>
        <w:rPr>
          <w:rFonts w:hint="default" w:ascii="Times New Roman" w:hAnsi="Times New Roman" w:eastAsia="宋体" w:cs="Times New Roman"/>
          <w:snapToGrid w:val="0"/>
          <w:spacing w:val="5"/>
          <w:kern w:val="0"/>
          <w:szCs w:val="24"/>
        </w:rPr>
        <w:t>政务新媒体的定位不仅是</w:t>
      </w:r>
      <w:r>
        <w:rPr>
          <w:rFonts w:hint="eastAsia" w:ascii="Times New Roman" w:hAnsi="Times New Roman" w:eastAsia="宋体" w:cs="Times New Roman"/>
          <w:snapToGrid w:val="0"/>
          <w:spacing w:val="5"/>
          <w:kern w:val="0"/>
          <w:szCs w:val="24"/>
        </w:rPr>
        <w:t>“政府事务”</w:t>
      </w:r>
      <w:r>
        <w:rPr>
          <w:rFonts w:hint="default" w:ascii="Times New Roman" w:hAnsi="Times New Roman" w:eastAsia="宋体" w:cs="Times New Roman"/>
          <w:snapToGrid w:val="0"/>
          <w:spacing w:val="5"/>
          <w:kern w:val="0"/>
          <w:szCs w:val="24"/>
        </w:rPr>
        <w:t>，而且还需要根据本单位所服务的对象和自身情况进行细化，并借助先进的大数据技术准确定位受众，从而促进政务工作由传统的政府供给导向向大众需求导向的转变</w:t>
      </w:r>
      <w:r>
        <w:rPr>
          <w:rFonts w:hint="default" w:ascii="Times New Roman" w:hAnsi="Times New Roman" w:cs="Times New Roman"/>
          <w:vertAlign w:val="superscript"/>
        </w:rPr>
        <w:t>[</w:t>
      </w:r>
      <w:r>
        <w:rPr>
          <w:rFonts w:hint="eastAsia" w:ascii="Times New Roman" w:hAnsi="Times New Roman" w:cs="Times New Roman"/>
          <w:vertAlign w:val="superscript"/>
          <w:lang w:val="en-US" w:eastAsia="zh-CN"/>
        </w:rPr>
        <w:t>44</w:t>
      </w:r>
      <w:r>
        <w:rPr>
          <w:rFonts w:hint="default" w:ascii="Times New Roman" w:hAnsi="Times New Roman" w:cs="Times New Roman"/>
          <w:vertAlign w:val="superscript"/>
        </w:rPr>
        <w:t>]</w:t>
      </w:r>
      <w:r>
        <w:rPr>
          <w:rFonts w:hint="default" w:ascii="Times New Roman" w:hAnsi="Times New Roman" w:eastAsia="宋体" w:cs="Times New Roman"/>
          <w:snapToGrid w:val="0"/>
          <w:spacing w:val="7"/>
          <w:kern w:val="0"/>
          <w:szCs w:val="23"/>
        </w:rPr>
        <w:t>。</w:t>
      </w:r>
      <w:r>
        <w:rPr>
          <w:rFonts w:hint="default" w:ascii="Times New Roman" w:hAnsi="Times New Roman" w:cs="Times New Roman"/>
          <w:color w:val="0000FF"/>
          <w:lang w:val="en-US" w:eastAsia="zh-CN"/>
        </w:rPr>
        <w:t>高玮（</w:t>
      </w:r>
      <w:r>
        <w:rPr>
          <w:rFonts w:hint="eastAsia"/>
          <w:color w:val="0000FF"/>
          <w:lang w:val="en-US" w:eastAsia="zh-CN"/>
        </w:rPr>
        <w:t>2020）</w:t>
      </w:r>
      <w:r>
        <w:rPr>
          <w:rFonts w:hint="eastAsia" w:ascii="宋体" w:hAnsi="宋体" w:eastAsia="宋体" w:cs="宋体"/>
          <w:snapToGrid w:val="0"/>
          <w:color w:val="0000FF"/>
          <w:spacing w:val="7"/>
          <w:kern w:val="0"/>
          <w:szCs w:val="23"/>
        </w:rPr>
        <w:t>探讨</w:t>
      </w:r>
      <w:r>
        <w:rPr>
          <w:rFonts w:hint="eastAsia" w:ascii="宋体" w:hAnsi="宋体" w:cs="宋体"/>
          <w:snapToGrid w:val="0"/>
          <w:color w:val="0000FF"/>
          <w:spacing w:val="7"/>
          <w:kern w:val="0"/>
          <w:szCs w:val="23"/>
          <w:lang w:val="en-US" w:eastAsia="zh-CN"/>
        </w:rPr>
        <w:t>了</w:t>
      </w:r>
      <w:r>
        <w:rPr>
          <w:rFonts w:hint="eastAsia" w:ascii="宋体" w:hAnsi="宋体" w:eastAsia="宋体" w:cs="宋体"/>
          <w:snapToGrid w:val="0"/>
          <w:color w:val="0000FF"/>
          <w:spacing w:val="7"/>
          <w:kern w:val="0"/>
          <w:szCs w:val="23"/>
        </w:rPr>
        <w:t>当前公安政务新媒体话语传播存在的问题</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剖析其成因</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并从职责定位</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话语主体</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话语内容</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话语传播</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话语导向</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话语艺术</w:t>
      </w:r>
      <w:r>
        <w:rPr>
          <w:rFonts w:hint="eastAsia" w:ascii="宋体" w:hAnsi="宋体" w:cs="宋体"/>
          <w:snapToGrid w:val="0"/>
          <w:color w:val="0000FF"/>
          <w:spacing w:val="7"/>
          <w:kern w:val="0"/>
          <w:szCs w:val="23"/>
          <w:lang w:eastAsia="zh-CN"/>
        </w:rPr>
        <w:t>，</w:t>
      </w:r>
      <w:r>
        <w:rPr>
          <w:rFonts w:hint="eastAsia" w:ascii="宋体" w:hAnsi="宋体" w:eastAsia="宋体" w:cs="宋体"/>
          <w:snapToGrid w:val="0"/>
          <w:color w:val="0000FF"/>
          <w:spacing w:val="7"/>
          <w:kern w:val="0"/>
          <w:szCs w:val="23"/>
        </w:rPr>
        <w:t>话语环境等七个方面提出改进建议</w:t>
      </w:r>
      <w:r>
        <w:rPr>
          <w:rFonts w:hint="default" w:ascii="Times New Roman" w:hAnsi="Times New Roman" w:cs="Times New Roman"/>
          <w:snapToGrid w:val="0"/>
          <w:color w:val="auto"/>
          <w:spacing w:val="7"/>
          <w:kern w:val="0"/>
          <w:szCs w:val="23"/>
          <w:vertAlign w:val="superscript"/>
          <w:lang w:val="en-US" w:eastAsia="zh-CN"/>
        </w:rPr>
        <w:t>[4</w:t>
      </w:r>
      <w:r>
        <w:rPr>
          <w:rFonts w:hint="eastAsia" w:cs="Times New Roman"/>
          <w:snapToGrid w:val="0"/>
          <w:color w:val="auto"/>
          <w:spacing w:val="7"/>
          <w:kern w:val="0"/>
          <w:szCs w:val="23"/>
          <w:vertAlign w:val="superscript"/>
          <w:lang w:val="en-US" w:eastAsia="zh-CN"/>
        </w:rPr>
        <w:t>5</w:t>
      </w:r>
      <w:r>
        <w:rPr>
          <w:rFonts w:hint="default" w:ascii="Times New Roman" w:hAnsi="Times New Roman" w:cs="Times New Roman"/>
          <w:snapToGrid w:val="0"/>
          <w:color w:val="auto"/>
          <w:spacing w:val="7"/>
          <w:kern w:val="0"/>
          <w:szCs w:val="23"/>
          <w:vertAlign w:val="superscript"/>
          <w:lang w:val="en-US" w:eastAsia="zh-CN"/>
        </w:rPr>
        <w:t>]</w:t>
      </w:r>
      <w:r>
        <w:rPr>
          <w:rFonts w:hint="eastAsia" w:ascii="宋体" w:hAnsi="宋体" w:cs="宋体"/>
          <w:snapToGrid w:val="0"/>
          <w:color w:val="0000FF"/>
          <w:spacing w:val="7"/>
          <w:kern w:val="0"/>
          <w:szCs w:val="23"/>
          <w:lang w:eastAsia="zh-CN"/>
        </w:rPr>
        <w:t>。</w:t>
      </w:r>
      <w:r>
        <w:rPr>
          <w:rFonts w:hint="default"/>
          <w:lang w:val="en-US" w:eastAsia="zh-CN"/>
        </w:rPr>
        <w:t>陶青</w:t>
      </w:r>
      <w:r>
        <w:rPr>
          <w:rFonts w:hint="eastAsia"/>
          <w:lang w:val="en-US" w:eastAsia="zh-CN"/>
        </w:rPr>
        <w:t>（2020）</w:t>
      </w:r>
      <w:r>
        <w:rPr>
          <w:rFonts w:hint="eastAsia"/>
          <w:color w:val="0000FF"/>
        </w:rPr>
        <w:t>基于新媒体快速发展的趋势背景，对政府部门政务新媒体的运用现状，存在问题等进行剖析，并提出完善运维的策略，</w:t>
      </w:r>
      <w:r>
        <w:rPr>
          <w:rFonts w:hint="eastAsia"/>
          <w:color w:val="0000FF"/>
          <w:lang w:val="en-US" w:eastAsia="zh-CN"/>
        </w:rPr>
        <w:t>为</w:t>
      </w:r>
      <w:r>
        <w:rPr>
          <w:rFonts w:hint="eastAsia"/>
          <w:color w:val="0000FF"/>
        </w:rPr>
        <w:t>建设充满吸引力和活力的新媒体宣传和服务阵地提供参考与借鉴</w:t>
      </w:r>
      <w:r>
        <w:rPr>
          <w:rFonts w:hint="eastAsia"/>
          <w:color w:val="auto"/>
          <w:vertAlign w:val="superscript"/>
          <w:lang w:val="en-US" w:eastAsia="zh-CN"/>
        </w:rPr>
        <w:t>[46]</w:t>
      </w:r>
      <w:r>
        <w:rPr>
          <w:rFonts w:hint="eastAsia"/>
          <w:color w:val="0000FF"/>
          <w:lang w:eastAsia="zh-CN"/>
        </w:rPr>
        <w:t>。</w:t>
      </w:r>
      <w:r>
        <w:rPr>
          <w:rFonts w:hint="eastAsia"/>
          <w:color w:val="00B050"/>
          <w:lang w:val="en-US" w:eastAsia="zh-CN"/>
        </w:rPr>
        <w:t>巩硕</w:t>
      </w:r>
      <w:r>
        <w:rPr>
          <w:rFonts w:hint="eastAsia"/>
          <w:color w:val="00B050"/>
          <w:lang w:eastAsia="zh-CN"/>
        </w:rPr>
        <w:t>（</w:t>
      </w:r>
      <w:r>
        <w:rPr>
          <w:rFonts w:hint="eastAsia"/>
          <w:color w:val="00B050"/>
          <w:lang w:val="en-US" w:eastAsia="zh-CN"/>
        </w:rPr>
        <w:t>2022</w:t>
      </w:r>
      <w:r>
        <w:rPr>
          <w:rFonts w:hint="eastAsia"/>
          <w:color w:val="00B050"/>
          <w:lang w:eastAsia="zh-CN"/>
        </w:rPr>
        <w:t>）</w:t>
      </w:r>
      <w:r>
        <w:rPr>
          <w:rFonts w:hint="eastAsia"/>
          <w:color w:val="00B050"/>
          <w:vertAlign w:val="baseline"/>
          <w:lang w:val="en-US" w:eastAsia="zh-CN"/>
        </w:rPr>
        <w:t>指出</w:t>
      </w:r>
      <w:r>
        <w:rPr>
          <w:rFonts w:hint="eastAsia"/>
          <w:color w:val="00B050"/>
          <w:vertAlign w:val="baseline"/>
          <w:lang w:eastAsia="zh-CN"/>
        </w:rPr>
        <w:t>要想提升用户使用政务新媒体的使用满意度，不能只是单纯地搬运政府发布的最新政策，要积极发挥新媒体传播优势，以用户为中心创新策略完善自身，与用户做好有效沟通进而最大程度地为用户发声，真正做到为人民服务</w:t>
      </w:r>
      <w:r>
        <w:rPr>
          <w:rFonts w:hint="eastAsia"/>
          <w:color w:val="00B050"/>
          <w:vertAlign w:val="superscript"/>
          <w:lang w:val="en-US" w:eastAsia="zh-CN"/>
        </w:rPr>
        <w:t>[47]</w:t>
      </w:r>
      <w:r>
        <w:rPr>
          <w:rFonts w:hint="eastAsia"/>
          <w:color w:val="00B050"/>
          <w:vertAlign w:val="baseline"/>
          <w:lang w:eastAsia="zh-CN"/>
        </w:rPr>
        <w:t>。屈斯薇（</w:t>
      </w:r>
      <w:r>
        <w:rPr>
          <w:rFonts w:hint="eastAsia"/>
          <w:color w:val="00B050"/>
          <w:vertAlign w:val="baseline"/>
          <w:lang w:val="en-US" w:eastAsia="zh-CN"/>
        </w:rPr>
        <w:t>2022</w:t>
      </w:r>
      <w:r>
        <w:rPr>
          <w:rFonts w:hint="eastAsia"/>
          <w:color w:val="00B050"/>
          <w:vertAlign w:val="baseline"/>
          <w:lang w:eastAsia="zh-CN"/>
        </w:rPr>
        <w:t>）</w:t>
      </w:r>
      <w:r>
        <w:rPr>
          <w:rFonts w:hint="eastAsia"/>
          <w:color w:val="00B050"/>
          <w:vertAlign w:val="baseline"/>
          <w:lang w:val="en-US" w:eastAsia="zh-CN"/>
        </w:rPr>
        <w:t>指出</w:t>
      </w:r>
      <w:r>
        <w:rPr>
          <w:rFonts w:hint="eastAsia"/>
          <w:color w:val="00B050"/>
        </w:rPr>
        <w:t>在互联网环境下，随着政务新媒体发展速度加快，其在推动政务公开和引导网络舆论等方面发挥了重要作用，但作为一种新尝试和新应用，政务新媒体在具体</w:t>
      </w:r>
      <w:r>
        <w:rPr>
          <w:rFonts w:hint="eastAsia"/>
          <w:color w:val="00B050"/>
          <w:lang w:val="en-US" w:eastAsia="zh-CN"/>
        </w:rPr>
        <w:t>发展</w:t>
      </w:r>
      <w:r>
        <w:rPr>
          <w:rFonts w:hint="eastAsia"/>
          <w:color w:val="00B050"/>
        </w:rPr>
        <w:t>中也遇到一些问题和挑战</w:t>
      </w:r>
      <w:r>
        <w:rPr>
          <w:rFonts w:hint="eastAsia"/>
          <w:color w:val="00B050"/>
          <w:lang w:eastAsia="zh-CN"/>
        </w:rPr>
        <w:t>，</w:t>
      </w:r>
      <w:r>
        <w:rPr>
          <w:rFonts w:hint="eastAsia"/>
          <w:color w:val="00B050"/>
          <w:lang w:val="en-US" w:eastAsia="zh-CN"/>
        </w:rPr>
        <w:t>并从</w:t>
      </w:r>
      <w:r>
        <w:rPr>
          <w:rFonts w:hint="eastAsia"/>
          <w:color w:val="00B050"/>
        </w:rPr>
        <w:t>角色定位、内容完善与参与互动等维度提出解决对策</w:t>
      </w:r>
      <w:r>
        <w:rPr>
          <w:rFonts w:hint="eastAsia"/>
          <w:color w:val="00B050"/>
          <w:vertAlign w:val="superscript"/>
          <w:lang w:val="en-US" w:eastAsia="zh-CN"/>
        </w:rPr>
        <w:t>[48]</w:t>
      </w:r>
      <w:r>
        <w:rPr>
          <w:rFonts w:hint="eastAsia"/>
          <w:color w:val="00B050"/>
        </w:rPr>
        <w:t>。罗郑雅</w:t>
      </w:r>
      <w:r>
        <w:rPr>
          <w:rFonts w:hint="eastAsia"/>
          <w:color w:val="00B050"/>
          <w:lang w:val="en-US" w:eastAsia="zh-CN"/>
        </w:rPr>
        <w:t>等</w:t>
      </w:r>
      <w:r>
        <w:rPr>
          <w:rFonts w:hint="eastAsia"/>
          <w:color w:val="00B050"/>
          <w:lang w:eastAsia="zh-CN"/>
        </w:rPr>
        <w:t>（</w:t>
      </w:r>
      <w:r>
        <w:rPr>
          <w:rFonts w:hint="eastAsia"/>
          <w:color w:val="00B050"/>
          <w:lang w:val="en-US" w:eastAsia="zh-CN"/>
        </w:rPr>
        <w:t>2022</w:t>
      </w:r>
      <w:r>
        <w:rPr>
          <w:rFonts w:hint="eastAsia"/>
          <w:color w:val="00B050"/>
          <w:lang w:eastAsia="zh-CN"/>
        </w:rPr>
        <w:t>）从</w:t>
      </w:r>
      <w:r>
        <w:rPr>
          <w:rFonts w:hint="eastAsia"/>
          <w:color w:val="00B050"/>
          <w:lang w:val="en-US" w:eastAsia="zh-CN"/>
        </w:rPr>
        <w:t>梳理政务新媒体矩阵的内涵及功能出发，基于矩阵功能发挥、矩阵扩散机制和矩阵信息共享三方面分析了我国政务新媒体矩阵存在的问题，最后从注重公众需求导向、拓展矩阵功能和加强数据联通三方面提出了优化我国政务新媒体矩阵的对策</w:t>
      </w:r>
      <w:r>
        <w:rPr>
          <w:rFonts w:hint="eastAsia"/>
          <w:color w:val="00B050"/>
          <w:vertAlign w:val="superscript"/>
          <w:lang w:val="en-US" w:eastAsia="zh-CN"/>
        </w:rPr>
        <w:t>[49]</w:t>
      </w:r>
      <w:r>
        <w:rPr>
          <w:rFonts w:hint="eastAsia"/>
          <w:color w:val="00B050"/>
          <w:lang w:val="en-US" w:eastAsia="zh-CN"/>
        </w:rPr>
        <w:t>。</w:t>
      </w:r>
    </w:p>
    <w:p>
      <w:pPr>
        <w:bidi w:val="0"/>
        <w:rPr>
          <w:rFonts w:hint="default" w:eastAsia="宋体"/>
          <w:color w:val="0000FF"/>
          <w:lang w:val="en-US" w:eastAsia="zh-CN"/>
        </w:rPr>
      </w:pPr>
      <w:r>
        <w:rPr>
          <w:rFonts w:hint="eastAsia"/>
          <w:color w:val="0000FF"/>
          <w:lang w:val="en-US" w:eastAsia="zh-CN"/>
        </w:rPr>
        <w:t>针对政务新媒体发展过程中存在的问题，国内学者也提出了针对性的改革建议，主要包括：精准定位新媒体平台、以大众需求为导向制作发布政务新媒体内容。建立专业的运营人才队伍等方面。</w:t>
      </w:r>
    </w:p>
    <w:p>
      <w:pPr>
        <w:pStyle w:val="5"/>
        <w:bidi w:val="0"/>
        <w:ind w:left="0" w:leftChars="0" w:firstLine="0" w:firstLineChars="0"/>
      </w:pPr>
      <w:bookmarkStart w:id="45" w:name="_Toc8205"/>
      <w:bookmarkStart w:id="46" w:name="_Toc22645"/>
      <w:bookmarkStart w:id="47" w:name="_Toc11520"/>
      <w:bookmarkStart w:id="48" w:name="_Toc25923"/>
      <w:r>
        <w:t>1.2.3 研究评述与启示</w:t>
      </w:r>
      <w:bookmarkEnd w:id="45"/>
      <w:bookmarkEnd w:id="46"/>
      <w:bookmarkEnd w:id="47"/>
      <w:bookmarkEnd w:id="48"/>
    </w:p>
    <w:p>
      <w:pPr>
        <w:bidi w:val="0"/>
        <w:rPr>
          <w:rFonts w:hint="eastAsia"/>
          <w:color w:val="0000FF"/>
          <w:lang w:val="en-US" w:eastAsia="zh-CN"/>
        </w:rPr>
      </w:pPr>
      <w:r>
        <w:t>通过国内外研究现状可以看出，国外学者对于有着比较丰富的研究经验，和较为完善的理论基础，</w:t>
      </w:r>
      <w:r>
        <w:rPr>
          <w:rFonts w:hint="eastAsia"/>
        </w:rPr>
        <w:t>并且由于研究的时间较早，在不同的时代和经济条件都有进行实践调研。</w:t>
      </w:r>
      <w:r>
        <w:t>国内的政务新媒体主要集中于其发展现状的研究和完善策略上。国内学者会更加有针对性地去研究政务新媒体在服务方面的功能发挥问题，如舆论引导是否正确、网络问政是否及时、信息公开程度是否达标、</w:t>
      </w:r>
      <w:r>
        <w:rPr>
          <w:rFonts w:hint="eastAsia"/>
        </w:rPr>
        <w:t>公共服务是否有效等。</w:t>
      </w:r>
      <w:r>
        <w:rPr>
          <w:rFonts w:hint="eastAsia"/>
          <w:color w:val="0000FF"/>
          <w:lang w:val="en-US" w:eastAsia="zh-CN"/>
        </w:rPr>
        <w:t>但是近年来随着信息技术的不断发展，政务新媒体的形式和内容也在不断丰富，所以以前的研究对于现在政务新媒体的发展的适用性不足，这就给本文的研究提供了空间。</w:t>
      </w:r>
    </w:p>
    <w:p>
      <w:pPr>
        <w:bidi w:val="0"/>
        <w:rPr>
          <w:rFonts w:hint="default" w:eastAsia="宋体"/>
          <w:color w:val="0000FF"/>
          <w:lang w:val="en-US" w:eastAsia="zh-CN"/>
        </w:rPr>
      </w:pPr>
      <w:r>
        <w:rPr>
          <w:rFonts w:hint="eastAsia"/>
          <w:color w:val="0000FF"/>
          <w:lang w:val="en-US" w:eastAsia="zh-CN"/>
        </w:rPr>
        <w:t>本文针对江苏省政务新媒体的发展现状，采用调查问卷的研究方法对江苏省政务新媒体的发展做出评价，根据调查结果总结出其存在的问题，在借鉴国内外优秀经验的基础上提出应对措施。</w:t>
      </w:r>
    </w:p>
    <w:p>
      <w:pPr>
        <w:pStyle w:val="4"/>
        <w:bidi w:val="0"/>
      </w:pPr>
      <w:bookmarkStart w:id="49" w:name="_Toc11313"/>
      <w:bookmarkStart w:id="50" w:name="_Toc26537"/>
      <w:bookmarkStart w:id="51" w:name="_Toc14798"/>
      <w:bookmarkStart w:id="52" w:name="_Toc23790"/>
      <w:bookmarkStart w:id="53" w:name="_Toc25315"/>
      <w:r>
        <w:t>1.3 研究内容与研究方法</w:t>
      </w:r>
      <w:bookmarkEnd w:id="49"/>
      <w:bookmarkEnd w:id="50"/>
      <w:bookmarkEnd w:id="51"/>
      <w:bookmarkEnd w:id="52"/>
      <w:bookmarkEnd w:id="53"/>
    </w:p>
    <w:p>
      <w:pPr>
        <w:pStyle w:val="5"/>
        <w:bidi w:val="0"/>
        <w:ind w:left="0" w:leftChars="0" w:firstLine="0" w:firstLineChars="0"/>
      </w:pPr>
      <w:bookmarkStart w:id="54" w:name="_Toc17714"/>
      <w:bookmarkStart w:id="55" w:name="_Toc11505"/>
      <w:bookmarkStart w:id="56" w:name="_Toc15126"/>
      <w:bookmarkStart w:id="57" w:name="_Toc2466"/>
      <w:bookmarkStart w:id="58" w:name="_Toc26543"/>
      <w:r>
        <w:t>1.3.1 研究内容</w:t>
      </w:r>
      <w:bookmarkEnd w:id="54"/>
      <w:bookmarkEnd w:id="55"/>
      <w:bookmarkEnd w:id="56"/>
      <w:bookmarkEnd w:id="57"/>
      <w:bookmarkEnd w:id="58"/>
    </w:p>
    <w:p>
      <w:pPr>
        <w:bidi w:val="0"/>
      </w:pPr>
      <w:r>
        <w:rPr>
          <w:rFonts w:hint="eastAsia"/>
        </w:rPr>
        <w:t>第一章绪论</w:t>
      </w:r>
      <w:r>
        <w:rPr>
          <w:rFonts w:hint="eastAsia"/>
          <w:lang w:eastAsia="zh-CN"/>
        </w:rPr>
        <w:t>。</w:t>
      </w:r>
      <w:r>
        <w:rPr>
          <w:rFonts w:hint="eastAsia"/>
        </w:rPr>
        <w:t>包括研究背景、意义、国内外关于政务新媒体和政务服</w:t>
      </w:r>
      <w:r>
        <w:t>务</w:t>
      </w:r>
      <w:r>
        <w:rPr>
          <w:rFonts w:hint="eastAsia"/>
          <w:lang w:val="en-US" w:eastAsia="zh-CN"/>
        </w:rPr>
        <w:t>建设</w:t>
      </w:r>
      <w:r>
        <w:t>的研究现状、研究方法和技术路线，为研究整体提供支撑和参考，奠定基础。</w:t>
      </w:r>
    </w:p>
    <w:p>
      <w:pPr>
        <w:bidi w:val="0"/>
        <w:rPr>
          <w:rFonts w:hint="default"/>
          <w:color w:val="0000FF"/>
          <w:lang w:val="en-US" w:eastAsia="zh-CN"/>
        </w:rPr>
      </w:pPr>
      <w:r>
        <w:rPr>
          <w:rFonts w:hint="eastAsia"/>
        </w:rPr>
        <w:t>第二章</w:t>
      </w:r>
      <w:r>
        <w:rPr>
          <w:rFonts w:hint="eastAsia"/>
          <w:color w:val="0000FF"/>
        </w:rPr>
        <w:t>政务新媒体</w:t>
      </w:r>
      <w:r>
        <w:rPr>
          <w:rFonts w:hint="eastAsia"/>
          <w:color w:val="0000FF"/>
          <w:lang w:val="en-US" w:eastAsia="zh-CN"/>
        </w:rPr>
        <w:t>相关概念和理论基础。</w:t>
      </w:r>
      <w:r>
        <w:rPr>
          <w:rFonts w:hint="eastAsia"/>
        </w:rPr>
        <w:t>主要通过理论层面去明</w:t>
      </w:r>
      <w:r>
        <w:t>确政务新媒体具体含义，</w:t>
      </w:r>
      <w:r>
        <w:rPr>
          <w:rFonts w:hint="eastAsia"/>
          <w:color w:val="0000FF"/>
          <w:lang w:val="en-US" w:eastAsia="zh-CN"/>
        </w:rPr>
        <w:t>提出本文研究的而理论基础，主要包括新公共服务理论、新公共治理理论和社会治理理论。</w:t>
      </w:r>
    </w:p>
    <w:p>
      <w:pPr>
        <w:bidi w:val="0"/>
      </w:pPr>
      <w:r>
        <w:rPr>
          <w:rFonts w:hint="eastAsia"/>
        </w:rPr>
        <w:t>第三章</w:t>
      </w:r>
      <w:r>
        <w:rPr>
          <w:rFonts w:hint="eastAsia"/>
          <w:color w:val="0000FF"/>
        </w:rPr>
        <w:t>江苏省政务新媒体发展现状</w:t>
      </w:r>
      <w:r>
        <w:rPr>
          <w:rFonts w:hint="eastAsia"/>
          <w:color w:val="0000FF"/>
          <w:lang w:val="en-US" w:eastAsia="zh-CN"/>
        </w:rPr>
        <w:t>及存在问题研究。</w:t>
      </w:r>
      <w:r>
        <w:rPr>
          <w:rFonts w:hint="eastAsia"/>
        </w:rPr>
        <w:t>从整体发展现状出发，结合部分</w:t>
      </w:r>
      <w:r>
        <w:t>政务样本分析，</w:t>
      </w:r>
      <w:r>
        <w:rPr>
          <w:rFonts w:hint="eastAsia"/>
          <w:color w:val="0000FF"/>
          <w:lang w:val="en-US" w:eastAsia="zh-CN"/>
        </w:rPr>
        <w:t>采用调查问卷的分析方法</w:t>
      </w:r>
      <w:r>
        <w:t>考察公众对政务新媒体的满意程度，分析江苏省政务新媒体的现</w:t>
      </w:r>
      <w:r>
        <w:rPr>
          <w:rFonts w:hint="eastAsia"/>
        </w:rPr>
        <w:t>存问题及内在原因。</w:t>
      </w:r>
    </w:p>
    <w:p>
      <w:pPr>
        <w:bidi w:val="0"/>
        <w:rPr>
          <w:rFonts w:hint="eastAsia"/>
        </w:rPr>
      </w:pPr>
      <w:r>
        <w:rPr>
          <w:rFonts w:hint="eastAsia"/>
        </w:rPr>
        <w:t>第</w:t>
      </w:r>
      <w:r>
        <w:rPr>
          <w:rFonts w:hint="eastAsia"/>
          <w:lang w:val="en-US" w:eastAsia="zh-CN"/>
        </w:rPr>
        <w:t>四</w:t>
      </w:r>
      <w:r>
        <w:rPr>
          <w:rFonts w:hint="eastAsia"/>
        </w:rPr>
        <w:t>章</w:t>
      </w:r>
      <w:r>
        <w:rPr>
          <w:rFonts w:hint="eastAsia"/>
          <w:color w:val="0000FF"/>
          <w:lang w:val="en-US" w:eastAsia="zh-CN"/>
        </w:rPr>
        <w:t>国内外政务新媒体发展建设经验借鉴。</w:t>
      </w:r>
      <w:r>
        <w:rPr>
          <w:rFonts w:hint="eastAsia"/>
        </w:rPr>
        <w:t>从</w:t>
      </w:r>
      <w:r>
        <w:rPr>
          <w:rFonts w:hint="eastAsia"/>
          <w:lang w:val="en-US" w:eastAsia="zh-CN"/>
        </w:rPr>
        <w:t>国外国内两个视角，分别选择两个案例，分析其发展政务新媒体的优秀经验，并总结出其对江苏省政务新媒体发展的启示意义。</w:t>
      </w:r>
    </w:p>
    <w:p>
      <w:pPr>
        <w:bidi w:val="0"/>
        <w:rPr>
          <w:rFonts w:hint="default"/>
          <w:color w:val="0000FF"/>
          <w:lang w:val="en-US" w:eastAsia="zh-CN"/>
        </w:rPr>
      </w:pPr>
      <w:r>
        <w:rPr>
          <w:rFonts w:hint="eastAsia"/>
          <w:lang w:val="en-US" w:eastAsia="zh-CN"/>
        </w:rPr>
        <w:t>第五章</w:t>
      </w:r>
      <w:r>
        <w:rPr>
          <w:color w:val="0000FF"/>
        </w:rPr>
        <w:t>推进江苏省政务新媒体</w:t>
      </w:r>
      <w:r>
        <w:rPr>
          <w:rFonts w:hint="eastAsia"/>
          <w:color w:val="0000FF"/>
        </w:rPr>
        <w:t>建设</w:t>
      </w:r>
      <w:r>
        <w:rPr>
          <w:color w:val="0000FF"/>
        </w:rPr>
        <w:t>发展改革的对策</w:t>
      </w:r>
      <w:r>
        <w:rPr>
          <w:rFonts w:hint="eastAsia"/>
          <w:color w:val="0000FF"/>
          <w:lang w:eastAsia="zh-CN"/>
        </w:rPr>
        <w:t>。</w:t>
      </w:r>
      <w:r>
        <w:rPr>
          <w:rFonts w:hint="eastAsia"/>
          <w:color w:val="0000FF"/>
          <w:lang w:val="en-US" w:eastAsia="zh-CN"/>
        </w:rPr>
        <w:t>对应上一章提出的江苏省政务新媒体建设存在的问题，从战略布局、运营水平和互动沟通三个方面提出江苏省政务新媒体发展的优化建议。</w:t>
      </w:r>
    </w:p>
    <w:p>
      <w:pPr>
        <w:bidi w:val="0"/>
        <w:rPr>
          <w:rFonts w:hint="eastAsia"/>
          <w:lang w:val="en-US" w:eastAsia="zh-CN"/>
        </w:rPr>
      </w:pPr>
      <w:bookmarkStart w:id="59" w:name="_Toc5972"/>
      <w:r>
        <w:rPr>
          <w:rFonts w:hint="eastAsia"/>
        </w:rPr>
        <w:t>第</w:t>
      </w:r>
      <w:r>
        <w:rPr>
          <w:rFonts w:hint="eastAsia"/>
          <w:lang w:val="en-US" w:eastAsia="zh-CN"/>
        </w:rPr>
        <w:t>六</w:t>
      </w:r>
      <w:r>
        <w:rPr>
          <w:rFonts w:hint="eastAsia"/>
        </w:rPr>
        <w:t>章结论与展望</w:t>
      </w:r>
      <w:r>
        <w:rPr>
          <w:rFonts w:hint="eastAsia"/>
          <w:lang w:eastAsia="zh-CN"/>
        </w:rPr>
        <w:t>。</w:t>
      </w:r>
      <w:r>
        <w:rPr>
          <w:rFonts w:hint="eastAsia"/>
        </w:rPr>
        <w:t>对本次研究成果进行总结</w:t>
      </w:r>
      <w:bookmarkEnd w:id="59"/>
      <w:r>
        <w:rPr>
          <w:rFonts w:hint="eastAsia"/>
          <w:lang w:eastAsia="zh-CN"/>
        </w:rPr>
        <w:t>，</w:t>
      </w:r>
      <w:r>
        <w:rPr>
          <w:rFonts w:hint="eastAsia"/>
          <w:lang w:val="en-US" w:eastAsia="zh-CN"/>
        </w:rPr>
        <w:t>提出研究存在的不足之处并对以后的研究做出展望。</w:t>
      </w:r>
      <w:bookmarkStart w:id="60" w:name="_Toc6707"/>
    </w:p>
    <w:p>
      <w:pPr>
        <w:pStyle w:val="2"/>
        <w:ind w:firstLine="480" w:firstLineChars="200"/>
        <w:rPr>
          <w:rFonts w:hint="default"/>
          <w:lang w:val="en-US" w:eastAsia="zh-CN"/>
        </w:rPr>
      </w:pPr>
      <w:r>
        <w:rPr>
          <w:rFonts w:hint="eastAsia"/>
          <w:lang w:val="en-US" w:eastAsia="zh-CN"/>
        </w:rPr>
        <w:t>本文的技术路线图如下图所示：</w:t>
      </w:r>
    </w:p>
    <w:p>
      <w:pPr>
        <w:spacing w:line="360" w:lineRule="auto"/>
        <w:ind w:firstLine="0" w:firstLineChars="0"/>
        <w:jc w:val="center"/>
      </w:pPr>
      <w:r>
        <w:rPr>
          <w:rFonts w:hint="default" w:eastAsia="宋体"/>
          <w:lang w:val="en-US" w:eastAsia="zh-CN"/>
        </w:rPr>
        <w:object>
          <v:shape id="_x0000_i1026" o:spt="75" type="#_x0000_t75" style="height:434.7pt;width:422.3pt;" o:ole="t" filled="f" o:preferrelative="t" stroked="f" coordsize="21600,21600">
            <v:path/>
            <v:fill on="f" focussize="0,0"/>
            <v:stroke on="f"/>
            <v:imagedata r:id="rId36" o:title=""/>
            <o:lock v:ext="edit" aspectratio="f"/>
            <w10:wrap type="none"/>
            <w10:anchorlock/>
          </v:shape>
          <o:OLEObject Type="Embed" ProgID="Visio.Drawing.15" ShapeID="_x0000_i1026" DrawAspect="Content" ObjectID="_1468075726" r:id="rId35">
            <o:LockedField>false</o:LockedField>
          </o:OLEObject>
        </w:object>
      </w:r>
    </w:p>
    <w:p>
      <w:pPr>
        <w:spacing w:line="360" w:lineRule="auto"/>
        <w:jc w:val="center"/>
        <w:rPr>
          <w:rFonts w:ascii="宋体" w:hAnsi="宋体" w:eastAsia="宋体" w:cs="Times New Roman"/>
          <w:szCs w:val="21"/>
        </w:rPr>
      </w:pPr>
      <w:r>
        <w:rPr>
          <w:rStyle w:val="39"/>
          <w:rFonts w:hint="eastAsia"/>
          <w:color w:val="0000FF"/>
        </w:rPr>
        <w:t>图1</w:t>
      </w:r>
      <w:r>
        <w:rPr>
          <w:rStyle w:val="39"/>
          <w:color w:val="0000FF"/>
        </w:rPr>
        <w:t>-1</w:t>
      </w:r>
      <w:r>
        <w:rPr>
          <w:rStyle w:val="39"/>
          <w:rFonts w:hint="eastAsia"/>
          <w:color w:val="0000FF"/>
        </w:rPr>
        <w:t>技术路线图</w:t>
      </w:r>
    </w:p>
    <w:p>
      <w:pPr>
        <w:widowControl/>
        <w:jc w:val="left"/>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pStyle w:val="5"/>
        <w:bidi w:val="0"/>
        <w:ind w:left="0" w:leftChars="0" w:firstLine="0" w:firstLineChars="0"/>
      </w:pPr>
      <w:bookmarkStart w:id="61" w:name="_Toc14981"/>
      <w:bookmarkStart w:id="62" w:name="_Toc25977"/>
      <w:bookmarkStart w:id="63" w:name="_Toc12540"/>
      <w:bookmarkStart w:id="64" w:name="_Toc17276"/>
      <w:r>
        <w:t>1.3.2 研究方法</w:t>
      </w:r>
      <w:bookmarkEnd w:id="60"/>
      <w:bookmarkEnd w:id="61"/>
      <w:bookmarkEnd w:id="62"/>
      <w:bookmarkEnd w:id="63"/>
      <w:bookmarkEnd w:id="64"/>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1）文献研究法</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本文以考察分析公开的中央、国务院、省、市相关文件及文献资料、期刊资料为主要方法，通过知网检索、下载、阅读相关文献，综合</w:t>
      </w:r>
      <w:r>
        <w:rPr>
          <w:rFonts w:ascii="Times New Roman" w:hAnsi="Times New Roman" w:eastAsia="宋体" w:cs="Times New Roman"/>
          <w:sz w:val="24"/>
          <w:szCs w:val="24"/>
        </w:rPr>
        <w:t>整理后对社会治理视角下基层政务新媒体的运用进行综合分析，为深入研究做必要理论准备。</w:t>
      </w:r>
    </w:p>
    <w:p>
      <w:pPr>
        <w:spacing w:line="360" w:lineRule="auto"/>
        <w:ind w:firstLine="480" w:firstLineChars="200"/>
        <w:jc w:val="left"/>
        <w:rPr>
          <w:rFonts w:hint="default" w:ascii="Times New Roman" w:hAnsi="Times New Roman" w:eastAsia="宋体" w:cs="Times New Roman"/>
          <w:color w:val="0000FF"/>
          <w:sz w:val="24"/>
          <w:szCs w:val="24"/>
          <w:lang w:val="en-US" w:eastAsia="zh-CN"/>
        </w:rPr>
      </w:pPr>
      <w:r>
        <w:rPr>
          <w:rFonts w:hint="eastAsia" w:ascii="Times New Roman" w:hAnsi="Times New Roman" w:eastAsia="宋体" w:cs="Times New Roman"/>
          <w:color w:val="0000FF"/>
          <w:sz w:val="24"/>
          <w:szCs w:val="24"/>
        </w:rPr>
        <w:t>（</w:t>
      </w:r>
      <w:r>
        <w:rPr>
          <w:rFonts w:ascii="Times New Roman" w:hAnsi="Times New Roman" w:eastAsia="宋体" w:cs="Times New Roman"/>
          <w:color w:val="0000FF"/>
          <w:sz w:val="24"/>
          <w:szCs w:val="24"/>
        </w:rPr>
        <w:t>2）</w:t>
      </w:r>
      <w:r>
        <w:rPr>
          <w:rFonts w:hint="eastAsia" w:cs="Times New Roman"/>
          <w:color w:val="0000FF"/>
          <w:sz w:val="24"/>
          <w:szCs w:val="24"/>
          <w:lang w:val="en-US" w:eastAsia="zh-CN"/>
        </w:rPr>
        <w:t>问卷调查法</w:t>
      </w:r>
    </w:p>
    <w:p>
      <w:pPr>
        <w:bidi w:val="0"/>
        <w:rPr>
          <w:rFonts w:ascii="Times New Roman" w:hAnsi="Times New Roman" w:eastAsia="宋体" w:cs="Times New Roman"/>
          <w:color w:val="0000FF"/>
          <w:sz w:val="24"/>
          <w:szCs w:val="24"/>
        </w:rPr>
      </w:pPr>
      <w:r>
        <w:rPr>
          <w:rFonts w:hint="eastAsia"/>
          <w:color w:val="0000FF"/>
        </w:rPr>
        <w:t>问卷调查法是研究者根据实际需要，按照一定的逻辑设计一系列问题汇总成问卷，以问卷为工具收集数据的方法。本文以研究</w:t>
      </w:r>
      <w:r>
        <w:rPr>
          <w:rFonts w:hint="eastAsia"/>
          <w:color w:val="0000FF"/>
          <w:lang w:val="en-US" w:eastAsia="zh-CN"/>
        </w:rPr>
        <w:t>江苏省政务新媒体发展建设存在的问题为</w:t>
      </w:r>
      <w:r>
        <w:rPr>
          <w:rFonts w:hint="eastAsia"/>
          <w:color w:val="0000FF"/>
        </w:rPr>
        <w:t>主要目的，在</w:t>
      </w:r>
      <w:r>
        <w:rPr>
          <w:rFonts w:hint="eastAsia"/>
          <w:color w:val="0000FF"/>
          <w:lang w:val="en-US" w:eastAsia="zh-CN"/>
        </w:rPr>
        <w:t>该区域内</w:t>
      </w:r>
      <w:r>
        <w:rPr>
          <w:rFonts w:hint="eastAsia"/>
          <w:color w:val="0000FF"/>
        </w:rPr>
        <w:t>采取问卷调查法开展调查，问卷主要涉及</w:t>
      </w:r>
      <w:r>
        <w:rPr>
          <w:rFonts w:hint="eastAsia"/>
          <w:color w:val="0000FF"/>
          <w:lang w:val="en-US" w:eastAsia="zh-CN"/>
        </w:rPr>
        <w:t>被调查对象的基本情况</w:t>
      </w:r>
      <w:r>
        <w:rPr>
          <w:rFonts w:hint="eastAsia"/>
          <w:color w:val="0000FF"/>
        </w:rPr>
        <w:t>、</w:t>
      </w:r>
      <w:r>
        <w:rPr>
          <w:rFonts w:hint="eastAsia"/>
          <w:color w:val="0000FF"/>
          <w:lang w:val="en-US" w:eastAsia="zh-CN"/>
        </w:rPr>
        <w:t>对江苏省政务新媒体的评价</w:t>
      </w:r>
      <w:r>
        <w:rPr>
          <w:rFonts w:hint="eastAsia"/>
          <w:color w:val="0000FF"/>
        </w:rPr>
        <w:t>等方面内容</w:t>
      </w:r>
      <w:r>
        <w:rPr>
          <w:rFonts w:hint="eastAsia" w:ascii="Times New Roman" w:hAnsi="Times New Roman" w:eastAsia="宋体" w:cs="Times New Roman"/>
          <w:color w:val="0000FF"/>
          <w:sz w:val="24"/>
          <w:szCs w:val="24"/>
        </w:rPr>
        <w:t>。</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（3）案例分析法</w:t>
      </w:r>
    </w:p>
    <w:p>
      <w:pPr>
        <w:spacing w:line="360" w:lineRule="auto"/>
        <w:ind w:firstLine="480" w:firstLineChars="200"/>
        <w:jc w:val="left"/>
        <w:rPr>
          <w:rFonts w:hint="eastAsia" w:ascii="Times New Roman" w:hAnsi="Times New Roman" w:cs="Times New Roman"/>
          <w:sz w:val="24"/>
          <w:szCs w:val="24"/>
        </w:rPr>
      </w:pPr>
      <w:r>
        <w:rPr>
          <w:rFonts w:hint="eastAsia" w:ascii="Times New Roman" w:hAnsi="Times New Roman" w:eastAsia="宋体" w:cs="Times New Roman"/>
          <w:sz w:val="24"/>
          <w:szCs w:val="24"/>
        </w:rPr>
        <w:t>本文国外以</w:t>
      </w:r>
      <w:r>
        <w:rPr>
          <w:rFonts w:hint="eastAsia" w:ascii="Times New Roman" w:hAnsi="Times New Roman" w:eastAsia="宋体" w:cs="Times New Roman"/>
          <w:color w:val="0000FF"/>
          <w:sz w:val="24"/>
          <w:szCs w:val="24"/>
        </w:rPr>
        <w:t>美国，澳大利亚，</w:t>
      </w:r>
      <w:r>
        <w:rPr>
          <w:rFonts w:hint="eastAsia" w:ascii="Times New Roman" w:hAnsi="Times New Roman" w:eastAsia="宋体" w:cs="Times New Roman"/>
          <w:sz w:val="24"/>
          <w:szCs w:val="24"/>
        </w:rPr>
        <w:t>国内以浙江，宁夏的优秀政务新媒体案例进行分析，从中借鉴相关经验，优化江苏省政务服务</w:t>
      </w:r>
      <w:r>
        <w:rPr>
          <w:rFonts w:hint="eastAsia" w:ascii="Times New Roman" w:hAnsi="Times New Roman" w:eastAsia="宋体" w:cs="Times New Roman"/>
          <w:sz w:val="24"/>
          <w:szCs w:val="24"/>
          <w:lang w:val="en-US" w:eastAsia="zh-CN"/>
        </w:rPr>
        <w:t>建设</w:t>
      </w:r>
      <w:r>
        <w:rPr>
          <w:rFonts w:hint="eastAsia" w:ascii="Times New Roman" w:hAnsi="Times New Roman" w:cs="Times New Roman"/>
          <w:sz w:val="24"/>
          <w:szCs w:val="24"/>
        </w:rPr>
        <w:t>。</w:t>
      </w:r>
    </w:p>
    <w:p>
      <w:pPr>
        <w:pStyle w:val="4"/>
        <w:bidi w:val="0"/>
      </w:pPr>
      <w:bookmarkStart w:id="65" w:name="_Toc28927"/>
      <w:bookmarkStart w:id="66" w:name="_Toc14454"/>
      <w:bookmarkStart w:id="67" w:name="_Toc13760"/>
      <w:bookmarkStart w:id="68" w:name="_Toc20262"/>
      <w:bookmarkStart w:id="69" w:name="_Toc16655"/>
      <w:r>
        <w:t>1.4 论文主要创新点</w:t>
      </w:r>
      <w:bookmarkEnd w:id="65"/>
      <w:bookmarkEnd w:id="66"/>
      <w:bookmarkEnd w:id="67"/>
      <w:bookmarkEnd w:id="68"/>
      <w:bookmarkEnd w:id="69"/>
    </w:p>
    <w:p>
      <w:pPr>
        <w:bidi w:val="0"/>
        <w:rPr>
          <w:rFonts w:hint="eastAsia"/>
          <w:color w:val="0000FF"/>
        </w:rPr>
      </w:pPr>
      <w:r>
        <w:rPr>
          <w:rFonts w:hint="eastAsia"/>
          <w:color w:val="0000FF"/>
        </w:rPr>
        <w:t>本课题研究的创新点主要有以下两个方面：</w:t>
      </w:r>
    </w:p>
    <w:p>
      <w:pPr>
        <w:bidi w:val="0"/>
        <w:rPr>
          <w:rFonts w:hint="eastAsia"/>
          <w:color w:val="0000FF"/>
        </w:rPr>
      </w:pPr>
      <w:r>
        <w:rPr>
          <w:rFonts w:hint="eastAsia"/>
          <w:color w:val="0000FF"/>
        </w:rPr>
        <w:t>第一，从研究对象角度来看，通过对相关资料文献的梳理归纳发现，在当前时期，国内诸多学者在研究政务新媒体问题上，主要选取的研究对象是</w:t>
      </w:r>
      <w:r>
        <w:rPr>
          <w:rFonts w:hint="eastAsia"/>
          <w:color w:val="0000FF"/>
          <w:lang w:val="en-US" w:eastAsia="zh-CN"/>
        </w:rPr>
        <w:t>政务新媒体</w:t>
      </w:r>
      <w:r>
        <w:rPr>
          <w:rFonts w:hint="eastAsia"/>
          <w:color w:val="0000FF"/>
        </w:rPr>
        <w:t>发展水平较高的地区，而对类似于</w:t>
      </w:r>
      <w:r>
        <w:rPr>
          <w:rFonts w:hint="eastAsia"/>
          <w:color w:val="0000FF"/>
          <w:lang w:val="en-US" w:eastAsia="zh-CN"/>
        </w:rPr>
        <w:t>江苏省</w:t>
      </w:r>
      <w:r>
        <w:rPr>
          <w:rFonts w:hint="eastAsia"/>
          <w:color w:val="0000FF"/>
        </w:rPr>
        <w:t>等</w:t>
      </w:r>
      <w:r>
        <w:rPr>
          <w:rFonts w:hint="eastAsia"/>
          <w:color w:val="0000FF"/>
          <w:lang w:val="en-US" w:eastAsia="zh-CN"/>
        </w:rPr>
        <w:t>政务新媒体</w:t>
      </w:r>
      <w:r>
        <w:rPr>
          <w:rFonts w:hint="eastAsia"/>
          <w:color w:val="0000FF"/>
        </w:rPr>
        <w:t>发展水平相对较低的地区缺乏关注，本文选取的研究对象是政务新媒体发展水平较低的</w:t>
      </w:r>
      <w:r>
        <w:rPr>
          <w:rFonts w:hint="eastAsia"/>
          <w:color w:val="0000FF"/>
          <w:lang w:val="en-US" w:eastAsia="zh-CN"/>
        </w:rPr>
        <w:t>江苏省</w:t>
      </w:r>
      <w:r>
        <w:rPr>
          <w:rFonts w:hint="eastAsia"/>
          <w:color w:val="0000FF"/>
        </w:rPr>
        <w:t>，提出合理的建议及对策，</w:t>
      </w:r>
      <w:r>
        <w:rPr>
          <w:rFonts w:hint="eastAsia"/>
          <w:color w:val="0000FF"/>
          <w:lang w:eastAsia="zh-CN"/>
        </w:rPr>
        <w:t>对于其他</w:t>
      </w:r>
      <w:r>
        <w:rPr>
          <w:rFonts w:hint="eastAsia"/>
          <w:color w:val="0000FF"/>
        </w:rPr>
        <w:t>地区也起到了一定的借鉴意义，具有一定程度的普适性，有助于提升我国政务新媒体的综合发展水平。</w:t>
      </w:r>
    </w:p>
    <w:p>
      <w:pPr>
        <w:bidi w:val="0"/>
        <w:rPr>
          <w:color w:val="0000FF"/>
        </w:rPr>
        <w:sectPr>
          <w:headerReference r:id="rId21" w:type="default"/>
          <w:footerReference r:id="rId23" w:type="default"/>
          <w:headerReference r:id="rId22" w:type="even"/>
          <w:footerReference r:id="rId24" w:type="even"/>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color w:val="0000FF"/>
        </w:rPr>
        <w:t>第二，从研究角度来看，以往的相关研究主要集中于某一类政务新媒体，如微博等，</w:t>
      </w:r>
      <w:r>
        <w:rPr>
          <w:rFonts w:hint="eastAsia"/>
          <w:color w:val="0000FF"/>
          <w:lang w:eastAsia="zh-CN"/>
        </w:rPr>
        <w:t>对于其他</w:t>
      </w:r>
      <w:r>
        <w:rPr>
          <w:rFonts w:hint="eastAsia"/>
          <w:color w:val="0000FF"/>
        </w:rPr>
        <w:t>类型的研究成果相对匮乏，究其原因，主要是因为微博平台是政务新媒体诞生的起源地，同时，由于微博</w:t>
      </w:r>
      <w:r>
        <w:rPr>
          <w:rFonts w:hint="eastAsia"/>
          <w:color w:val="0000FF"/>
          <w:lang w:eastAsia="zh-CN"/>
        </w:rPr>
        <w:t>其他</w:t>
      </w:r>
      <w:r>
        <w:rPr>
          <w:rFonts w:hint="eastAsia"/>
          <w:color w:val="0000FF"/>
        </w:rPr>
        <w:t>有关研究不断丰富，也进一步推动了政务微博的发展。伴随着新媒体时代的全面发展，政务新媒体不再仅限于微博领域，</w:t>
      </w:r>
      <w:r>
        <w:rPr>
          <w:rFonts w:hint="eastAsia"/>
          <w:color w:val="0000FF"/>
          <w:lang w:eastAsia="zh-CN"/>
        </w:rPr>
        <w:t>在其他</w:t>
      </w:r>
      <w:r>
        <w:rPr>
          <w:rFonts w:hint="eastAsia"/>
          <w:color w:val="0000FF"/>
        </w:rPr>
        <w:t>领域都开始活跃起来，因此要把政务新媒体作为一个整体进行考察。</w:t>
      </w:r>
    </w:p>
    <w:p>
      <w:pPr>
        <w:pStyle w:val="3"/>
        <w:bidi w:val="0"/>
      </w:pPr>
      <w:bookmarkStart w:id="70" w:name="_Toc11709"/>
      <w:bookmarkStart w:id="71" w:name="_Toc17381"/>
      <w:bookmarkStart w:id="72" w:name="_Toc8298"/>
      <w:bookmarkStart w:id="73" w:name="_Toc28921"/>
      <w:bookmarkStart w:id="74" w:name="_Toc17380"/>
      <w:r>
        <w:t>第二章 政务新媒体相关概念与理论基础</w:t>
      </w:r>
      <w:bookmarkEnd w:id="70"/>
      <w:bookmarkEnd w:id="71"/>
      <w:bookmarkEnd w:id="72"/>
      <w:bookmarkEnd w:id="73"/>
      <w:bookmarkEnd w:id="74"/>
    </w:p>
    <w:p>
      <w:pPr>
        <w:pStyle w:val="4"/>
        <w:bidi w:val="0"/>
        <w:rPr>
          <w:rFonts w:hint="eastAsia" w:eastAsia="宋体"/>
          <w:lang w:eastAsia="zh-CN"/>
        </w:rPr>
      </w:pPr>
      <w:bookmarkStart w:id="75" w:name="_Toc13754"/>
      <w:bookmarkStart w:id="76" w:name="_Toc32671"/>
      <w:bookmarkStart w:id="77" w:name="_Toc31316"/>
      <w:bookmarkStart w:id="78" w:name="_Toc31036"/>
      <w:bookmarkStart w:id="79" w:name="_Toc27754"/>
      <w:r>
        <w:t xml:space="preserve">2.1 </w:t>
      </w:r>
      <w:bookmarkEnd w:id="75"/>
      <w:r>
        <w:rPr>
          <w:rFonts w:hint="eastAsia"/>
          <w:lang w:val="en-US" w:eastAsia="zh-CN"/>
        </w:rPr>
        <w:t>相关概念</w:t>
      </w:r>
      <w:bookmarkEnd w:id="76"/>
      <w:bookmarkEnd w:id="77"/>
      <w:bookmarkEnd w:id="78"/>
      <w:bookmarkEnd w:id="79"/>
    </w:p>
    <w:p>
      <w:pPr>
        <w:pStyle w:val="5"/>
        <w:bidi w:val="0"/>
        <w:ind w:left="0" w:leftChars="0" w:firstLine="0" w:firstLineChars="0"/>
      </w:pPr>
      <w:bookmarkStart w:id="80" w:name="_Toc25607"/>
      <w:bookmarkStart w:id="81" w:name="_Toc17061"/>
      <w:bookmarkStart w:id="82" w:name="_Toc27099"/>
      <w:bookmarkStart w:id="83" w:name="_Toc10114"/>
      <w:bookmarkStart w:id="84" w:name="_Toc19656"/>
      <w:r>
        <w:t>2.1.1 政务新媒体</w:t>
      </w:r>
      <w:bookmarkEnd w:id="80"/>
      <w:bookmarkEnd w:id="81"/>
      <w:bookmarkEnd w:id="82"/>
      <w:bookmarkEnd w:id="83"/>
      <w:bookmarkEnd w:id="84"/>
    </w:p>
    <w:p>
      <w:pPr>
        <w:bidi w:val="0"/>
      </w:pPr>
      <w:r>
        <w:rPr>
          <w:rFonts w:hint="eastAsia"/>
          <w:color w:val="0000FF"/>
          <w:lang w:eastAsia="zh-CN"/>
        </w:rPr>
        <w:t>“</w:t>
      </w:r>
      <w:r>
        <w:rPr>
          <w:rFonts w:hint="eastAsia"/>
          <w:color w:val="0000FF"/>
          <w:lang w:val="en-US" w:eastAsia="zh-CN"/>
        </w:rPr>
        <w:t>政务”和“新媒体”</w:t>
      </w:r>
      <w:r>
        <w:t>两个概念构成了当下的</w:t>
      </w:r>
      <w:r>
        <w:rPr>
          <w:rFonts w:hint="eastAsia"/>
        </w:rPr>
        <w:t>政务新媒体。</w:t>
      </w:r>
      <w:r>
        <w:t>其中</w:t>
      </w:r>
      <w:r>
        <w:rPr>
          <w:rFonts w:hint="eastAsia"/>
        </w:rPr>
        <w:t>“政务”是</w:t>
      </w:r>
      <w:r>
        <w:t>指行政事务，通常为国家党政机关或相关的工作人员在日常管理中所做出的政务处理。联合国教科文组织所定义的新媒体是指</w:t>
      </w:r>
      <w:r>
        <w:rPr>
          <w:rFonts w:hint="eastAsia"/>
        </w:rPr>
        <w:t>：</w:t>
      </w:r>
      <w:r>
        <w:t>新媒体是以数字化技术为支撑，通过网络的载体来进行信息的传输和共享</w:t>
      </w:r>
      <w:r>
        <w:rPr>
          <w:rFonts w:hint="eastAsia"/>
          <w:color w:val="00B050"/>
          <w:vertAlign w:val="superscript"/>
          <w:lang w:val="en-US" w:eastAsia="zh-CN"/>
        </w:rPr>
        <w:t>[50]</w:t>
      </w:r>
      <w:r>
        <w:t>。</w:t>
      </w:r>
    </w:p>
    <w:p>
      <w:pPr>
        <w:bidi w:val="0"/>
        <w:rPr>
          <w:rFonts w:hint="eastAsia"/>
        </w:rPr>
      </w:pPr>
      <w:r>
        <w:rPr>
          <w:rFonts w:hint="eastAsia"/>
          <w:color w:val="00B050"/>
        </w:rPr>
        <w:t>微信、微博等媒体，相对于传统的电视、电台、报纸而言是新出现的媒体平台</w:t>
      </w:r>
      <w:r>
        <w:rPr>
          <w:rFonts w:hint="eastAsia"/>
          <w:color w:val="00B050"/>
          <w:lang w:eastAsia="zh-CN"/>
        </w:rPr>
        <w:t>，</w:t>
      </w:r>
      <w:r>
        <w:rPr>
          <w:rFonts w:hint="eastAsia"/>
          <w:color w:val="00B050"/>
        </w:rPr>
        <w:t>被称为新媒体</w:t>
      </w:r>
      <w:r>
        <w:rPr>
          <w:rFonts w:hint="eastAsia"/>
          <w:color w:val="00B050"/>
          <w:vertAlign w:val="superscript"/>
          <w:lang w:val="en-US" w:eastAsia="zh-CN"/>
        </w:rPr>
        <w:t>[51]</w:t>
      </w:r>
      <w:r>
        <w:rPr>
          <w:rFonts w:hint="eastAsia"/>
          <w:color w:val="0000FF"/>
        </w:rPr>
        <w:t>。这些新媒体平台的产生是需要依靠数字技术和网络作为载体的，并不是凭空就可以出现的。新媒体中有一类媒体就是政务新媒体。如果根据政务新媒体传播途径的特点，政务新媒体广义的定义为政务APP、微博、微信等所有能够承载政务运行的数字媒体。政务新媒体狭义的定义为政务微博和政务微信等媒体。</w:t>
      </w:r>
      <w:r>
        <w:t>《关于推进政务新媒体健康有序发展的意见》</w:t>
      </w:r>
      <w:r>
        <w:rPr>
          <w:rFonts w:hint="eastAsia"/>
          <w:lang w:eastAsia="zh-CN"/>
        </w:rPr>
        <w:t>（</w:t>
      </w:r>
      <w:r>
        <w:rPr>
          <w:rFonts w:hint="eastAsia"/>
          <w:lang w:val="en-US" w:eastAsia="zh-CN"/>
        </w:rPr>
        <w:t>下文中简称为《意见》）</w:t>
      </w:r>
      <w:r>
        <w:t>中明确表示政务新媒体是指</w:t>
      </w:r>
      <w:r>
        <w:rPr>
          <w:rFonts w:hint="eastAsia"/>
        </w:rPr>
        <w:t>由各级行政机关、承担行政职能的事业单位及机构在微博、微信等第三方平台上开设的政务账号，以及开发的移动客户端等。</w:t>
      </w:r>
    </w:p>
    <w:p>
      <w:pPr>
        <w:bidi w:val="0"/>
        <w:rPr>
          <w:rFonts w:hint="eastAsia"/>
          <w:color w:val="0000FF"/>
        </w:rPr>
      </w:pPr>
      <w:r>
        <w:rPr>
          <w:rFonts w:hint="eastAsia"/>
          <w:color w:val="0000FF"/>
        </w:rPr>
        <w:t>本文</w:t>
      </w:r>
      <w:r>
        <w:rPr>
          <w:rFonts w:hint="eastAsia"/>
          <w:color w:val="0000FF"/>
          <w:lang w:val="en-US" w:eastAsia="zh-CN"/>
        </w:rPr>
        <w:t>采用《意见》对政务新媒体的定义，对</w:t>
      </w:r>
      <w:r>
        <w:rPr>
          <w:rFonts w:hint="eastAsia"/>
          <w:color w:val="0000FF"/>
        </w:rPr>
        <w:t>政务新媒体这一概念的界定是：政务新媒体是由各级行政机关、承担行政职能的事业单位及机构在微博、微信等第三方平台上开设的政务账号，以及开发的移动客户端等。对于本文而言，根据现在</w:t>
      </w:r>
      <w:r>
        <w:rPr>
          <w:rFonts w:hint="eastAsia"/>
          <w:color w:val="0000FF"/>
          <w:lang w:val="en-US" w:eastAsia="zh-CN"/>
        </w:rPr>
        <w:t>江苏省</w:t>
      </w:r>
      <w:r>
        <w:rPr>
          <w:rFonts w:hint="eastAsia"/>
          <w:color w:val="0000FF"/>
        </w:rPr>
        <w:t>政务新媒体建设情况，主要探讨狭义定义的政务新媒体，政务微信和政务微博。当前，随着科学技术日新月异的发展，新媒体平台更新迭代的速度不断加快，依托于新媒体平台的政务新媒体也处于变化发展的状态，其形式也是多元化的，不是一成不变的。所以政务新媒体的外延也会随着科技的发展而不断扩展。</w:t>
      </w:r>
      <w:r>
        <w:t>随着</w:t>
      </w:r>
      <w:r>
        <w:rPr>
          <w:rFonts w:hint="eastAsia"/>
          <w:lang w:eastAsia="zh-CN"/>
        </w:rPr>
        <w:t>“</w:t>
      </w:r>
      <w:r>
        <w:rPr>
          <w:rFonts w:hint="eastAsia"/>
          <w:lang w:val="en-US" w:eastAsia="zh-CN"/>
        </w:rPr>
        <w:t>互联网+”以及</w:t>
      </w:r>
      <w:r>
        <w:t>智能设备的发展，</w:t>
      </w:r>
      <w:r>
        <w:rPr>
          <w:rFonts w:hint="eastAsia"/>
          <w:lang w:val="en-US" w:eastAsia="zh-CN"/>
        </w:rPr>
        <w:t>形成了以政务微博，政务微信，政务抖音以及政务APP（网站）为主的四大新媒体形式。</w:t>
      </w:r>
    </w:p>
    <w:p>
      <w:pPr>
        <w:pStyle w:val="5"/>
        <w:bidi w:val="0"/>
        <w:ind w:left="0" w:leftChars="0" w:firstLine="0" w:firstLineChars="0"/>
        <w:rPr>
          <w:rFonts w:hint="eastAsia" w:eastAsia="宋体"/>
          <w:color w:val="0000FF"/>
          <w:lang w:eastAsia="zh-CN"/>
        </w:rPr>
      </w:pPr>
      <w:bookmarkStart w:id="85" w:name="_Toc19748"/>
      <w:bookmarkStart w:id="86" w:name="_Toc25562"/>
      <w:bookmarkStart w:id="87" w:name="_Toc13268"/>
      <w:bookmarkStart w:id="88" w:name="_Toc30268"/>
      <w:bookmarkStart w:id="89" w:name="_Toc32461"/>
      <w:r>
        <w:rPr>
          <w:color w:val="0000FF"/>
        </w:rPr>
        <w:t>2.2.2 政务</w:t>
      </w:r>
      <w:bookmarkEnd w:id="85"/>
      <w:r>
        <w:rPr>
          <w:rFonts w:hint="eastAsia"/>
          <w:color w:val="0000FF"/>
          <w:lang w:val="en-US" w:eastAsia="zh-CN"/>
        </w:rPr>
        <w:t>微博</w:t>
      </w:r>
      <w:bookmarkEnd w:id="86"/>
      <w:bookmarkEnd w:id="87"/>
      <w:bookmarkEnd w:id="88"/>
      <w:bookmarkEnd w:id="89"/>
    </w:p>
    <w:p>
      <w:pPr>
        <w:bidi w:val="0"/>
        <w:rPr>
          <w:rFonts w:hint="eastAsia"/>
          <w:color w:val="0000FF"/>
        </w:rPr>
      </w:pPr>
      <w:r>
        <w:rPr>
          <w:rFonts w:hint="eastAsia"/>
        </w:rPr>
        <w:t>微博作为当下热度最高的社交媒体，是大众获取信息的重要途径</w:t>
      </w:r>
      <w:r>
        <w:rPr>
          <w:rFonts w:hint="eastAsia"/>
          <w:lang w:eastAsia="zh-CN"/>
        </w:rPr>
        <w:t>，</w:t>
      </w:r>
      <w:r>
        <w:rPr>
          <w:rFonts w:hint="eastAsia"/>
        </w:rPr>
        <w:t>政府也能通过微博</w:t>
      </w:r>
      <w:r>
        <w:rPr>
          <w:rFonts w:hint="eastAsia"/>
          <w:lang w:val="en-US" w:eastAsia="zh-CN"/>
        </w:rPr>
        <w:t>热点来</w:t>
      </w:r>
      <w:r>
        <w:rPr>
          <w:rFonts w:hint="eastAsia"/>
        </w:rPr>
        <w:t>了解</w:t>
      </w:r>
      <w:r>
        <w:rPr>
          <w:rFonts w:hint="eastAsia"/>
          <w:lang w:val="en-US" w:eastAsia="zh-CN"/>
        </w:rPr>
        <w:t>社会关注点，通过互动发掘群众的一些需求</w:t>
      </w:r>
      <w:r>
        <w:rPr>
          <w:rFonts w:hint="eastAsia"/>
        </w:rPr>
        <w:t>。</w:t>
      </w:r>
      <w:r>
        <w:rPr>
          <w:rFonts w:hint="eastAsia"/>
          <w:color w:val="00B050"/>
        </w:rPr>
        <w:t>政务微博是政府和公共进行互动的重要渠道，是党政机构或者党政工作人员实名认证之后成立的，用于公开发布政务信息、理论基础信息等，从而不断加强与公众之间的沟通和交流，</w:t>
      </w:r>
      <w:r>
        <w:rPr>
          <w:rFonts w:hint="eastAsia"/>
          <w:color w:val="00B050"/>
          <w:lang w:eastAsia="zh-CN"/>
        </w:rPr>
        <w:t>更好地树立</w:t>
      </w:r>
      <w:r>
        <w:rPr>
          <w:rFonts w:hint="eastAsia"/>
          <w:color w:val="00B050"/>
        </w:rPr>
        <w:t>政府形象</w:t>
      </w:r>
      <w:r>
        <w:rPr>
          <w:rFonts w:hint="eastAsia"/>
          <w:color w:val="00B050"/>
          <w:vertAlign w:val="superscript"/>
          <w:lang w:val="en-US" w:eastAsia="zh-CN"/>
        </w:rPr>
        <w:t>[52]</w:t>
      </w:r>
      <w:r>
        <w:rPr>
          <w:rFonts w:hint="eastAsia"/>
          <w:color w:val="00B050"/>
        </w:rPr>
        <w:t>。</w:t>
      </w:r>
      <w:r>
        <w:rPr>
          <w:rFonts w:hint="eastAsia"/>
          <w:color w:val="0000FF"/>
        </w:rPr>
        <w:t>在中国，相较于其他类型的政务新媒体，政务微博的起步较早，至今已有十余年。政务微博具有大众化、及时化、便捷化的优势，能够将政务信息准确、及时的进行公布，还能够引导社会舆论，对于提升政府公信力具有十分重要的意义。</w:t>
      </w:r>
      <w:r>
        <w:rPr>
          <w:rFonts w:hint="eastAsia"/>
          <w:lang w:val="en-US" w:eastAsia="zh-CN"/>
        </w:rPr>
        <w:t>政府</w:t>
      </w:r>
      <w:r>
        <w:rPr>
          <w:rFonts w:hint="eastAsia"/>
        </w:rPr>
        <w:t>在微博上开通官方</w:t>
      </w:r>
      <w:r>
        <w:rPr>
          <w:rFonts w:hint="eastAsia"/>
          <w:lang w:val="en-US" w:eastAsia="zh-CN"/>
        </w:rPr>
        <w:t>认证账</w:t>
      </w:r>
      <w:r>
        <w:rPr>
          <w:rFonts w:hint="eastAsia"/>
        </w:rPr>
        <w:t>号，发布有关</w:t>
      </w:r>
      <w:r>
        <w:rPr>
          <w:rFonts w:hint="eastAsia"/>
          <w:lang w:val="en-US" w:eastAsia="zh-CN"/>
        </w:rPr>
        <w:t>政府公告</w:t>
      </w:r>
      <w:r>
        <w:rPr>
          <w:rFonts w:hint="eastAsia"/>
        </w:rPr>
        <w:t>的帖子</w:t>
      </w:r>
      <w:r>
        <w:rPr>
          <w:rFonts w:hint="eastAsia"/>
          <w:lang w:eastAsia="zh-CN"/>
        </w:rPr>
        <w:t>，</w:t>
      </w:r>
      <w:r>
        <w:rPr>
          <w:rFonts w:hint="eastAsia"/>
          <w:lang w:val="en-US" w:eastAsia="zh-CN"/>
        </w:rPr>
        <w:t>宣传地方政府特色服务</w:t>
      </w:r>
      <w:r>
        <w:rPr>
          <w:rFonts w:hint="eastAsia"/>
        </w:rPr>
        <w:t>，</w:t>
      </w:r>
      <w:r>
        <w:rPr>
          <w:rFonts w:hint="eastAsia"/>
          <w:lang w:val="en-US" w:eastAsia="zh-CN"/>
        </w:rPr>
        <w:t>并让群众广泛参与</w:t>
      </w:r>
      <w:r>
        <w:rPr>
          <w:rFonts w:hint="eastAsia"/>
        </w:rPr>
        <w:t>进行评论，</w:t>
      </w:r>
      <w:r>
        <w:rPr>
          <w:rFonts w:hint="eastAsia"/>
          <w:lang w:val="en-US" w:eastAsia="zh-CN"/>
        </w:rPr>
        <w:t>发表群众</w:t>
      </w:r>
      <w:r>
        <w:rPr>
          <w:rFonts w:hint="eastAsia"/>
        </w:rPr>
        <w:t>意见。群众也能通过</w:t>
      </w:r>
      <w:r>
        <w:rPr>
          <w:rFonts w:hint="eastAsia"/>
          <w:lang w:val="en-US" w:eastAsia="zh-CN"/>
        </w:rPr>
        <w:t>关键词</w:t>
      </w:r>
      <w:r>
        <w:rPr>
          <w:rFonts w:hint="eastAsia"/>
        </w:rPr>
        <w:t>搜索了解更详细的</w:t>
      </w:r>
      <w:r>
        <w:rPr>
          <w:rFonts w:hint="eastAsia"/>
          <w:lang w:val="en-US" w:eastAsia="zh-CN"/>
        </w:rPr>
        <w:t>官方</w:t>
      </w:r>
      <w:r>
        <w:rPr>
          <w:rFonts w:hint="eastAsia"/>
        </w:rPr>
        <w:t>信息，</w:t>
      </w:r>
      <w:r>
        <w:rPr>
          <w:rFonts w:hint="eastAsia"/>
          <w:lang w:val="en-US" w:eastAsia="zh-CN"/>
        </w:rPr>
        <w:t>了解政府工作内容，从而</w:t>
      </w:r>
      <w:r>
        <w:rPr>
          <w:rFonts w:hint="eastAsia"/>
        </w:rPr>
        <w:t>信息的使用效率会变高。政府部门通过及时发布权威信息能够很大程度上引导群众舆论，增加政府的公信力。与公众及时交流，收集公众的反馈意见也能塑造政府的亲民形象。政府有作为能很大程度上促进社会</w:t>
      </w:r>
      <w:r>
        <w:rPr>
          <w:rFonts w:hint="eastAsia"/>
          <w:lang w:val="en-US" w:eastAsia="zh-CN"/>
        </w:rPr>
        <w:t>主义</w:t>
      </w:r>
      <w:r>
        <w:rPr>
          <w:rFonts w:hint="eastAsia"/>
        </w:rPr>
        <w:t>和谐</w:t>
      </w:r>
      <w:r>
        <w:rPr>
          <w:rFonts w:hint="eastAsia"/>
          <w:lang w:val="en-US" w:eastAsia="zh-CN"/>
        </w:rPr>
        <w:t>健康发展</w:t>
      </w:r>
      <w:r>
        <w:rPr>
          <w:rFonts w:hint="eastAsia"/>
        </w:rPr>
        <w:t>。</w:t>
      </w:r>
      <w:r>
        <w:rPr>
          <w:rFonts w:hint="eastAsia"/>
          <w:color w:val="0000FF"/>
        </w:rPr>
        <w:t>可以说，政务微博的政务功能尤其是舆论导向、聚合作用非常突出。</w:t>
      </w:r>
    </w:p>
    <w:p>
      <w:pPr>
        <w:pStyle w:val="5"/>
        <w:bidi w:val="0"/>
        <w:ind w:left="0" w:leftChars="0" w:firstLine="0" w:firstLineChars="0"/>
        <w:rPr>
          <w:color w:val="0000FF"/>
        </w:rPr>
      </w:pPr>
      <w:bookmarkStart w:id="90" w:name="_Toc20143"/>
      <w:bookmarkStart w:id="91" w:name="_Toc829"/>
      <w:bookmarkStart w:id="92" w:name="_Toc1937"/>
      <w:bookmarkStart w:id="93" w:name="_Toc752"/>
      <w:r>
        <w:rPr>
          <w:rFonts w:hint="eastAsia"/>
          <w:color w:val="0000FF"/>
          <w:lang w:val="en-US" w:eastAsia="zh-CN"/>
        </w:rPr>
        <w:t xml:space="preserve">2.2.3 </w:t>
      </w:r>
      <w:r>
        <w:rPr>
          <w:color w:val="0000FF"/>
        </w:rPr>
        <w:t>政务微信</w:t>
      </w:r>
      <w:bookmarkEnd w:id="90"/>
      <w:bookmarkEnd w:id="91"/>
      <w:bookmarkEnd w:id="92"/>
      <w:bookmarkEnd w:id="93"/>
    </w:p>
    <w:p>
      <w:pPr>
        <w:bidi w:val="0"/>
        <w:rPr>
          <w:rFonts w:hint="eastAsia"/>
          <w:color w:val="0000FF"/>
        </w:rPr>
      </w:pPr>
      <w:r>
        <w:rPr>
          <w:rFonts w:hint="eastAsia"/>
          <w:lang w:val="en-US" w:eastAsia="zh-CN"/>
        </w:rPr>
        <w:t>伴随近几年智能设备的高速发展，</w:t>
      </w:r>
      <w:r>
        <w:t>微信</w:t>
      </w:r>
      <w:r>
        <w:rPr>
          <w:rFonts w:hint="eastAsia"/>
          <w:lang w:val="en-US" w:eastAsia="zh-CN"/>
        </w:rPr>
        <w:t>借着特有的社交媒体属性</w:t>
      </w:r>
      <w:r>
        <w:t>几乎</w:t>
      </w:r>
      <w:r>
        <w:rPr>
          <w:rFonts w:hint="eastAsia"/>
          <w:lang w:val="en-US" w:eastAsia="zh-CN"/>
        </w:rPr>
        <w:t>成为</w:t>
      </w:r>
      <w:r>
        <w:t>每个人手机上必备的</w:t>
      </w:r>
      <w:r>
        <w:rPr>
          <w:rFonts w:hint="eastAsia"/>
          <w:lang w:val="en-US" w:eastAsia="zh-CN"/>
        </w:rPr>
        <w:t>软件</w:t>
      </w:r>
      <w:r>
        <w:t>。基于如此大的用户量和丰富的社交功能，政府机构</w:t>
      </w:r>
      <w:r>
        <w:rPr>
          <w:rFonts w:hint="eastAsia"/>
          <w:lang w:val="en-US" w:eastAsia="zh-CN"/>
        </w:rPr>
        <w:t>可以</w:t>
      </w:r>
      <w:r>
        <w:t>通过开设微信公众号</w:t>
      </w:r>
      <w:r>
        <w:rPr>
          <w:rFonts w:hint="eastAsia"/>
          <w:lang w:eastAsia="zh-CN"/>
        </w:rPr>
        <w:t>，</w:t>
      </w:r>
      <w:r>
        <w:rPr>
          <w:rFonts w:hint="eastAsia"/>
          <w:lang w:val="en-US" w:eastAsia="zh-CN"/>
        </w:rPr>
        <w:t>微视频等</w:t>
      </w:r>
      <w:r>
        <w:t>向公众传递信息</w:t>
      </w:r>
      <w:r>
        <w:rPr>
          <w:rFonts w:hint="eastAsia"/>
          <w:lang w:eastAsia="zh-CN"/>
        </w:rPr>
        <w:t>，</w:t>
      </w:r>
      <w:r>
        <w:t>这便是政务微信。</w:t>
      </w:r>
      <w:r>
        <w:rPr>
          <w:rFonts w:hint="eastAsia"/>
          <w:color w:val="00B050"/>
        </w:rPr>
        <w:t>政务微信是由党政机构注册的，通过视频、语音、图片、文字等方式，将行政性事务进行发布，或者通过政务微信答复公众关心的问题，总之，政务微信是党政机关公开政务信息的平台之一</w:t>
      </w:r>
      <w:r>
        <w:rPr>
          <w:rFonts w:hint="eastAsia"/>
          <w:color w:val="00B050"/>
          <w:vertAlign w:val="superscript"/>
          <w:lang w:val="en-US" w:eastAsia="zh-CN"/>
        </w:rPr>
        <w:t>[53]</w:t>
      </w:r>
      <w:r>
        <w:rPr>
          <w:rFonts w:hint="eastAsia"/>
          <w:color w:val="00B050"/>
        </w:rPr>
        <w:t>。</w:t>
      </w:r>
      <w:r>
        <w:rPr>
          <w:rFonts w:hint="eastAsia"/>
          <w:color w:val="0000FF"/>
        </w:rPr>
        <w:t>政务微信不仅可以发布政务信息，还能够在平台上为公众提供政务服务，实现与公众之间的互动和交流，促进公共管理主体多元化、社会化，建立与人民群众良性互动的平台，树立良好的政府网络形象。政府部门通过微信平台与公众进行政务互动，推送信息和网上民意调查功能，可以倾听民众的声音，回答民众的问题，解决民众的关切，从而在新的环境下，构建政府的开放式互动机制。政府微信已经打破了政府部门的围墙，使政府部门在网民中，加强公民和政治交流，这也体现了阳光政府、开放政府的理念。总之，政务微信发布的信息是经官方审核的，是真实的、权威的，在公开政务信息提供政务服务的同时，向公众展示良好政务形象的平台。</w:t>
      </w:r>
    </w:p>
    <w:p>
      <w:pPr>
        <w:pStyle w:val="5"/>
        <w:bidi w:val="0"/>
        <w:ind w:left="0" w:leftChars="0" w:firstLine="0" w:firstLineChars="0"/>
        <w:rPr>
          <w:rFonts w:hint="eastAsia"/>
          <w:color w:val="0000FF"/>
        </w:rPr>
      </w:pPr>
      <w:bookmarkStart w:id="94" w:name="_Toc5761"/>
      <w:bookmarkStart w:id="95" w:name="_Toc8817"/>
      <w:bookmarkStart w:id="96" w:name="_Toc27257"/>
      <w:bookmarkStart w:id="97" w:name="_Toc10599"/>
      <w:r>
        <w:rPr>
          <w:rFonts w:hint="eastAsia"/>
          <w:color w:val="0000FF"/>
          <w:lang w:val="en-US" w:eastAsia="zh-CN"/>
        </w:rPr>
        <w:t xml:space="preserve">2.2.4 </w:t>
      </w:r>
      <w:r>
        <w:rPr>
          <w:rFonts w:hint="eastAsia"/>
          <w:color w:val="0000FF"/>
        </w:rPr>
        <w:t>政务抖音</w:t>
      </w:r>
      <w:bookmarkEnd w:id="94"/>
      <w:bookmarkEnd w:id="95"/>
      <w:bookmarkEnd w:id="96"/>
      <w:bookmarkEnd w:id="97"/>
    </w:p>
    <w:p>
      <w:pPr>
        <w:bidi w:val="0"/>
        <w:rPr>
          <w:color w:val="0000FF"/>
        </w:rPr>
      </w:pPr>
      <w:r>
        <w:rPr>
          <w:rFonts w:hint="eastAsia"/>
          <w:color w:val="0000FF"/>
          <w:lang w:val="en-US" w:eastAsia="zh-CN"/>
        </w:rPr>
        <w:t>抖音全称抖音短视频，是一款短视频社交软件，用户通过拍摄短视频并发布到个人主页，即可自动推送到用户的“粉丝”或对该作品相关内容感兴趣的用户的首页。</w:t>
      </w:r>
      <w:r>
        <w:t>2016年是短视频发展元年，</w:t>
      </w:r>
      <w:r>
        <w:rPr>
          <w:rFonts w:hint="eastAsia"/>
          <w:lang w:val="en-US" w:eastAsia="zh-CN"/>
        </w:rPr>
        <w:t>大量</w:t>
      </w:r>
      <w:r>
        <w:t>短视频流量涌入互联网，</w:t>
      </w:r>
      <w:r>
        <w:rPr>
          <w:rFonts w:hint="eastAsia"/>
          <w:lang w:val="en-US" w:eastAsia="zh-CN"/>
        </w:rPr>
        <w:t>头条抖音凭借着自身独特的短视频传播方式，更便于政府传递国家重大方针，相关法律法规的解读，因此</w:t>
      </w:r>
      <w:r>
        <w:t>政务抖音号开始受到各级政府部门的追捧</w:t>
      </w:r>
      <w:r>
        <w:rPr>
          <w:rFonts w:hint="eastAsia"/>
          <w:lang w:eastAsia="zh-CN"/>
        </w:rPr>
        <w:t>，</w:t>
      </w:r>
      <w:r>
        <w:t>政府也</w:t>
      </w:r>
      <w:r>
        <w:rPr>
          <w:rFonts w:hint="eastAsia"/>
          <w:lang w:val="en-US" w:eastAsia="zh-CN"/>
        </w:rPr>
        <w:t>顺势紧跟</w:t>
      </w:r>
      <w:r>
        <w:t>时代潮流，在</w:t>
      </w:r>
      <w:r>
        <w:rPr>
          <w:rFonts w:hint="eastAsia"/>
          <w:lang w:val="en-US" w:eastAsia="zh-CN"/>
        </w:rPr>
        <w:t>抖音的</w:t>
      </w:r>
      <w:r>
        <w:t>新媒体平台上开设</w:t>
      </w:r>
      <w:r>
        <w:rPr>
          <w:rFonts w:hint="eastAsia"/>
          <w:lang w:val="en-US" w:eastAsia="zh-CN"/>
        </w:rPr>
        <w:t>政务抖音头条</w:t>
      </w:r>
      <w:r>
        <w:t>账号。</w:t>
      </w:r>
      <w:r>
        <w:rPr>
          <w:rFonts w:hint="eastAsia"/>
          <w:lang w:val="en-US" w:eastAsia="zh-CN"/>
        </w:rPr>
        <w:t>抖音头条政务平台</w:t>
      </w:r>
      <w:r>
        <w:t>发布的内容</w:t>
      </w:r>
      <w:r>
        <w:rPr>
          <w:rFonts w:hint="eastAsia"/>
          <w:lang w:eastAsia="zh-CN"/>
        </w:rPr>
        <w:t>不同于</w:t>
      </w:r>
      <w:r>
        <w:rPr>
          <w:rFonts w:hint="eastAsia"/>
          <w:lang w:val="en-US" w:eastAsia="zh-CN"/>
        </w:rPr>
        <w:t>微博和微信，可以通过视频形式发布与其他政务媒体互相补充，在常规运营上可以更主动地传递正能量，主流文化价值的宣传，扩大主流文化价值阵地。</w:t>
      </w:r>
      <w:r>
        <w:rPr>
          <w:rFonts w:hint="eastAsia"/>
          <w:color w:val="0000FF"/>
          <w:lang w:val="en-US" w:eastAsia="zh-CN"/>
        </w:rPr>
        <w:t>鉴于目前国内对政务抖音尚无明确、统一的界定，借鉴“政务微博”的定义，本文将政务抖音定义为：我国各级党政部门入驻抖音平台完成认证，通过抖音账号发布的用于公开政务信息，传播党政理念，实现网络参政、议政、问政的抖音短视频。</w:t>
      </w:r>
    </w:p>
    <w:p>
      <w:pPr>
        <w:pStyle w:val="4"/>
        <w:bidi w:val="0"/>
      </w:pPr>
      <w:bookmarkStart w:id="98" w:name="_Toc14512"/>
      <w:bookmarkStart w:id="99" w:name="_Toc1434"/>
      <w:bookmarkStart w:id="100" w:name="_Toc24950"/>
      <w:bookmarkStart w:id="101" w:name="_Toc31839"/>
      <w:bookmarkStart w:id="102" w:name="_Toc11173"/>
      <w:r>
        <w:t>2.2 理论基础</w:t>
      </w:r>
      <w:bookmarkEnd w:id="98"/>
      <w:bookmarkEnd w:id="99"/>
      <w:bookmarkEnd w:id="100"/>
      <w:bookmarkEnd w:id="101"/>
      <w:bookmarkEnd w:id="102"/>
    </w:p>
    <w:p>
      <w:pPr>
        <w:pStyle w:val="5"/>
        <w:bidi w:val="0"/>
        <w:ind w:left="0" w:leftChars="0" w:firstLine="0" w:firstLineChars="0"/>
      </w:pPr>
      <w:bookmarkStart w:id="103" w:name="_Toc14481"/>
      <w:bookmarkStart w:id="104" w:name="_Toc2461"/>
      <w:bookmarkStart w:id="105" w:name="_Toc12070"/>
      <w:bookmarkStart w:id="106" w:name="_Toc20467"/>
      <w:bookmarkStart w:id="107" w:name="_Toc28478"/>
      <w:r>
        <w:t>2.2.</w:t>
      </w:r>
      <w:r>
        <w:rPr>
          <w:rFonts w:hint="eastAsia"/>
        </w:rPr>
        <w:t>1</w:t>
      </w:r>
      <w:r>
        <w:t xml:space="preserve"> 新公共服务理论</w:t>
      </w:r>
      <w:bookmarkEnd w:id="103"/>
      <w:bookmarkEnd w:id="104"/>
      <w:bookmarkEnd w:id="105"/>
      <w:bookmarkEnd w:id="106"/>
      <w:bookmarkEnd w:id="107"/>
    </w:p>
    <w:p>
      <w:pPr>
        <w:bidi w:val="0"/>
        <w:rPr>
          <w:rFonts w:hint="eastAsia"/>
          <w:color w:val="0000FF"/>
          <w:lang w:eastAsia="zh-CN"/>
        </w:rPr>
      </w:pPr>
      <w:r>
        <w:rPr>
          <w:rFonts w:hint="eastAsia"/>
          <w:color w:val="0000FF"/>
          <w:lang w:val="en-US" w:eastAsia="zh-CN"/>
        </w:rPr>
        <w:t>20世纪80</w:t>
      </w:r>
      <w:r>
        <w:rPr>
          <w:rFonts w:hint="eastAsia"/>
          <w:color w:val="0000FF"/>
        </w:rPr>
        <w:t>年代，美国公共管理学家罗伯特</w:t>
      </w:r>
      <w:r>
        <w:rPr>
          <w:rFonts w:hint="eastAsia" w:ascii="宋体" w:hAnsi="宋体" w:eastAsia="宋体" w:cs="宋体"/>
          <w:color w:val="0000FF"/>
        </w:rPr>
        <w:t>.</w:t>
      </w:r>
      <w:r>
        <w:rPr>
          <w:rFonts w:hint="eastAsia"/>
          <w:color w:val="0000FF"/>
        </w:rPr>
        <w:t>B</w:t>
      </w:r>
      <w:r>
        <w:rPr>
          <w:rFonts w:hint="eastAsia" w:ascii="宋体" w:hAnsi="宋体" w:eastAsia="宋体" w:cs="宋体"/>
          <w:color w:val="0000FF"/>
        </w:rPr>
        <w:t>.</w:t>
      </w:r>
      <w:r>
        <w:rPr>
          <w:rFonts w:hint="eastAsia"/>
          <w:color w:val="0000FF"/>
        </w:rPr>
        <w:t>登哈特提出了新公共服务理论</w:t>
      </w:r>
      <w:commentRangeStart w:id="3"/>
      <w:commentRangeStart w:id="4"/>
      <w:r>
        <w:commentReference w:id="3"/>
      </w:r>
      <w:commentRangeEnd w:id="3"/>
      <w:commentRangeEnd w:id="4"/>
      <w:r>
        <w:commentReference w:id="4"/>
      </w:r>
      <w:r>
        <w:rPr>
          <w:rFonts w:hint="eastAsia"/>
          <w:color w:val="0000FF"/>
        </w:rPr>
        <w:t>，他是基于公共管理理论提出该理论的新公共服务理论自被提出后就迅速在西方国家传播开来</w:t>
      </w:r>
      <w:r>
        <w:rPr>
          <w:rFonts w:hint="eastAsia"/>
          <w:color w:val="00B050"/>
          <w:vertAlign w:val="superscript"/>
          <w:lang w:val="en-US" w:eastAsia="zh-CN"/>
        </w:rPr>
        <w:t>[54]</w:t>
      </w:r>
      <w:r>
        <w:rPr>
          <w:rFonts w:hint="eastAsia"/>
          <w:color w:val="0000FF"/>
        </w:rPr>
        <w:t>。注重民主价值和公共利益是新公共理论的重要内容，各级政府部门不仅要通过政务新媒体给公众提供各种决策意见，还要结合公众的需求提供一些便捷服务。而政策落实状况不建议政府干涉，这是由于政府应将服务作为重点，而并非管控；应将公众切身利益放置于首位，而并非为当前的社会生产力。对于市场一般规律的掌握，是新公共管理之中的一项关键点。政府在开展行政管理工作时，需做到充分顺应民众意愿，而在进行管理时，所处角色即为“管家”。应针对具体状况，判断是否引进适宜的市场竞争机制，使得社会营利机构能够负责于服务的供给，以有效的竞争，增强政府展开行政工作的成效。除此之外，此种方式也有助于控制政府在资金方面的消耗及投入，做到降低税费的开支，同时政府的行政方式也发生了改变，体现在由从前的管理型变化为当前的服务型</w:t>
      </w:r>
      <w:r>
        <w:rPr>
          <w:rFonts w:hint="eastAsia"/>
          <w:color w:val="0000FF"/>
          <w:lang w:eastAsia="zh-CN"/>
        </w:rPr>
        <w:t>。</w:t>
      </w:r>
    </w:p>
    <w:p>
      <w:pPr>
        <w:bidi w:val="0"/>
        <w:rPr>
          <w:rFonts w:hint="eastAsia"/>
          <w:color w:val="0000FF"/>
        </w:rPr>
      </w:pPr>
      <w:r>
        <w:rPr>
          <w:rFonts w:hint="eastAsia"/>
          <w:color w:val="0000FF"/>
        </w:rPr>
        <w:t>根据新公共服务理论，由于政务新媒体的参与，公众有效参与到社会治理更加便捷了，这大大提高了公众的积极性，通过政务新媒体，公众可以将自身诉求直接</w:t>
      </w:r>
      <w:r>
        <w:rPr>
          <w:rFonts w:hint="eastAsia"/>
          <w:color w:val="0000FF"/>
          <w:lang w:eastAsia="zh-CN"/>
        </w:rPr>
        <w:t>反映给</w:t>
      </w:r>
      <w:r>
        <w:rPr>
          <w:rFonts w:hint="eastAsia"/>
          <w:color w:val="0000FF"/>
        </w:rPr>
        <w:t>响应的部门，这不仅大大缩减了群众利益诉求</w:t>
      </w:r>
      <w:r>
        <w:rPr>
          <w:rFonts w:hint="eastAsia"/>
          <w:color w:val="0000FF"/>
          <w:lang w:eastAsia="zh-CN"/>
        </w:rPr>
        <w:t>时效</w:t>
      </w:r>
      <w:r>
        <w:rPr>
          <w:rFonts w:hint="eastAsia"/>
          <w:color w:val="0000FF"/>
        </w:rPr>
        <w:t>，也可为政府与公众</w:t>
      </w:r>
      <w:r>
        <w:rPr>
          <w:rFonts w:hint="eastAsia"/>
          <w:color w:val="0000FF"/>
          <w:lang w:eastAsia="zh-CN"/>
        </w:rPr>
        <w:t>之间</w:t>
      </w:r>
      <w:r>
        <w:rPr>
          <w:rFonts w:hint="eastAsia"/>
          <w:color w:val="0000FF"/>
        </w:rPr>
        <w:t>的积极互动及交流做好保障。而从政府层面而言，政务新媒体渠道的畅通更加能够体现出政府的民主，通过政务新媒体，及时将政府信息进行公开，接受广大群众的监督，调查公众的意愿等，这对于民主社会的构建是十分重要的。此外，让公众通过政务新媒体广泛参与到社会治理中，这是一种新的政府治理模式，这对于构建服务型政府是十分有利的。</w:t>
      </w:r>
    </w:p>
    <w:p>
      <w:pPr>
        <w:pStyle w:val="5"/>
        <w:bidi w:val="0"/>
        <w:ind w:left="0" w:leftChars="0" w:firstLine="0" w:firstLineChars="0"/>
      </w:pPr>
      <w:bookmarkStart w:id="108" w:name="_Toc196"/>
      <w:bookmarkStart w:id="109" w:name="_Toc3027"/>
      <w:bookmarkStart w:id="110" w:name="_Toc22812"/>
      <w:bookmarkStart w:id="111" w:name="_Toc15311"/>
      <w:bookmarkStart w:id="112" w:name="_Toc23212"/>
      <w:r>
        <w:rPr>
          <w:rFonts w:hint="eastAsia"/>
        </w:rPr>
        <w:t>2</w:t>
      </w:r>
      <w:r>
        <w:t>.2.</w:t>
      </w:r>
      <w:r>
        <w:rPr>
          <w:rFonts w:hint="eastAsia"/>
        </w:rPr>
        <w:t>2</w:t>
      </w:r>
      <w:r>
        <w:t xml:space="preserve"> </w:t>
      </w:r>
      <w:r>
        <w:rPr>
          <w:rFonts w:hint="eastAsia"/>
          <w:lang w:val="en-US" w:eastAsia="zh-CN"/>
        </w:rPr>
        <w:t>新</w:t>
      </w:r>
      <w:r>
        <w:rPr>
          <w:rFonts w:hint="eastAsia"/>
        </w:rPr>
        <w:t>公共治理理论</w:t>
      </w:r>
      <w:bookmarkEnd w:id="108"/>
      <w:bookmarkEnd w:id="109"/>
      <w:bookmarkEnd w:id="110"/>
      <w:bookmarkEnd w:id="111"/>
      <w:bookmarkEnd w:id="112"/>
    </w:p>
    <w:p>
      <w:pPr>
        <w:bidi w:val="0"/>
        <w:rPr>
          <w:rFonts w:hint="eastAsia"/>
          <w:color w:val="0000FF"/>
        </w:rPr>
      </w:pPr>
      <w:r>
        <w:rPr>
          <w:rFonts w:hint="eastAsia"/>
          <w:color w:val="0000FF"/>
        </w:rPr>
        <w:t>英国爱丁堡大学教授史蒂芬·奥斯本在《公共管理评论》</w:t>
      </w:r>
      <w:commentRangeStart w:id="5"/>
      <w:commentRangeStart w:id="6"/>
      <w:r>
        <w:commentReference w:id="5"/>
      </w:r>
      <w:commentRangeEnd w:id="5"/>
      <w:commentRangeEnd w:id="6"/>
      <w:r>
        <w:commentReference w:id="6"/>
      </w:r>
      <w:r>
        <w:rPr>
          <w:rFonts w:hint="eastAsia"/>
          <w:color w:val="0000FF"/>
        </w:rPr>
        <w:t>的一次编辑会上首次正式提出“新公共治理”</w:t>
      </w:r>
      <w:r>
        <w:rPr>
          <w:rFonts w:hint="eastAsia"/>
          <w:color w:val="00B050"/>
          <w:vertAlign w:val="superscript"/>
          <w:lang w:val="en-US" w:eastAsia="zh-CN"/>
        </w:rPr>
        <w:t>[55]</w:t>
      </w:r>
      <w:r>
        <w:rPr>
          <w:rFonts w:hint="eastAsia"/>
          <w:color w:val="0000FF"/>
        </w:rPr>
        <w:t>。在他看来，新公共治理既不是公共行政的一部分，也不是公共管理的一部分，而是超越“行政－管理”两分法的一种全新治理方法，它具有自身特点可供选择。新公共治理理论目前快速发展，是一种全新的理解公共服务提供和公共政策实施的体制。新公共治理理论强调“服务主导逻辑”，它认为生产与消费发生具有同步性、服务具有无形性</w:t>
      </w:r>
      <w:r>
        <w:rPr>
          <w:rFonts w:hint="eastAsia"/>
          <w:color w:val="0000FF"/>
          <w:lang w:eastAsia="zh-CN"/>
        </w:rPr>
        <w:t>，以及</w:t>
      </w:r>
      <w:r>
        <w:rPr>
          <w:rFonts w:hint="eastAsia"/>
          <w:color w:val="0000FF"/>
        </w:rPr>
        <w:t>服务具有使用者也是共同生产者的特征。目前，新公共治理已经被看作是理解、评价和指导未来公共服务提供的重要理论概念和行动指南。但是，正是由于新公共治理理论是一种新型理论，在该理论方面尚未形成普遍统一的观点，不同学者在不同层面上对其进行了研究，得出的结论也有所差异。</w:t>
      </w:r>
    </w:p>
    <w:p>
      <w:pPr>
        <w:pStyle w:val="5"/>
        <w:bidi w:val="0"/>
        <w:ind w:left="0" w:leftChars="0" w:firstLine="0" w:firstLineChars="0"/>
      </w:pPr>
      <w:bookmarkStart w:id="113" w:name="_Toc2575"/>
      <w:bookmarkStart w:id="114" w:name="_Toc14242"/>
      <w:bookmarkStart w:id="115" w:name="_Toc2422"/>
      <w:bookmarkStart w:id="116" w:name="_Toc19351"/>
      <w:bookmarkStart w:id="117" w:name="_Toc7013"/>
      <w:r>
        <w:t>2.</w:t>
      </w:r>
      <w:r>
        <w:rPr>
          <w:rFonts w:hint="eastAsia"/>
        </w:rPr>
        <w:t>2.3</w:t>
      </w:r>
      <w:r>
        <w:t xml:space="preserve"> 社会治理理论</w:t>
      </w:r>
      <w:bookmarkEnd w:id="113"/>
      <w:bookmarkEnd w:id="114"/>
      <w:bookmarkEnd w:id="115"/>
      <w:bookmarkEnd w:id="116"/>
      <w:bookmarkEnd w:id="117"/>
    </w:p>
    <w:p>
      <w:pPr>
        <w:bidi w:val="0"/>
      </w:pPr>
      <w:r>
        <w:rPr>
          <w:rFonts w:hint="eastAsia"/>
        </w:rPr>
        <w:t>早在</w:t>
      </w:r>
      <w:r>
        <w:rPr>
          <w:rFonts w:hint="eastAsia"/>
          <w:lang w:eastAsia="zh-CN"/>
        </w:rPr>
        <w:t>20世纪</w:t>
      </w:r>
      <w:r>
        <w:rPr>
          <w:rFonts w:hint="eastAsia"/>
        </w:rPr>
        <w:t>90年代，社会治理理论兴起</w:t>
      </w:r>
      <w:commentRangeStart w:id="7"/>
      <w:commentRangeStart w:id="8"/>
      <w:r>
        <w:commentReference w:id="7"/>
      </w:r>
      <w:commentRangeEnd w:id="7"/>
      <w:commentRangeEnd w:id="8"/>
      <w:r>
        <w:commentReference w:id="8"/>
      </w:r>
      <w:r>
        <w:rPr>
          <w:rFonts w:hint="eastAsia"/>
        </w:rPr>
        <w:t>，其核心思想强调以人为本的治理方式，</w:t>
      </w:r>
      <w:r>
        <w:t>它以各行为主体间的多元合作和主体参与为治理基础</w:t>
      </w:r>
      <w:r>
        <w:rPr>
          <w:rFonts w:hint="eastAsia"/>
          <w:color w:val="00B050"/>
          <w:lang w:eastAsia="zh-CN"/>
        </w:rPr>
        <w:t>，</w:t>
      </w:r>
      <w:r>
        <w:t>在科学规范的规章制度指引下，可以更好地应对社会问题，促进社会资源合理配置，满足</w:t>
      </w:r>
      <w:r>
        <w:rPr>
          <w:rFonts w:hint="eastAsia"/>
          <w:lang w:eastAsia="zh-CN"/>
        </w:rPr>
        <w:t>群众</w:t>
      </w:r>
      <w:r>
        <w:t>合理需求</w:t>
      </w:r>
      <w:r>
        <w:rPr>
          <w:rFonts w:hint="eastAsia"/>
          <w:color w:val="00B050"/>
          <w:vertAlign w:val="superscript"/>
          <w:lang w:val="en-US" w:eastAsia="zh-CN"/>
        </w:rPr>
        <w:t>[56]</w:t>
      </w:r>
      <w:r>
        <w:t>。</w:t>
      </w:r>
    </w:p>
    <w:p>
      <w:pPr>
        <w:bidi w:val="0"/>
        <w:rPr>
          <w:rFonts w:hint="eastAsia" w:ascii="Times New Roman" w:hAnsi="Times New Roman" w:eastAsia="宋体" w:cs="Times New Roman"/>
          <w:sz w:val="24"/>
          <w:szCs w:val="24"/>
        </w:rPr>
      </w:pPr>
      <w:r>
        <w:rPr>
          <w:rFonts w:ascii="Times New Roman" w:hAnsi="Times New Roman" w:eastAsia="宋体" w:cs="Times New Roman"/>
          <w:sz w:val="24"/>
          <w:szCs w:val="24"/>
        </w:rPr>
        <w:t>根据社会治理理论，沟通和互信是社会治理主体之间达成合作的前提，政务新媒体具有开放性、交</w:t>
      </w:r>
      <w:r>
        <w:rPr>
          <w:rFonts w:hint="eastAsia" w:ascii="Times New Roman" w:hAnsi="Times New Roman" w:eastAsia="宋体" w:cs="Times New Roman"/>
          <w:sz w:val="24"/>
          <w:szCs w:val="24"/>
        </w:rPr>
        <w:t>互性、平等性等诸多优势，为社会治理主体提供了更为自由、开放的沟通交流的平台，可以进一步释放公众话语权、激发公众活力，促进社会治理的良性互动。同时，提升了</w:t>
      </w:r>
      <w:r>
        <w:rPr>
          <w:rFonts w:hint="eastAsia" w:ascii="Times New Roman" w:hAnsi="Times New Roman" w:eastAsia="宋体" w:cs="Times New Roman"/>
          <w:sz w:val="24"/>
          <w:szCs w:val="24"/>
          <w:lang w:eastAsia="zh-CN"/>
        </w:rPr>
        <w:t>群众</w:t>
      </w:r>
      <w:r>
        <w:rPr>
          <w:rFonts w:hint="eastAsia" w:ascii="Times New Roman" w:hAnsi="Times New Roman" w:eastAsia="宋体" w:cs="Times New Roman"/>
          <w:sz w:val="24"/>
          <w:szCs w:val="24"/>
        </w:rPr>
        <w:t>参与社会治理的积极性，尤其在公共政策的制定过程中</w:t>
      </w:r>
      <w:r>
        <w:rPr>
          <w:rFonts w:ascii="Times New Roman" w:hAnsi="Times New Roman" w:eastAsia="宋体" w:cs="Times New Roman"/>
          <w:sz w:val="24"/>
          <w:szCs w:val="24"/>
        </w:rPr>
        <w:t>，不同的社会治理主体通过政务新媒体参与政策制定，促使政府决策更加民主化、科学化。其中政务微信属</w:t>
      </w:r>
      <w:r>
        <w:rPr>
          <w:rFonts w:hint="eastAsia" w:ascii="Times New Roman" w:hAnsi="Times New Roman" w:eastAsia="宋体" w:cs="Times New Roman"/>
          <w:sz w:val="24"/>
          <w:szCs w:val="24"/>
        </w:rPr>
        <w:t>于“一对一”服务</w:t>
      </w:r>
      <w:r>
        <w:rPr>
          <w:rFonts w:ascii="Times New Roman" w:hAnsi="Times New Roman" w:eastAsia="宋体" w:cs="Times New Roman"/>
          <w:sz w:val="24"/>
          <w:szCs w:val="24"/>
        </w:rPr>
        <w:t>，信息的传递更加精准，信息的发布更及时。同时政务微信互动私密性高，对话内容不被围观，有效减少了沟通中的噪音，节约了对话的成本，保障沟通的效果，促进社会治理中政民关系的良性互动；政务微博权威可信的优势</w:t>
      </w:r>
      <w:r>
        <w:rPr>
          <w:rFonts w:hint="eastAsia" w:ascii="Times New Roman" w:hAnsi="Times New Roman" w:eastAsia="宋体" w:cs="Times New Roman"/>
          <w:sz w:val="24"/>
          <w:szCs w:val="24"/>
        </w:rPr>
        <w:t>为号召</w:t>
      </w:r>
      <w:r>
        <w:rPr>
          <w:rFonts w:hint="eastAsia" w:ascii="Times New Roman" w:hAnsi="Times New Roman" w:eastAsia="宋体" w:cs="Times New Roman"/>
          <w:sz w:val="24"/>
          <w:szCs w:val="24"/>
          <w:lang w:eastAsia="zh-CN"/>
        </w:rPr>
        <w:t>群众</w:t>
      </w:r>
      <w:r>
        <w:rPr>
          <w:rFonts w:hint="eastAsia" w:ascii="Times New Roman" w:hAnsi="Times New Roman" w:eastAsia="宋体" w:cs="Times New Roman"/>
          <w:sz w:val="24"/>
          <w:szCs w:val="24"/>
        </w:rPr>
        <w:t>参与社会治理提供了更便利的联系工具和交流场所，成为发动群众的一个重要渠道，形成社会信任，促进社会治理。</w:t>
      </w:r>
    </w:p>
    <w:p>
      <w:pPr>
        <w:pStyle w:val="4"/>
        <w:bidi w:val="0"/>
      </w:pPr>
      <w:bookmarkStart w:id="118" w:name="_Toc261"/>
      <w:bookmarkStart w:id="119" w:name="_Toc7163"/>
      <w:bookmarkStart w:id="120" w:name="_Toc5443"/>
      <w:bookmarkStart w:id="121" w:name="_Toc23809"/>
      <w:bookmarkStart w:id="122" w:name="_Toc30240"/>
      <w:r>
        <w:t>2.3 本章小结</w:t>
      </w:r>
      <w:bookmarkEnd w:id="118"/>
      <w:bookmarkEnd w:id="119"/>
      <w:bookmarkEnd w:id="120"/>
      <w:bookmarkEnd w:id="121"/>
      <w:bookmarkEnd w:id="122"/>
    </w:p>
    <w:p>
      <w:pPr>
        <w:bidi w:val="0"/>
        <w:rPr>
          <w:rFonts w:ascii="Times New Roman" w:hAnsi="Times New Roman" w:eastAsia="宋体" w:cs="Times New Roman"/>
          <w:sz w:val="24"/>
          <w:szCs w:val="24"/>
        </w:rPr>
      </w:pPr>
      <w:r>
        <w:rPr>
          <w:rFonts w:hint="eastAsia" w:ascii="Times New Roman" w:hAnsi="Times New Roman" w:eastAsia="宋体" w:cs="Times New Roman"/>
          <w:sz w:val="24"/>
          <w:szCs w:val="24"/>
        </w:rPr>
        <w:t>本章主要从理论层面总结了目前的研究理论基础，并对政务新媒体进行了明确的概念界定，全面</w:t>
      </w:r>
      <w:r>
        <w:rPr>
          <w:rFonts w:hint="eastAsia" w:cs="Times New Roman"/>
          <w:sz w:val="24"/>
          <w:szCs w:val="24"/>
          <w:lang w:eastAsia="zh-CN"/>
        </w:rPr>
        <w:t>厘清</w:t>
      </w:r>
      <w:r>
        <w:rPr>
          <w:rFonts w:hint="eastAsia" w:ascii="Times New Roman" w:hAnsi="Times New Roman" w:eastAsia="宋体" w:cs="Times New Roman"/>
          <w:sz w:val="24"/>
          <w:szCs w:val="24"/>
        </w:rPr>
        <w:t>政务新媒体这一核心点的组成，为下一步的</w:t>
      </w:r>
      <w:r>
        <w:rPr>
          <w:rFonts w:hint="eastAsia" w:ascii="Times New Roman" w:hAnsi="Times New Roman" w:eastAsia="宋体" w:cs="Times New Roman"/>
          <w:sz w:val="24"/>
          <w:szCs w:val="24"/>
          <w:lang w:val="en-US" w:eastAsia="zh-CN"/>
        </w:rPr>
        <w:t>研究江苏省政务新媒体</w:t>
      </w:r>
      <w:r>
        <w:rPr>
          <w:rFonts w:hint="eastAsia" w:ascii="Times New Roman" w:hAnsi="Times New Roman" w:eastAsia="宋体" w:cs="Times New Roman"/>
          <w:sz w:val="24"/>
          <w:szCs w:val="24"/>
        </w:rPr>
        <w:t>现状、问题、原因和对策等</w:t>
      </w:r>
      <w:r>
        <w:rPr>
          <w:rFonts w:ascii="Times New Roman" w:hAnsi="Times New Roman" w:eastAsia="宋体" w:cs="Times New Roman"/>
          <w:sz w:val="24"/>
          <w:szCs w:val="24"/>
        </w:rPr>
        <w:t>分析奠定基础；最后，提出本文应用的理论，其中</w:t>
      </w:r>
      <w:r>
        <w:rPr>
          <w:rFonts w:ascii="Times New Roman" w:hAnsi="Times New Roman" w:eastAsia="宋体" w:cs="Times New Roman"/>
          <w:b w:val="0"/>
          <w:bCs w:val="0"/>
          <w:sz w:val="24"/>
          <w:szCs w:val="24"/>
        </w:rPr>
        <w:t>新公共服务理论、</w:t>
      </w:r>
      <w:r>
        <w:rPr>
          <w:rFonts w:hint="eastAsia" w:ascii="Times New Roman" w:hAnsi="Times New Roman" w:eastAsia="宋体" w:cs="Times New Roman"/>
          <w:b w:val="0"/>
          <w:bCs w:val="0"/>
          <w:sz w:val="24"/>
          <w:szCs w:val="24"/>
        </w:rPr>
        <w:t>公共治理理论</w:t>
      </w:r>
      <w:r>
        <w:rPr>
          <w:rFonts w:ascii="Times New Roman" w:hAnsi="Times New Roman" w:eastAsia="宋体" w:cs="Times New Roman"/>
          <w:b w:val="0"/>
          <w:bCs w:val="0"/>
          <w:sz w:val="24"/>
          <w:szCs w:val="24"/>
        </w:rPr>
        <w:t>与社会治理理论</w:t>
      </w:r>
      <w:r>
        <w:rPr>
          <w:rFonts w:ascii="Times New Roman" w:hAnsi="Times New Roman" w:eastAsia="宋体" w:cs="Times New Roman"/>
          <w:sz w:val="24"/>
          <w:szCs w:val="24"/>
        </w:rPr>
        <w:t>所提出的以人为本、建设服务型政府、以企业思维管理政府等观点贯穿全文，这三大理论是全文的理论基础。</w:t>
      </w:r>
    </w:p>
    <w:p>
      <w:pPr>
        <w:widowControl/>
        <w:jc w:val="left"/>
        <w:rPr>
          <w:rFonts w:ascii="Times New Roman" w:hAnsi="Times New Roman" w:eastAsia="宋体" w:cs="Times New Roman"/>
          <w:sz w:val="24"/>
          <w:szCs w:val="24"/>
        </w:rPr>
        <w:sectPr>
          <w:headerReference r:id="rId25"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ascii="Times New Roman" w:hAnsi="Times New Roman" w:eastAsia="宋体" w:cs="Times New Roman"/>
          <w:sz w:val="24"/>
          <w:szCs w:val="24"/>
        </w:rPr>
        <w:br w:type="page"/>
      </w:r>
    </w:p>
    <w:p>
      <w:pPr>
        <w:pStyle w:val="3"/>
        <w:bidi w:val="0"/>
        <w:rPr>
          <w:rFonts w:hint="default" w:eastAsia="宋体"/>
          <w:color w:val="0000FF"/>
          <w:lang w:val="en-US" w:eastAsia="zh-CN"/>
        </w:rPr>
      </w:pPr>
      <w:bookmarkStart w:id="123" w:name="_Toc22559"/>
      <w:bookmarkStart w:id="124" w:name="_Toc14163"/>
      <w:bookmarkStart w:id="125" w:name="_Toc23867"/>
      <w:bookmarkStart w:id="126" w:name="_Toc18711"/>
      <w:bookmarkStart w:id="127" w:name="_Toc30372"/>
      <w:r>
        <w:rPr>
          <w:color w:val="0000FF"/>
        </w:rPr>
        <w:t>第三章 江苏省政务新媒体</w:t>
      </w:r>
      <w:r>
        <w:rPr>
          <w:rFonts w:hint="eastAsia"/>
          <w:color w:val="0000FF"/>
        </w:rPr>
        <w:t>建设</w:t>
      </w:r>
      <w:r>
        <w:rPr>
          <w:color w:val="0000FF"/>
        </w:rPr>
        <w:t>发展现状</w:t>
      </w:r>
      <w:bookmarkEnd w:id="123"/>
      <w:r>
        <w:rPr>
          <w:rFonts w:hint="eastAsia"/>
          <w:color w:val="0000FF"/>
          <w:lang w:val="en-US" w:eastAsia="zh-CN"/>
        </w:rPr>
        <w:t>与存在问题分析</w:t>
      </w:r>
      <w:bookmarkEnd w:id="124"/>
      <w:bookmarkEnd w:id="125"/>
      <w:bookmarkEnd w:id="126"/>
      <w:bookmarkEnd w:id="127"/>
    </w:p>
    <w:p>
      <w:pPr>
        <w:pStyle w:val="4"/>
        <w:bidi w:val="0"/>
        <w:rPr>
          <w:rFonts w:hint="eastAsia"/>
          <w:lang w:val="en-US" w:eastAsia="zh-CN"/>
        </w:rPr>
      </w:pPr>
      <w:bookmarkStart w:id="128" w:name="_Toc8409"/>
      <w:bookmarkStart w:id="129" w:name="_Toc31119"/>
      <w:bookmarkStart w:id="130" w:name="_Toc12793"/>
      <w:bookmarkStart w:id="131" w:name="_Toc1540"/>
      <w:bookmarkStart w:id="132" w:name="_Toc9047"/>
      <w:r>
        <w:t>3.1</w:t>
      </w:r>
      <w:r>
        <w:rPr>
          <w:rFonts w:hint="eastAsia"/>
          <w:lang w:val="en-US" w:eastAsia="zh-CN"/>
        </w:rPr>
        <w:t xml:space="preserve"> 江苏省</w:t>
      </w:r>
      <w:r>
        <w:t>政务新媒体建设</w:t>
      </w:r>
      <w:r>
        <w:rPr>
          <w:rFonts w:hint="eastAsia"/>
          <w:lang w:val="en-US" w:eastAsia="zh-CN"/>
        </w:rPr>
        <w:t>发展</w:t>
      </w:r>
      <w:bookmarkEnd w:id="128"/>
      <w:r>
        <w:rPr>
          <w:rFonts w:hint="eastAsia"/>
          <w:lang w:val="en-US" w:eastAsia="zh-CN"/>
        </w:rPr>
        <w:t>现状</w:t>
      </w:r>
      <w:bookmarkEnd w:id="129"/>
      <w:bookmarkEnd w:id="130"/>
      <w:bookmarkEnd w:id="131"/>
      <w:bookmarkEnd w:id="132"/>
    </w:p>
    <w:p>
      <w:pPr>
        <w:pStyle w:val="5"/>
        <w:bidi w:val="0"/>
        <w:rPr>
          <w:rFonts w:hint="default"/>
          <w:lang w:val="en-US"/>
        </w:rPr>
      </w:pPr>
      <w:bookmarkStart w:id="133" w:name="_Toc9480"/>
      <w:bookmarkStart w:id="134" w:name="_Toc12649"/>
      <w:bookmarkStart w:id="135" w:name="_Toc20301"/>
      <w:bookmarkStart w:id="136" w:name="_Toc44"/>
      <w:r>
        <w:rPr>
          <w:rFonts w:hint="eastAsia"/>
          <w:lang w:val="en-US" w:eastAsia="zh-CN"/>
        </w:rPr>
        <w:t>3.1.1 江苏省</w:t>
      </w:r>
      <w:r>
        <w:t>政务新媒体建设</w:t>
      </w:r>
      <w:r>
        <w:rPr>
          <w:rFonts w:hint="eastAsia"/>
          <w:lang w:val="en-US" w:eastAsia="zh-CN"/>
        </w:rPr>
        <w:t>发展总体情况</w:t>
      </w:r>
      <w:bookmarkEnd w:id="133"/>
      <w:bookmarkEnd w:id="134"/>
      <w:bookmarkEnd w:id="135"/>
      <w:bookmarkEnd w:id="136"/>
    </w:p>
    <w:p>
      <w:pPr>
        <w:bidi w:val="0"/>
        <w:rPr>
          <w:rFonts w:hint="eastAsia" w:ascii="宋体" w:hAnsi="宋体" w:cs="宋体"/>
          <w:sz w:val="24"/>
          <w:szCs w:val="24"/>
          <w:lang w:val="en-US" w:eastAsia="zh-CN"/>
        </w:rPr>
      </w:pPr>
      <w:r>
        <w:rPr>
          <w:rFonts w:hint="eastAsia" w:ascii="Times New Roman" w:hAnsi="Times New Roman" w:eastAsia="宋体" w:cs="Times New Roman"/>
          <w:sz w:val="24"/>
          <w:szCs w:val="24"/>
        </w:rPr>
        <w:t>随着互联网技术的发展</w:t>
      </w:r>
      <w:r>
        <w:rPr>
          <w:rFonts w:hint="eastAsia" w:ascii="Times New Roman" w:hAnsi="Times New Roman" w:eastAsia="宋体" w:cs="Times New Roman"/>
          <w:sz w:val="24"/>
          <w:szCs w:val="24"/>
          <w:lang w:val="en-US" w:eastAsia="zh-CN"/>
        </w:rPr>
        <w:t>壮大</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媒体</w:t>
      </w:r>
      <w:r>
        <w:rPr>
          <w:rFonts w:hint="eastAsia" w:ascii="Times New Roman" w:hAnsi="Times New Roman" w:eastAsia="宋体" w:cs="Times New Roman"/>
          <w:sz w:val="24"/>
          <w:szCs w:val="24"/>
        </w:rPr>
        <w:t>社交平台对于</w:t>
      </w:r>
      <w:r>
        <w:rPr>
          <w:rFonts w:hint="eastAsia" w:ascii="Times New Roman" w:hAnsi="Times New Roman" w:eastAsia="宋体" w:cs="Times New Roman"/>
          <w:sz w:val="24"/>
          <w:szCs w:val="24"/>
          <w:lang w:eastAsia="zh-CN"/>
        </w:rPr>
        <w:t>群众</w:t>
      </w:r>
      <w:r>
        <w:rPr>
          <w:rFonts w:hint="eastAsia" w:ascii="Times New Roman" w:hAnsi="Times New Roman" w:eastAsia="宋体" w:cs="Times New Roman"/>
          <w:sz w:val="24"/>
          <w:szCs w:val="24"/>
        </w:rPr>
        <w:t>生活的影响越来越大，</w:t>
      </w:r>
      <w:r>
        <w:rPr>
          <w:rFonts w:hint="eastAsia" w:ascii="Times New Roman" w:hAnsi="Times New Roman" w:eastAsia="宋体" w:cs="Times New Roman"/>
          <w:sz w:val="24"/>
          <w:szCs w:val="24"/>
          <w:lang w:val="en-US" w:eastAsia="zh-CN"/>
        </w:rPr>
        <w:t>群众越来越依赖比如微博，微信和抖音等媒体平台在信息传递，互动沟通，便捷办事等。</w:t>
      </w:r>
      <w:r>
        <w:rPr>
          <w:rFonts w:hint="eastAsia" w:ascii="Times New Roman" w:hAnsi="Times New Roman" w:eastAsia="宋体" w:cs="Times New Roman"/>
          <w:sz w:val="24"/>
          <w:szCs w:val="24"/>
        </w:rPr>
        <w:t>在此情况下，我国政府部门</w:t>
      </w:r>
      <w:r>
        <w:rPr>
          <w:rFonts w:hint="eastAsia" w:ascii="Times New Roman" w:hAnsi="Times New Roman" w:eastAsia="宋体" w:cs="Times New Roman"/>
          <w:sz w:val="24"/>
          <w:szCs w:val="24"/>
          <w:lang w:val="en-US" w:eastAsia="zh-CN"/>
        </w:rPr>
        <w:t>同样重视将政府服务和媒体融合，将</w:t>
      </w:r>
      <w:r>
        <w:rPr>
          <w:rFonts w:hint="eastAsia" w:ascii="Times New Roman" w:hAnsi="Times New Roman" w:eastAsia="宋体" w:cs="Times New Roman"/>
          <w:sz w:val="24"/>
          <w:szCs w:val="24"/>
        </w:rPr>
        <w:t>政务新媒体的建设纳入国家发展规划中。</w:t>
      </w:r>
      <w:r>
        <w:rPr>
          <w:rFonts w:hint="eastAsia" w:cs="Times New Roman"/>
          <w:color w:val="0000FF"/>
          <w:sz w:val="24"/>
          <w:szCs w:val="24"/>
          <w:lang w:val="en-US" w:eastAsia="zh-CN"/>
        </w:rPr>
        <w:t>在国家的战略指导下，</w:t>
      </w:r>
      <w:r>
        <w:rPr>
          <w:rFonts w:hint="eastAsia" w:ascii="Times New Roman" w:hAnsi="Times New Roman" w:eastAsia="宋体" w:cs="Times New Roman"/>
          <w:color w:val="0000FF"/>
          <w:sz w:val="24"/>
          <w:szCs w:val="24"/>
        </w:rPr>
        <w:t>江苏省</w:t>
      </w:r>
      <w:r>
        <w:rPr>
          <w:rFonts w:hint="eastAsia" w:cs="Times New Roman"/>
          <w:color w:val="0000FF"/>
          <w:sz w:val="24"/>
          <w:szCs w:val="24"/>
          <w:lang w:val="en-US" w:eastAsia="zh-CN"/>
        </w:rPr>
        <w:t>积极开展</w:t>
      </w:r>
      <w:r>
        <w:rPr>
          <w:rFonts w:hint="eastAsia" w:ascii="Times New Roman" w:hAnsi="Times New Roman" w:eastAsia="宋体" w:cs="Times New Roman"/>
          <w:color w:val="0000FF"/>
          <w:sz w:val="24"/>
          <w:szCs w:val="24"/>
        </w:rPr>
        <w:t>政务新媒体建设</w:t>
      </w:r>
      <w:r>
        <w:rPr>
          <w:rFonts w:hint="eastAsia" w:cs="Times New Roman"/>
          <w:color w:val="0000FF"/>
          <w:sz w:val="24"/>
          <w:szCs w:val="24"/>
          <w:lang w:eastAsia="zh-CN"/>
        </w:rPr>
        <w:t>，</w:t>
      </w:r>
      <w:r>
        <w:rPr>
          <w:rFonts w:hint="eastAsia" w:ascii="Times New Roman" w:hAnsi="Times New Roman" w:eastAsia="宋体" w:cs="Times New Roman"/>
          <w:i w:val="0"/>
          <w:iCs w:val="0"/>
          <w:caps w:val="0"/>
          <w:color w:val="auto"/>
          <w:spacing w:val="0"/>
          <w:sz w:val="24"/>
          <w:szCs w:val="24"/>
          <w:shd w:val="clear" w:fill="auto"/>
        </w:rPr>
        <w:t>把政务新媒体规范发展作为落实网络意识形态责任制，深化拓展政务公开和“互联网+政务服务”，持续提升政府网上履职能力的重要工作加以推动</w:t>
      </w:r>
      <w:r>
        <w:rPr>
          <w:rFonts w:hint="eastAsia" w:ascii="Times New Roman" w:hAnsi="Times New Roman" w:eastAsia="宋体" w:cs="Times New Roman"/>
          <w:i w:val="0"/>
          <w:iCs w:val="0"/>
          <w:caps w:val="0"/>
          <w:spacing w:val="0"/>
          <w:sz w:val="24"/>
          <w:szCs w:val="24"/>
          <w:shd w:val="clear"/>
          <w:lang w:eastAsia="zh-CN"/>
        </w:rPr>
        <w:t>。</w:t>
      </w:r>
      <w:r>
        <w:rPr>
          <w:rFonts w:hint="eastAsia" w:ascii="宋体" w:hAnsi="宋体" w:eastAsia="宋体" w:cs="宋体"/>
          <w:sz w:val="24"/>
          <w:szCs w:val="24"/>
        </w:rPr>
        <w:t>目前江苏政务新媒体已经实现省市区三级互联，</w:t>
      </w:r>
      <w:commentRangeStart w:id="9"/>
      <w:commentRangeStart w:id="10"/>
      <w:r>
        <w:rPr>
          <w:rFonts w:hint="eastAsia" w:ascii="宋体" w:hAnsi="宋体" w:eastAsia="宋体" w:cs="宋体"/>
          <w:sz w:val="24"/>
          <w:szCs w:val="24"/>
        </w:rPr>
        <w:t>经统计，</w:t>
      </w:r>
      <w:r>
        <w:rPr>
          <w:rFonts w:hint="eastAsia" w:ascii="宋体" w:hAnsi="宋体" w:cs="宋体"/>
          <w:sz w:val="24"/>
          <w:szCs w:val="24"/>
          <w:lang w:eastAsia="zh-CN"/>
        </w:rPr>
        <w:t>截至</w:t>
      </w:r>
      <w:r>
        <w:rPr>
          <w:rFonts w:hint="default" w:ascii="Times New Roman" w:hAnsi="Times New Roman" w:eastAsia="宋体" w:cs="Times New Roman"/>
          <w:sz w:val="24"/>
          <w:szCs w:val="24"/>
          <w:lang w:val="en-US" w:eastAsia="zh-CN"/>
        </w:rPr>
        <w:t>2021</w:t>
      </w:r>
      <w:r>
        <w:rPr>
          <w:rFonts w:hint="eastAsia" w:ascii="宋体" w:hAnsi="宋体" w:eastAsia="宋体" w:cs="宋体"/>
          <w:sz w:val="24"/>
          <w:szCs w:val="24"/>
          <w:lang w:val="en-US" w:eastAsia="zh-CN"/>
        </w:rPr>
        <w:t>年</w:t>
      </w:r>
      <w:r>
        <w:rPr>
          <w:rFonts w:hint="default" w:ascii="Times New Roman" w:hAnsi="Times New Roman" w:eastAsia="宋体" w:cs="Times New Roman"/>
          <w:sz w:val="24"/>
          <w:szCs w:val="24"/>
          <w:lang w:val="en-US" w:eastAsia="zh-CN"/>
        </w:rPr>
        <w:t>12</w:t>
      </w:r>
      <w:r>
        <w:rPr>
          <w:rFonts w:hint="eastAsia" w:ascii="宋体" w:hAnsi="宋体" w:eastAsia="宋体" w:cs="宋体"/>
          <w:sz w:val="24"/>
          <w:szCs w:val="24"/>
          <w:lang w:val="en-US" w:eastAsia="zh-CN"/>
        </w:rPr>
        <w:t>月，</w:t>
      </w:r>
      <w:r>
        <w:rPr>
          <w:rFonts w:hint="eastAsia" w:ascii="宋体" w:hAnsi="宋体" w:eastAsia="宋体" w:cs="宋体"/>
          <w:sz w:val="24"/>
          <w:szCs w:val="24"/>
        </w:rPr>
        <w:t>江苏省所有政务新媒体总计</w:t>
      </w:r>
      <w:r>
        <w:rPr>
          <w:rFonts w:hint="default" w:ascii="Times New Roman" w:hAnsi="Times New Roman" w:cs="Times New Roman"/>
          <w:sz w:val="24"/>
          <w:szCs w:val="24"/>
          <w:lang w:val="en-US" w:eastAsia="zh-CN"/>
        </w:rPr>
        <w:t>3544</w:t>
      </w:r>
      <w:r>
        <w:rPr>
          <w:rFonts w:hint="eastAsia" w:ascii="宋体" w:hAnsi="宋体" w:eastAsia="宋体" w:cs="宋体"/>
          <w:sz w:val="24"/>
          <w:szCs w:val="24"/>
        </w:rPr>
        <w:t>个，</w:t>
      </w:r>
      <w:r>
        <w:rPr>
          <w:rFonts w:hint="eastAsia" w:ascii="宋体" w:hAnsi="宋体" w:eastAsia="宋体" w:cs="宋体"/>
          <w:i w:val="0"/>
          <w:iCs w:val="0"/>
          <w:caps w:val="0"/>
          <w:color w:val="222222"/>
          <w:spacing w:val="0"/>
          <w:sz w:val="24"/>
          <w:szCs w:val="24"/>
          <w:shd w:val="clear" w:fill="FFFFFF"/>
        </w:rPr>
        <w:t>按开设主体分，省级部门单位开设政务新媒体</w:t>
      </w:r>
      <w:r>
        <w:rPr>
          <w:rFonts w:hint="default" w:ascii="Times New Roman" w:hAnsi="Times New Roman" w:eastAsia="宋体" w:cs="Times New Roman"/>
          <w:i w:val="0"/>
          <w:iCs w:val="0"/>
          <w:caps w:val="0"/>
          <w:color w:val="222222"/>
          <w:spacing w:val="0"/>
          <w:sz w:val="24"/>
          <w:szCs w:val="24"/>
          <w:shd w:val="clear" w:fill="FFFFFF"/>
        </w:rPr>
        <w:t>119</w:t>
      </w:r>
      <w:r>
        <w:rPr>
          <w:rFonts w:hint="eastAsia" w:ascii="宋体" w:hAnsi="宋体" w:eastAsia="宋体" w:cs="宋体"/>
          <w:i w:val="0"/>
          <w:iCs w:val="0"/>
          <w:caps w:val="0"/>
          <w:color w:val="222222"/>
          <w:spacing w:val="0"/>
          <w:sz w:val="24"/>
          <w:szCs w:val="24"/>
          <w:shd w:val="clear" w:fill="FFFFFF"/>
        </w:rPr>
        <w:t>个，设区市政府及其部门开设政务新媒体</w:t>
      </w:r>
      <w:r>
        <w:rPr>
          <w:rFonts w:hint="default" w:ascii="Times New Roman" w:hAnsi="Times New Roman" w:eastAsia="宋体" w:cs="Times New Roman"/>
          <w:i w:val="0"/>
          <w:iCs w:val="0"/>
          <w:caps w:val="0"/>
          <w:color w:val="222222"/>
          <w:spacing w:val="0"/>
          <w:sz w:val="24"/>
          <w:szCs w:val="24"/>
          <w:shd w:val="clear" w:fill="FFFFFF"/>
        </w:rPr>
        <w:t>1191</w:t>
      </w:r>
      <w:r>
        <w:rPr>
          <w:rFonts w:hint="eastAsia" w:ascii="宋体" w:hAnsi="宋体" w:eastAsia="宋体" w:cs="宋体"/>
          <w:i w:val="0"/>
          <w:iCs w:val="0"/>
          <w:caps w:val="0"/>
          <w:color w:val="222222"/>
          <w:spacing w:val="0"/>
          <w:sz w:val="24"/>
          <w:szCs w:val="24"/>
          <w:shd w:val="clear" w:fill="FFFFFF"/>
        </w:rPr>
        <w:t>个，县（市、区）政府及其部门、所属乡镇（街道）开设政务新媒体</w:t>
      </w:r>
      <w:r>
        <w:rPr>
          <w:rFonts w:hint="default" w:ascii="Times New Roman" w:hAnsi="Times New Roman" w:eastAsia="宋体" w:cs="Times New Roman"/>
          <w:i w:val="0"/>
          <w:iCs w:val="0"/>
          <w:caps w:val="0"/>
          <w:color w:val="222222"/>
          <w:spacing w:val="0"/>
          <w:sz w:val="24"/>
          <w:szCs w:val="24"/>
          <w:shd w:val="clear" w:fill="FFFFFF"/>
        </w:rPr>
        <w:t>2234</w:t>
      </w:r>
      <w:r>
        <w:rPr>
          <w:rFonts w:hint="eastAsia" w:ascii="宋体" w:hAnsi="宋体" w:eastAsia="宋体" w:cs="宋体"/>
          <w:i w:val="0"/>
          <w:iCs w:val="0"/>
          <w:caps w:val="0"/>
          <w:color w:val="222222"/>
          <w:spacing w:val="0"/>
          <w:sz w:val="24"/>
          <w:szCs w:val="24"/>
          <w:shd w:val="clear" w:fill="FFFFFF"/>
        </w:rPr>
        <w:t>个。按政务新媒体类型分，微信</w:t>
      </w:r>
      <w:r>
        <w:rPr>
          <w:rFonts w:hint="default" w:ascii="Times New Roman" w:hAnsi="Times New Roman" w:eastAsia="宋体" w:cs="Times New Roman"/>
          <w:i w:val="0"/>
          <w:iCs w:val="0"/>
          <w:caps w:val="0"/>
          <w:color w:val="222222"/>
          <w:spacing w:val="0"/>
          <w:sz w:val="24"/>
          <w:szCs w:val="24"/>
          <w:shd w:val="clear" w:fill="FFFFFF"/>
        </w:rPr>
        <w:t>2506</w:t>
      </w:r>
      <w:r>
        <w:rPr>
          <w:rFonts w:hint="eastAsia" w:ascii="宋体" w:hAnsi="宋体" w:eastAsia="宋体" w:cs="宋体"/>
          <w:i w:val="0"/>
          <w:iCs w:val="0"/>
          <w:caps w:val="0"/>
          <w:color w:val="222222"/>
          <w:spacing w:val="0"/>
          <w:sz w:val="24"/>
          <w:szCs w:val="24"/>
          <w:shd w:val="clear" w:fill="FFFFFF"/>
        </w:rPr>
        <w:t>个</w:t>
      </w:r>
      <w:r>
        <w:rPr>
          <w:rFonts w:hint="eastAsia" w:ascii="宋体" w:hAnsi="宋体" w:cs="宋体"/>
          <w:i w:val="0"/>
          <w:iCs w:val="0"/>
          <w:caps w:val="0"/>
          <w:color w:val="222222"/>
          <w:spacing w:val="0"/>
          <w:sz w:val="24"/>
          <w:szCs w:val="24"/>
          <w:shd w:val="clear" w:fill="FFFFFF"/>
          <w:lang w:eastAsia="zh-CN"/>
        </w:rPr>
        <w:t>，</w:t>
      </w:r>
      <w:r>
        <w:rPr>
          <w:rFonts w:hint="eastAsia" w:ascii="宋体" w:hAnsi="宋体" w:cs="宋体"/>
          <w:i w:val="0"/>
          <w:iCs w:val="0"/>
          <w:caps w:val="0"/>
          <w:color w:val="222222"/>
          <w:spacing w:val="0"/>
          <w:sz w:val="24"/>
          <w:szCs w:val="24"/>
          <w:shd w:val="clear" w:fill="FFFFFF"/>
          <w:lang w:val="en-US" w:eastAsia="zh-CN"/>
        </w:rPr>
        <w:t>占比</w:t>
      </w:r>
      <w:r>
        <w:rPr>
          <w:rFonts w:hint="default" w:ascii="Times New Roman" w:hAnsi="Times New Roman" w:cs="Times New Roman"/>
          <w:i w:val="0"/>
          <w:iCs w:val="0"/>
          <w:caps w:val="0"/>
          <w:color w:val="222222"/>
          <w:spacing w:val="0"/>
          <w:sz w:val="24"/>
          <w:szCs w:val="24"/>
          <w:shd w:val="clear" w:fill="FFFFFF"/>
          <w:lang w:val="en-US" w:eastAsia="zh-CN"/>
        </w:rPr>
        <w:t>70.5%</w:t>
      </w:r>
      <w:r>
        <w:rPr>
          <w:rFonts w:hint="eastAsia" w:cs="Times New Roman"/>
          <w:i w:val="0"/>
          <w:iCs w:val="0"/>
          <w:caps w:val="0"/>
          <w:color w:val="222222"/>
          <w:spacing w:val="0"/>
          <w:sz w:val="24"/>
          <w:szCs w:val="24"/>
          <w:shd w:val="clear" w:fill="FFFFFF"/>
          <w:lang w:val="en-US" w:eastAsia="zh-CN"/>
        </w:rPr>
        <w:t>；</w:t>
      </w:r>
      <w:r>
        <w:rPr>
          <w:rFonts w:hint="eastAsia" w:ascii="宋体" w:hAnsi="宋体" w:eastAsia="宋体" w:cs="宋体"/>
          <w:i w:val="0"/>
          <w:iCs w:val="0"/>
          <w:caps w:val="0"/>
          <w:color w:val="222222"/>
          <w:spacing w:val="0"/>
          <w:sz w:val="24"/>
          <w:szCs w:val="24"/>
          <w:shd w:val="clear" w:fill="FFFFFF"/>
        </w:rPr>
        <w:t>微博</w:t>
      </w:r>
      <w:r>
        <w:rPr>
          <w:rFonts w:hint="default" w:ascii="Times New Roman" w:hAnsi="Times New Roman" w:eastAsia="宋体" w:cs="Times New Roman"/>
          <w:i w:val="0"/>
          <w:iCs w:val="0"/>
          <w:caps w:val="0"/>
          <w:color w:val="222222"/>
          <w:spacing w:val="0"/>
          <w:sz w:val="24"/>
          <w:szCs w:val="24"/>
          <w:shd w:val="clear" w:fill="FFFFFF"/>
        </w:rPr>
        <w:t>676</w:t>
      </w:r>
      <w:r>
        <w:rPr>
          <w:rFonts w:hint="eastAsia" w:ascii="宋体" w:hAnsi="宋体" w:eastAsia="宋体" w:cs="宋体"/>
          <w:i w:val="0"/>
          <w:iCs w:val="0"/>
          <w:caps w:val="0"/>
          <w:color w:val="222222"/>
          <w:spacing w:val="0"/>
          <w:sz w:val="24"/>
          <w:szCs w:val="24"/>
          <w:shd w:val="clear" w:fill="FFFFFF"/>
        </w:rPr>
        <w:t>个</w:t>
      </w:r>
      <w:r>
        <w:rPr>
          <w:rFonts w:hint="eastAsia" w:ascii="宋体" w:hAnsi="宋体" w:cs="宋体"/>
          <w:i w:val="0"/>
          <w:iCs w:val="0"/>
          <w:caps w:val="0"/>
          <w:color w:val="222222"/>
          <w:spacing w:val="0"/>
          <w:sz w:val="24"/>
          <w:szCs w:val="24"/>
          <w:shd w:val="clear" w:fill="FFFFFF"/>
          <w:lang w:eastAsia="zh-CN"/>
        </w:rPr>
        <w:t>，</w:t>
      </w:r>
      <w:r>
        <w:rPr>
          <w:rFonts w:hint="eastAsia" w:ascii="宋体" w:hAnsi="宋体" w:cs="宋体"/>
          <w:i w:val="0"/>
          <w:iCs w:val="0"/>
          <w:caps w:val="0"/>
          <w:color w:val="222222"/>
          <w:spacing w:val="0"/>
          <w:sz w:val="24"/>
          <w:szCs w:val="24"/>
          <w:shd w:val="clear" w:fill="FFFFFF"/>
          <w:lang w:val="en-US" w:eastAsia="zh-CN"/>
        </w:rPr>
        <w:t>占比1</w:t>
      </w:r>
      <w:r>
        <w:rPr>
          <w:rFonts w:hint="eastAsia" w:ascii="Times New Roman" w:hAnsi="Times New Roman" w:cs="Times New Roman"/>
          <w:i w:val="0"/>
          <w:iCs w:val="0"/>
          <w:caps w:val="0"/>
          <w:color w:val="222222"/>
          <w:spacing w:val="0"/>
          <w:sz w:val="24"/>
          <w:szCs w:val="24"/>
          <w:shd w:val="clear" w:fill="FFFFFF"/>
          <w:lang w:val="en-US" w:eastAsia="zh-CN"/>
        </w:rPr>
        <w:t>9.2%</w:t>
      </w:r>
      <w:r>
        <w:rPr>
          <w:rFonts w:hint="eastAsia" w:cs="Times New Roman"/>
          <w:i w:val="0"/>
          <w:iCs w:val="0"/>
          <w:caps w:val="0"/>
          <w:color w:val="222222"/>
          <w:spacing w:val="0"/>
          <w:sz w:val="24"/>
          <w:szCs w:val="24"/>
          <w:shd w:val="clear" w:fill="FFFFFF"/>
          <w:lang w:val="en-US" w:eastAsia="zh-CN"/>
        </w:rPr>
        <w:t>；</w:t>
      </w:r>
      <w:r>
        <w:rPr>
          <w:rFonts w:hint="eastAsia" w:ascii="宋体" w:hAnsi="宋体" w:eastAsia="宋体" w:cs="宋体"/>
          <w:i w:val="0"/>
          <w:iCs w:val="0"/>
          <w:caps w:val="0"/>
          <w:color w:val="222222"/>
          <w:spacing w:val="0"/>
          <w:sz w:val="24"/>
          <w:szCs w:val="24"/>
          <w:shd w:val="clear" w:fill="FFFFFF"/>
        </w:rPr>
        <w:t>移动客户端</w:t>
      </w:r>
      <w:r>
        <w:rPr>
          <w:rFonts w:hint="default" w:ascii="Times New Roman" w:hAnsi="Times New Roman" w:eastAsia="宋体" w:cs="Times New Roman"/>
          <w:i w:val="0"/>
          <w:iCs w:val="0"/>
          <w:caps w:val="0"/>
          <w:color w:val="222222"/>
          <w:spacing w:val="0"/>
          <w:sz w:val="24"/>
          <w:szCs w:val="24"/>
          <w:shd w:val="clear" w:fill="FFFFFF"/>
        </w:rPr>
        <w:t>63</w:t>
      </w:r>
      <w:r>
        <w:rPr>
          <w:rFonts w:hint="eastAsia" w:ascii="宋体" w:hAnsi="宋体" w:eastAsia="宋体" w:cs="宋体"/>
          <w:i w:val="0"/>
          <w:iCs w:val="0"/>
          <w:caps w:val="0"/>
          <w:color w:val="222222"/>
          <w:spacing w:val="0"/>
          <w:sz w:val="24"/>
          <w:szCs w:val="24"/>
          <w:shd w:val="clear" w:fill="FFFFFF"/>
        </w:rPr>
        <w:t>个</w:t>
      </w:r>
      <w:r>
        <w:rPr>
          <w:rFonts w:hint="eastAsia" w:ascii="宋体" w:hAnsi="宋体" w:cs="宋体"/>
          <w:i w:val="0"/>
          <w:iCs w:val="0"/>
          <w:caps w:val="0"/>
          <w:color w:val="222222"/>
          <w:spacing w:val="0"/>
          <w:sz w:val="24"/>
          <w:szCs w:val="24"/>
          <w:shd w:val="clear" w:fill="FFFFFF"/>
          <w:lang w:eastAsia="zh-CN"/>
        </w:rPr>
        <w:t>，</w:t>
      </w:r>
      <w:r>
        <w:rPr>
          <w:rFonts w:hint="eastAsia" w:ascii="Times New Roman" w:hAnsi="Times New Roman" w:cs="Times New Roman"/>
          <w:i w:val="0"/>
          <w:iCs w:val="0"/>
          <w:caps w:val="0"/>
          <w:color w:val="222222"/>
          <w:spacing w:val="0"/>
          <w:sz w:val="24"/>
          <w:szCs w:val="24"/>
          <w:shd w:val="clear" w:fill="FFFFFF"/>
          <w:lang w:val="en-US" w:eastAsia="zh-CN"/>
        </w:rPr>
        <w:t>1.9%</w:t>
      </w:r>
      <w:r>
        <w:rPr>
          <w:rFonts w:hint="eastAsia" w:cs="Times New Roman"/>
          <w:i w:val="0"/>
          <w:iCs w:val="0"/>
          <w:caps w:val="0"/>
          <w:color w:val="222222"/>
          <w:spacing w:val="0"/>
          <w:sz w:val="24"/>
          <w:szCs w:val="24"/>
          <w:shd w:val="clear" w:fill="FFFFFF"/>
          <w:lang w:val="en-US" w:eastAsia="zh-CN"/>
        </w:rPr>
        <w:t>；</w:t>
      </w:r>
      <w:r>
        <w:rPr>
          <w:rFonts w:hint="eastAsia" w:ascii="宋体" w:hAnsi="宋体" w:eastAsia="宋体" w:cs="宋体"/>
          <w:i w:val="0"/>
          <w:iCs w:val="0"/>
          <w:caps w:val="0"/>
          <w:color w:val="222222"/>
          <w:spacing w:val="0"/>
          <w:sz w:val="24"/>
          <w:szCs w:val="24"/>
          <w:shd w:val="clear" w:fill="FFFFFF"/>
        </w:rPr>
        <w:t>其他类型</w:t>
      </w:r>
      <w:r>
        <w:rPr>
          <w:rFonts w:hint="default" w:ascii="Times New Roman" w:hAnsi="Times New Roman" w:eastAsia="宋体" w:cs="Times New Roman"/>
          <w:i w:val="0"/>
          <w:iCs w:val="0"/>
          <w:caps w:val="0"/>
          <w:color w:val="222222"/>
          <w:spacing w:val="0"/>
          <w:sz w:val="24"/>
          <w:szCs w:val="24"/>
          <w:shd w:val="clear" w:fill="FFFFFF"/>
        </w:rPr>
        <w:t>299</w:t>
      </w:r>
      <w:r>
        <w:rPr>
          <w:rFonts w:hint="eastAsia" w:ascii="宋体" w:hAnsi="宋体" w:eastAsia="宋体" w:cs="宋体"/>
          <w:i w:val="0"/>
          <w:iCs w:val="0"/>
          <w:caps w:val="0"/>
          <w:color w:val="222222"/>
          <w:spacing w:val="0"/>
          <w:sz w:val="24"/>
          <w:szCs w:val="24"/>
          <w:shd w:val="clear" w:fill="FFFFFF"/>
        </w:rPr>
        <w:t>个</w:t>
      </w:r>
      <w:r>
        <w:rPr>
          <w:rFonts w:hint="eastAsia" w:ascii="宋体" w:hAnsi="宋体" w:cs="宋体"/>
          <w:i w:val="0"/>
          <w:iCs w:val="0"/>
          <w:caps w:val="0"/>
          <w:color w:val="222222"/>
          <w:spacing w:val="0"/>
          <w:sz w:val="24"/>
          <w:szCs w:val="24"/>
          <w:shd w:val="clear" w:fill="FFFFFF"/>
          <w:lang w:eastAsia="zh-CN"/>
        </w:rPr>
        <w:t>，</w:t>
      </w:r>
      <w:r>
        <w:rPr>
          <w:rFonts w:hint="eastAsia" w:ascii="Times New Roman" w:hAnsi="Times New Roman" w:cs="Times New Roman"/>
          <w:i w:val="0"/>
          <w:iCs w:val="0"/>
          <w:caps w:val="0"/>
          <w:color w:val="222222"/>
          <w:spacing w:val="0"/>
          <w:sz w:val="24"/>
          <w:szCs w:val="24"/>
          <w:shd w:val="clear" w:fill="FFFFFF"/>
          <w:lang w:val="en-US" w:eastAsia="zh-CN"/>
        </w:rPr>
        <w:t>8.4%</w:t>
      </w:r>
      <w:r>
        <w:rPr>
          <w:rStyle w:val="24"/>
          <w:rFonts w:hint="eastAsia" w:ascii="Times New Roman" w:hAnsi="Times New Roman" w:cs="Times New Roman"/>
          <w:i w:val="0"/>
          <w:iCs w:val="0"/>
          <w:caps w:val="0"/>
          <w:color w:val="222222"/>
          <w:spacing w:val="0"/>
          <w:sz w:val="24"/>
          <w:szCs w:val="24"/>
          <w:shd w:val="clear" w:fill="FFFFFF"/>
          <w:lang w:val="en-US" w:eastAsia="zh-CN"/>
        </w:rPr>
        <w:footnoteReference w:id="2"/>
      </w:r>
      <w:r>
        <w:rPr>
          <w:rFonts w:hint="eastAsia" w:ascii="宋体" w:hAnsi="宋体" w:eastAsia="宋体" w:cs="宋体"/>
          <w:sz w:val="24"/>
          <w:szCs w:val="24"/>
          <w:lang w:val="en-US" w:eastAsia="zh-CN"/>
        </w:rPr>
        <w:t>。</w:t>
      </w:r>
      <w:commentRangeEnd w:id="9"/>
      <w:r>
        <w:commentReference w:id="9"/>
      </w:r>
      <w:commentRangeEnd w:id="10"/>
      <w:r>
        <w:commentReference w:id="10"/>
      </w:r>
      <w:r>
        <w:rPr>
          <w:rFonts w:hint="eastAsia" w:ascii="宋体" w:hAnsi="宋体" w:cs="宋体"/>
          <w:sz w:val="24"/>
          <w:szCs w:val="24"/>
          <w:lang w:val="en-US" w:eastAsia="zh-CN"/>
        </w:rPr>
        <w:t>江苏省政务新媒体建设情况具体如图</w:t>
      </w:r>
      <w:r>
        <w:rPr>
          <w:rFonts w:hint="default" w:ascii="Times New Roman" w:hAnsi="Times New Roman" w:cs="Times New Roman"/>
          <w:sz w:val="24"/>
          <w:szCs w:val="24"/>
          <w:lang w:val="en-US" w:eastAsia="zh-CN"/>
        </w:rPr>
        <w:t>3.1</w:t>
      </w:r>
      <w:r>
        <w:rPr>
          <w:rFonts w:hint="eastAsia" w:ascii="宋体" w:hAnsi="宋体" w:cs="宋体"/>
          <w:sz w:val="24"/>
          <w:szCs w:val="24"/>
          <w:lang w:val="en-US" w:eastAsia="zh-CN"/>
        </w:rPr>
        <w:t>和图</w:t>
      </w:r>
      <w:r>
        <w:rPr>
          <w:rFonts w:hint="default" w:ascii="Times New Roman" w:hAnsi="Times New Roman" w:cs="Times New Roman"/>
          <w:sz w:val="24"/>
          <w:szCs w:val="24"/>
          <w:lang w:val="en-US" w:eastAsia="zh-CN"/>
        </w:rPr>
        <w:t>3-2</w:t>
      </w:r>
      <w:r>
        <w:rPr>
          <w:rFonts w:hint="eastAsia" w:ascii="宋体" w:hAnsi="宋体" w:cs="宋体"/>
          <w:sz w:val="24"/>
          <w:szCs w:val="24"/>
          <w:lang w:val="en-US" w:eastAsia="zh-CN"/>
        </w:rPr>
        <w:t>所示：</w:t>
      </w:r>
    </w:p>
    <w:p>
      <w:pPr>
        <w:bidi w:val="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211955" cy="1727835"/>
            <wp:effectExtent l="4445" t="4445" r="12700" b="2032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4"/>
        <w:bidi w:val="0"/>
        <w:rPr>
          <w:rFonts w:hint="eastAsia"/>
          <w:color w:val="0000FF"/>
          <w:lang w:val="en-US" w:eastAsia="zh-CN"/>
        </w:rPr>
      </w:pPr>
      <w:r>
        <w:rPr>
          <w:rFonts w:hint="eastAsia"/>
          <w:color w:val="0000FF"/>
          <w:lang w:val="en-US" w:eastAsia="zh-CN"/>
        </w:rPr>
        <w:t>图3-1 江苏省开设政务新媒体情况（按开设主体划分）</w:t>
      </w:r>
    </w:p>
    <w:p>
      <w:pPr>
        <w:pStyle w:val="36"/>
        <w:bidi w:val="0"/>
        <w:rPr>
          <w:rFonts w:hint="default"/>
          <w:color w:val="0000FF"/>
          <w:lang w:val="en-US" w:eastAsia="zh-CN"/>
        </w:rPr>
      </w:pPr>
      <w:r>
        <w:rPr>
          <w:rFonts w:hint="eastAsia"/>
          <w:color w:val="0000FF"/>
          <w:lang w:val="en-US" w:eastAsia="zh-CN"/>
        </w:rPr>
        <w:t>数据来源：江苏省人民政府官网</w:t>
      </w:r>
      <w:r>
        <w:rPr>
          <w:rStyle w:val="24"/>
          <w:rFonts w:hint="eastAsia"/>
          <w:color w:val="0000FF"/>
          <w:lang w:val="en-US" w:eastAsia="zh-CN"/>
        </w:rPr>
        <w:footnoteReference w:id="3"/>
      </w:r>
    </w:p>
    <w:p>
      <w:pPr>
        <w:spacing w:line="360" w:lineRule="auto"/>
        <w:ind w:firstLine="480" w:firstLineChars="200"/>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4211955" cy="2484120"/>
            <wp:effectExtent l="4445" t="4445" r="12700" b="69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4"/>
        <w:bidi w:val="0"/>
        <w:rPr>
          <w:rFonts w:hint="eastAsia"/>
          <w:color w:val="0000FF"/>
          <w:lang w:val="en-US" w:eastAsia="zh-CN"/>
        </w:rPr>
      </w:pPr>
      <w:r>
        <w:rPr>
          <w:rFonts w:hint="eastAsia"/>
          <w:color w:val="0000FF"/>
          <w:lang w:val="en-US" w:eastAsia="zh-CN"/>
        </w:rPr>
        <w:t>图3.2 江苏省开设政务新媒体情况（按政务新媒体类型划分）</w:t>
      </w:r>
    </w:p>
    <w:p>
      <w:pPr>
        <w:pStyle w:val="36"/>
        <w:bidi w:val="0"/>
        <w:rPr>
          <w:rFonts w:hint="default"/>
          <w:color w:val="0000FF"/>
          <w:lang w:val="en-US" w:eastAsia="zh-CN"/>
        </w:rPr>
      </w:pPr>
      <w:r>
        <w:rPr>
          <w:rFonts w:hint="eastAsia"/>
          <w:color w:val="0000FF"/>
          <w:lang w:val="en-US" w:eastAsia="zh-CN"/>
        </w:rPr>
        <w:t>数据来源：江苏省人民政府官网</w:t>
      </w:r>
      <w:r>
        <w:rPr>
          <w:rStyle w:val="24"/>
          <w:rFonts w:hint="eastAsia"/>
          <w:color w:val="00B050"/>
          <w:lang w:val="en-US" w:eastAsia="zh-CN"/>
        </w:rPr>
        <w:footnoteReference w:id="4"/>
      </w:r>
    </w:p>
    <w:p>
      <w:pPr>
        <w:spacing w:line="360" w:lineRule="auto"/>
        <w:ind w:firstLine="480" w:firstLineChars="200"/>
        <w:rPr>
          <w:rFonts w:hint="eastAsia"/>
        </w:rPr>
      </w:pPr>
      <w:r>
        <w:rPr>
          <w:rFonts w:hint="eastAsia" w:ascii="Times New Roman" w:hAnsi="Times New Roman" w:eastAsia="宋体" w:cs="Times New Roman"/>
          <w:sz w:val="24"/>
          <w:szCs w:val="24"/>
        </w:rPr>
        <w:t>江苏省目前已经形成“两微一端”的政务新媒体局面，全省各政务部门所形成的政务新媒体体系，</w:t>
      </w:r>
      <w:r>
        <w:rPr>
          <w:rFonts w:hint="eastAsia" w:ascii="Times New Roman" w:hAnsi="Times New Roman" w:eastAsia="宋体" w:cs="Times New Roman"/>
          <w:sz w:val="24"/>
          <w:szCs w:val="24"/>
          <w:lang w:val="en-US" w:eastAsia="zh-CN"/>
        </w:rPr>
        <w:t>率先开发了统一的</w:t>
      </w:r>
      <w:r>
        <w:rPr>
          <w:rFonts w:hint="eastAsia" w:ascii="Times New Roman" w:hAnsi="Times New Roman" w:eastAsia="宋体" w:cs="Times New Roman"/>
          <w:i w:val="0"/>
          <w:iCs w:val="0"/>
          <w:caps w:val="0"/>
          <w:color w:val="auto"/>
          <w:spacing w:val="0"/>
          <w:sz w:val="24"/>
          <w:szCs w:val="24"/>
          <w:shd w:val="clear" w:fill="auto"/>
        </w:rPr>
        <w:t>“江苏省政务新媒体备案检查系统”</w:t>
      </w:r>
      <w:r>
        <w:rPr>
          <w:rFonts w:hint="eastAsia" w:ascii="Times New Roman" w:hAnsi="Times New Roman" w:eastAsia="宋体" w:cs="Times New Roman"/>
          <w:sz w:val="24"/>
          <w:szCs w:val="24"/>
        </w:rPr>
        <w:t>，使建成的新媒体体系能够实现统一管理，</w:t>
      </w:r>
      <w:r>
        <w:rPr>
          <w:rFonts w:hint="eastAsia" w:ascii="Times New Roman" w:hAnsi="Times New Roman" w:eastAsia="宋体" w:cs="Times New Roman"/>
          <w:sz w:val="24"/>
          <w:szCs w:val="24"/>
          <w:lang w:val="en-US" w:eastAsia="zh-CN"/>
        </w:rPr>
        <w:t>全面实时掌握政务新媒体的开设情况，运行状态，也</w:t>
      </w:r>
      <w:r>
        <w:rPr>
          <w:rFonts w:hint="eastAsia" w:cs="Times New Roman"/>
          <w:sz w:val="24"/>
          <w:szCs w:val="24"/>
          <w:lang w:val="en-US" w:eastAsia="zh-CN"/>
        </w:rPr>
        <w:t>真切地减轻</w:t>
      </w:r>
      <w:r>
        <w:rPr>
          <w:rFonts w:hint="eastAsia" w:ascii="Times New Roman" w:hAnsi="Times New Roman" w:eastAsia="宋体" w:cs="Times New Roman"/>
          <w:sz w:val="24"/>
          <w:szCs w:val="24"/>
          <w:lang w:val="en-US" w:eastAsia="zh-CN"/>
        </w:rPr>
        <w:t>基层政务层层报审的工作，</w:t>
      </w:r>
      <w:r>
        <w:rPr>
          <w:rFonts w:hint="eastAsia" w:ascii="Times New Roman" w:hAnsi="Times New Roman" w:eastAsia="宋体" w:cs="Times New Roman"/>
          <w:sz w:val="24"/>
          <w:szCs w:val="24"/>
        </w:rPr>
        <w:t>从而</w:t>
      </w:r>
      <w:r>
        <w:rPr>
          <w:rFonts w:hint="eastAsia" w:ascii="Times New Roman" w:hAnsi="Times New Roman" w:eastAsia="宋体" w:cs="Times New Roman"/>
          <w:sz w:val="24"/>
          <w:szCs w:val="24"/>
          <w:lang w:val="en-US" w:eastAsia="zh-CN"/>
        </w:rPr>
        <w:t>使各级政府部门</w:t>
      </w:r>
      <w:r>
        <w:rPr>
          <w:rFonts w:hint="eastAsia" w:ascii="Times New Roman" w:hAnsi="Times New Roman" w:eastAsia="宋体" w:cs="Times New Roman"/>
          <w:sz w:val="24"/>
          <w:szCs w:val="24"/>
        </w:rPr>
        <w:t>更好地实现政务新媒体色职能。</w:t>
      </w:r>
    </w:p>
    <w:p>
      <w:pPr>
        <w:bidi w:val="0"/>
        <w:rPr>
          <w:rFonts w:hint="eastAsia"/>
          <w:lang w:val="en-US" w:eastAsia="zh-CN"/>
        </w:rPr>
      </w:pPr>
      <w:r>
        <w:rPr>
          <w:rFonts w:hint="eastAsia"/>
          <w:lang w:val="en-US" w:eastAsia="zh-CN"/>
        </w:rPr>
        <w:t>江苏省政府办公厅对近几年的政务新媒体工作总结，提出要重视政务新媒体建设发展，压实各方责任，细化执行措施，制定出台了</w:t>
      </w:r>
      <w:r>
        <w:rPr>
          <w:rFonts w:hint="eastAsia"/>
          <w:highlight w:val="none"/>
        </w:rPr>
        <w:t>《江苏省政务新媒体规范发展指引》</w:t>
      </w:r>
      <w:commentRangeStart w:id="11"/>
      <w:commentRangeStart w:id="12"/>
      <w:r>
        <w:commentReference w:id="11"/>
      </w:r>
      <w:commentRangeEnd w:id="11"/>
      <w:commentRangeEnd w:id="12"/>
      <w:r>
        <w:commentReference w:id="12"/>
      </w:r>
      <w:r>
        <w:rPr>
          <w:rStyle w:val="24"/>
          <w:color w:val="00B050"/>
        </w:rPr>
        <w:footnoteReference w:id="5"/>
      </w:r>
      <w:r>
        <w:rPr>
          <w:rFonts w:hint="eastAsia"/>
          <w:color w:val="00B050"/>
          <w:lang w:eastAsia="zh-CN"/>
        </w:rPr>
        <w:t>。</w:t>
      </w:r>
      <w:r>
        <w:rPr>
          <w:rFonts w:hint="eastAsia"/>
          <w:lang w:val="en-US" w:eastAsia="zh-CN"/>
        </w:rPr>
        <w:t>江苏各地政府，各部门有了新媒体规范发展政策，紧跟政策迅速落实。江苏省各地政府各部门共同</w:t>
      </w:r>
      <w:r>
        <w:rPr>
          <w:rFonts w:hint="eastAsia"/>
        </w:rPr>
        <w:t>推动政务新媒体高质量发展；积极发挥政务新媒体优势，服务常态化疫情防控；积极推进网上办事，提高全程网办效率和质量，让群众“少跑腿”；严禁就账号推广、打卡、关注、点赞等向基层摊派任务，坚决杜绝“指尖上的形式主义”。</w:t>
      </w:r>
    </w:p>
    <w:p>
      <w:pPr>
        <w:pStyle w:val="5"/>
        <w:bidi w:val="0"/>
      </w:pPr>
      <w:bookmarkStart w:id="137" w:name="_Toc21781"/>
      <w:bookmarkStart w:id="138" w:name="_Toc11301"/>
      <w:bookmarkStart w:id="139" w:name="_Toc32537"/>
      <w:bookmarkStart w:id="140" w:name="_Toc8417"/>
      <w:bookmarkStart w:id="141" w:name="_Toc2619"/>
      <w:r>
        <w:t>3.</w:t>
      </w:r>
      <w:r>
        <w:rPr>
          <w:rFonts w:hint="eastAsia"/>
          <w:lang w:val="en-US" w:eastAsia="zh-CN"/>
        </w:rPr>
        <w:t>1.2</w:t>
      </w:r>
      <w:r>
        <w:t xml:space="preserve"> 政务微博</w:t>
      </w:r>
      <w:r>
        <w:rPr>
          <w:rFonts w:hint="eastAsia"/>
        </w:rPr>
        <w:t>应用</w:t>
      </w:r>
      <w:r>
        <w:t>情况</w:t>
      </w:r>
      <w:bookmarkEnd w:id="137"/>
      <w:bookmarkEnd w:id="138"/>
      <w:bookmarkEnd w:id="139"/>
      <w:bookmarkEnd w:id="140"/>
      <w:bookmarkEnd w:id="141"/>
    </w:p>
    <w:p>
      <w:pPr>
        <w:bidi w:val="0"/>
        <w:rPr>
          <w:rFonts w:hint="default" w:eastAsia="宋体"/>
          <w:color w:val="0000FF"/>
          <w:lang w:val="en-US" w:eastAsia="zh-CN"/>
        </w:rPr>
      </w:pPr>
      <w:r>
        <w:rPr>
          <w:rFonts w:hint="eastAsia"/>
          <w:color w:val="0000FF"/>
          <w:lang w:eastAsia="zh-CN"/>
        </w:rPr>
        <w:t>（</w:t>
      </w:r>
      <w:r>
        <w:rPr>
          <w:rFonts w:hint="eastAsia"/>
          <w:color w:val="0000FF"/>
          <w:lang w:val="en-US" w:eastAsia="zh-CN"/>
        </w:rPr>
        <w:t>1）我国政务微博总体建设情况</w:t>
      </w:r>
    </w:p>
    <w:p>
      <w:pPr>
        <w:bidi w:val="0"/>
        <w:rPr>
          <w:color w:val="0000FF"/>
        </w:rPr>
      </w:pPr>
      <w:r>
        <w:t>截至202</w:t>
      </w:r>
      <w:r>
        <w:rPr>
          <w:rFonts w:hint="eastAsia"/>
          <w:lang w:val="en-US" w:eastAsia="zh-CN"/>
        </w:rPr>
        <w:t>1</w:t>
      </w:r>
      <w:r>
        <w:t>年</w:t>
      </w:r>
      <w:r>
        <w:rPr>
          <w:rFonts w:hint="eastAsia"/>
          <w:lang w:val="en-US" w:eastAsia="zh-CN"/>
        </w:rPr>
        <w:t>12</w:t>
      </w:r>
      <w:r>
        <w:t>月，经过微博平台认证的政务微博已达到177437个，其中政务机构官方微博140837个，公务人员微博36600个，</w:t>
      </w:r>
      <w:r>
        <w:rPr>
          <w:rFonts w:hint="eastAsia"/>
          <w:color w:val="0000FF"/>
          <w:lang w:val="en-US" w:eastAsia="zh-CN"/>
        </w:rPr>
        <w:t>2018至2021年</w:t>
      </w:r>
      <w:r>
        <w:rPr>
          <w:color w:val="0000FF"/>
        </w:rPr>
        <w:t>微博平台认证的政务微博</w:t>
      </w:r>
      <w:r>
        <w:rPr>
          <w:rFonts w:hint="eastAsia"/>
          <w:color w:val="0000FF"/>
          <w:lang w:val="en-US" w:eastAsia="zh-CN"/>
        </w:rPr>
        <w:t>数量变化情况</w:t>
      </w:r>
      <w:r>
        <w:rPr>
          <w:color w:val="0000FF"/>
        </w:rPr>
        <w:t>具体如图</w:t>
      </w:r>
      <w:r>
        <w:rPr>
          <w:rFonts w:hint="eastAsia"/>
          <w:color w:val="0000FF"/>
          <w:lang w:val="en-US" w:eastAsia="zh-CN"/>
        </w:rPr>
        <w:t>3</w:t>
      </w:r>
      <w:r>
        <w:rPr>
          <w:color w:val="0000FF"/>
        </w:rPr>
        <w:t>-</w:t>
      </w:r>
      <w:r>
        <w:rPr>
          <w:rFonts w:hint="eastAsia"/>
          <w:color w:val="0000FF"/>
          <w:lang w:val="en-US" w:eastAsia="zh-CN"/>
        </w:rPr>
        <w:t>3</w:t>
      </w:r>
      <w:r>
        <w:rPr>
          <w:color w:val="0000FF"/>
        </w:rPr>
        <w:t>所示。</w:t>
      </w:r>
    </w:p>
    <w:p>
      <w:pPr>
        <w:spacing w:line="360" w:lineRule="auto"/>
        <w:ind w:firstLine="480" w:firstLineChars="20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337685" cy="2508250"/>
            <wp:effectExtent l="4445" t="4445" r="20320" b="209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4"/>
        <w:bidi w:val="0"/>
        <w:rPr>
          <w:color w:val="0000FF"/>
        </w:rPr>
      </w:pPr>
      <w:r>
        <w:rPr>
          <w:rFonts w:hint="eastAsia" w:ascii="宋体" w:hAnsi="宋体" w:eastAsia="宋体" w:cs="Times New Roman"/>
          <w:color w:val="0000FF"/>
          <w:szCs w:val="21"/>
        </w:rPr>
        <w:t>图</w:t>
      </w:r>
      <w:r>
        <w:rPr>
          <w:rFonts w:hint="eastAsia" w:ascii="宋体" w:hAnsi="宋体" w:cs="Times New Roman"/>
          <w:color w:val="0000FF"/>
          <w:szCs w:val="21"/>
          <w:lang w:val="en-US" w:eastAsia="zh-CN"/>
        </w:rPr>
        <w:t xml:space="preserve">3-3 </w:t>
      </w:r>
      <w:r>
        <w:rPr>
          <w:rFonts w:hint="eastAsia" w:ascii="宋体" w:hAnsi="宋体" w:eastAsia="宋体" w:cs="Times New Roman"/>
          <w:color w:val="0000FF"/>
          <w:szCs w:val="21"/>
        </w:rPr>
        <w:t>政务机构</w:t>
      </w:r>
      <w:r>
        <w:rPr>
          <w:rFonts w:hint="eastAsia" w:ascii="宋体" w:hAnsi="宋体" w:eastAsia="宋体" w:cs="Times New Roman"/>
          <w:color w:val="0000FF"/>
          <w:szCs w:val="21"/>
          <w:lang w:val="en-US" w:eastAsia="zh-CN"/>
        </w:rPr>
        <w:t>官方</w:t>
      </w:r>
      <w:r>
        <w:rPr>
          <w:rFonts w:hint="eastAsia" w:ascii="宋体" w:hAnsi="宋体" w:eastAsia="宋体" w:cs="Times New Roman"/>
          <w:color w:val="0000FF"/>
          <w:szCs w:val="21"/>
        </w:rPr>
        <w:t>微博数量</w:t>
      </w:r>
    </w:p>
    <w:p>
      <w:pPr>
        <w:pStyle w:val="36"/>
        <w:bidi w:val="0"/>
        <w:rPr>
          <w:rFonts w:hint="default"/>
          <w:color w:val="0000FF"/>
          <w:lang w:val="en-US" w:eastAsia="zh-CN"/>
        </w:rPr>
      </w:pPr>
      <w:r>
        <w:rPr>
          <w:rFonts w:hint="eastAsia"/>
          <w:color w:val="0000FF"/>
          <w:lang w:val="en-US" w:eastAsia="zh-CN"/>
        </w:rPr>
        <w:t>数据来源：根据网络公开数据整理</w:t>
      </w:r>
    </w:p>
    <w:p>
      <w:pPr>
        <w:bidi w:val="0"/>
      </w:pPr>
      <w:r>
        <w:rPr>
          <w:rFonts w:hint="eastAsia"/>
        </w:rPr>
        <w:t>截至</w:t>
      </w:r>
      <w:r>
        <w:t>202</w:t>
      </w:r>
      <w:r>
        <w:rPr>
          <w:rFonts w:hint="eastAsia"/>
          <w:lang w:val="en-US" w:eastAsia="zh-CN"/>
        </w:rPr>
        <w:t>1</w:t>
      </w:r>
      <w:r>
        <w:t>年12月，我国31个省</w:t>
      </w:r>
      <w:r>
        <w:rPr>
          <w:rFonts w:hint="eastAsia"/>
          <w:lang w:eastAsia="zh-CN"/>
        </w:rPr>
        <w:t>（</w:t>
      </w:r>
      <w:r>
        <w:t>区、市</w:t>
      </w:r>
      <w:r>
        <w:rPr>
          <w:rFonts w:hint="eastAsia"/>
          <w:lang w:eastAsia="zh-CN"/>
        </w:rPr>
        <w:t>）</w:t>
      </w:r>
      <w:r>
        <w:t>均已开通政务机构微博。其中，河南省各级</w:t>
      </w:r>
      <w:r>
        <w:rPr>
          <w:rFonts w:hint="eastAsia"/>
          <w:lang w:val="en-US" w:eastAsia="zh-CN"/>
        </w:rPr>
        <w:t>政府</w:t>
      </w:r>
      <w:r>
        <w:t>共开通政务机构微博10130个，居全国首位；其次为四川省，共</w:t>
      </w:r>
      <w:r>
        <w:rPr>
          <w:rFonts w:hint="eastAsia"/>
        </w:rPr>
        <w:t>开通政务机构微博</w:t>
      </w:r>
      <w:r>
        <w:t>9381个，具体如</w:t>
      </w:r>
      <w:r>
        <w:rPr>
          <w:rFonts w:hint="eastAsia"/>
          <w:lang w:val="en-US" w:eastAsia="zh-CN"/>
        </w:rPr>
        <w:t>3</w:t>
      </w:r>
      <w:r>
        <w:t>-</w:t>
      </w:r>
      <w:r>
        <w:rPr>
          <w:rFonts w:hint="eastAsia"/>
          <w:lang w:val="en-US" w:eastAsia="zh-CN"/>
        </w:rPr>
        <w:t>4</w:t>
      </w:r>
      <w:r>
        <w:t>所示。</w:t>
      </w:r>
    </w:p>
    <w:p>
      <w:pPr>
        <w:spacing w:line="360" w:lineRule="auto"/>
        <w:jc w:val="center"/>
        <w:rPr>
          <w:rFonts w:ascii="宋体" w:hAnsi="宋体" w:eastAsia="宋体" w:cs="Times New Roman"/>
          <w:szCs w:val="21"/>
        </w:rPr>
      </w:pPr>
      <w:r>
        <w:rPr>
          <w:rFonts w:ascii="宋体" w:hAnsi="宋体" w:eastAsia="宋体" w:cs="Times New Roman"/>
          <w:szCs w:val="21"/>
        </w:rPr>
        <w:drawing>
          <wp:inline distT="0" distB="0" distL="0" distR="0">
            <wp:extent cx="4385310" cy="2578100"/>
            <wp:effectExtent l="4445" t="5080" r="10795"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pStyle w:val="34"/>
        <w:bidi w:val="0"/>
        <w:rPr>
          <w:rFonts w:ascii="宋体" w:hAnsi="宋体" w:eastAsia="宋体" w:cs="Times New Roman"/>
          <w:szCs w:val="21"/>
        </w:rPr>
      </w:pPr>
      <w:r>
        <w:rPr>
          <w:rFonts w:hint="eastAsia" w:ascii="宋体" w:hAnsi="宋体" w:eastAsia="宋体" w:cs="Times New Roman"/>
          <w:szCs w:val="21"/>
        </w:rPr>
        <w:t>图</w:t>
      </w:r>
      <w:r>
        <w:rPr>
          <w:rFonts w:hint="eastAsia" w:ascii="宋体" w:hAnsi="宋体" w:cs="Times New Roman"/>
          <w:szCs w:val="21"/>
          <w:lang w:val="en-US" w:eastAsia="zh-CN"/>
        </w:rPr>
        <w:t xml:space="preserve">3-4 </w:t>
      </w:r>
      <w:r>
        <w:rPr>
          <w:rFonts w:hint="eastAsia" w:ascii="宋体" w:hAnsi="宋体" w:eastAsia="宋体" w:cs="Times New Roman"/>
          <w:szCs w:val="21"/>
        </w:rPr>
        <w:t>部分省市政务机构微博数量</w:t>
      </w:r>
    </w:p>
    <w:p>
      <w:pPr>
        <w:pStyle w:val="36"/>
        <w:bidi w:val="0"/>
        <w:rPr>
          <w:rFonts w:hint="default"/>
          <w:color w:val="0000FF"/>
          <w:lang w:val="en-US" w:eastAsia="zh-CN"/>
        </w:rPr>
      </w:pPr>
      <w:r>
        <w:rPr>
          <w:rFonts w:hint="eastAsia"/>
          <w:color w:val="0000FF"/>
          <w:lang w:val="en-US" w:eastAsia="zh-CN"/>
        </w:rPr>
        <w:t>数据来源：根据网络公开数据整理</w:t>
      </w:r>
    </w:p>
    <w:p>
      <w:pPr>
        <w:bidi w:val="0"/>
        <w:rPr>
          <w:rFonts w:hint="default" w:eastAsia="宋体"/>
          <w:color w:val="0000FF"/>
          <w:lang w:val="en-US" w:eastAsia="zh-CN"/>
        </w:rPr>
      </w:pPr>
      <w:r>
        <w:rPr>
          <w:rFonts w:hint="eastAsia"/>
          <w:color w:val="0000FF"/>
          <w:lang w:eastAsia="zh-CN"/>
        </w:rPr>
        <w:t>（</w:t>
      </w:r>
      <w:r>
        <w:rPr>
          <w:rFonts w:hint="eastAsia"/>
          <w:color w:val="0000FF"/>
          <w:lang w:val="en-US" w:eastAsia="zh-CN"/>
        </w:rPr>
        <w:t>2）江苏省政务微博建设情况</w:t>
      </w:r>
    </w:p>
    <w:p>
      <w:pPr>
        <w:bidi w:val="0"/>
        <w:rPr>
          <w:rFonts w:hint="eastAsia"/>
          <w:lang w:val="en-US" w:eastAsia="zh-CN"/>
        </w:rPr>
      </w:pPr>
      <w:r>
        <w:rPr>
          <w:rFonts w:hint="eastAsia"/>
        </w:rPr>
        <w:t>《</w:t>
      </w:r>
      <w:r>
        <w:t>202</w:t>
      </w:r>
      <w:r>
        <w:rPr>
          <w:rFonts w:hint="eastAsia"/>
          <w:lang w:val="en-US" w:eastAsia="zh-CN"/>
        </w:rPr>
        <w:t>1</w:t>
      </w:r>
      <w:r>
        <w:t>年政务指数微博影响力报告》</w:t>
      </w:r>
      <w:r>
        <w:rPr>
          <w:rFonts w:hint="eastAsia"/>
          <w:lang w:val="en-US" w:eastAsia="zh-CN"/>
        </w:rPr>
        <w:t>中全国各个省份的政务微博竞争力数据。江苏省在政务微博的传播力，服务力，互动力和竞争力指数排在前位，说明江苏省在政务微博应用上还是做出了很多努力。但同时与四川省相比还有很多的改进空间，尤其在政务微博的传播力上仍然还需要做更多的工作。具体数据如表3-1所示：</w:t>
      </w:r>
    </w:p>
    <w:p>
      <w:pPr>
        <w:pStyle w:val="34"/>
        <w:bidi w:val="0"/>
        <w:rPr>
          <w:rFonts w:hint="eastAsia"/>
          <w:color w:val="0000FF"/>
          <w:lang w:val="en-US" w:eastAsia="zh-CN"/>
        </w:rPr>
      </w:pPr>
      <w:r>
        <w:rPr>
          <w:rFonts w:hint="eastAsia"/>
          <w:color w:val="0000FF"/>
        </w:rPr>
        <w:t>表3</w:t>
      </w:r>
      <w:r>
        <w:rPr>
          <w:color w:val="0000FF"/>
        </w:rPr>
        <w:t>-</w:t>
      </w:r>
      <w:r>
        <w:rPr>
          <w:rFonts w:hint="eastAsia"/>
          <w:color w:val="0000FF"/>
          <w:lang w:val="en-US" w:eastAsia="zh-CN"/>
        </w:rPr>
        <w:t>1 2021年各省份政务微博竞争力排行榜</w:t>
      </w:r>
    </w:p>
    <w:tbl>
      <w:tblPr>
        <w:tblStyle w:val="17"/>
        <w:tblW w:w="8625" w:type="dxa"/>
        <w:tblInd w:w="-6"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55"/>
        <w:gridCol w:w="1365"/>
        <w:gridCol w:w="1575"/>
        <w:gridCol w:w="1545"/>
        <w:gridCol w:w="1515"/>
        <w:gridCol w:w="14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排名</w:t>
            </w:r>
          </w:p>
        </w:tc>
        <w:tc>
          <w:tcPr>
            <w:tcW w:w="1365"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地区</w:t>
            </w:r>
          </w:p>
        </w:tc>
        <w:tc>
          <w:tcPr>
            <w:tcW w:w="1575"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传播力</w:t>
            </w:r>
          </w:p>
        </w:tc>
        <w:tc>
          <w:tcPr>
            <w:tcW w:w="1545"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服务力</w:t>
            </w:r>
          </w:p>
        </w:tc>
        <w:tc>
          <w:tcPr>
            <w:tcW w:w="1515"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互动力</w:t>
            </w:r>
          </w:p>
        </w:tc>
        <w:tc>
          <w:tcPr>
            <w:tcW w:w="1470" w:type="dxa"/>
            <w:tcBorders>
              <w:bottom w:val="single" w:color="000000" w:sz="6" w:space="0"/>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竞争力指数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w:t>
            </w:r>
          </w:p>
        </w:tc>
        <w:tc>
          <w:tcPr>
            <w:tcW w:w="1365"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四川</w:t>
            </w:r>
          </w:p>
        </w:tc>
        <w:tc>
          <w:tcPr>
            <w:tcW w:w="1575"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98.48</w:t>
            </w:r>
          </w:p>
        </w:tc>
        <w:tc>
          <w:tcPr>
            <w:tcW w:w="1545"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90.54</w:t>
            </w:r>
          </w:p>
        </w:tc>
        <w:tc>
          <w:tcPr>
            <w:tcW w:w="1515"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92.54</w:t>
            </w:r>
          </w:p>
        </w:tc>
        <w:tc>
          <w:tcPr>
            <w:tcW w:w="1470" w:type="dxa"/>
            <w:tcBorders>
              <w:top w:val="single" w:color="000000" w:sz="6" w:space="0"/>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93.62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江苏</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71.05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77.61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90.90</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80.29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山东</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81.73</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81.71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77.31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80.17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浙江</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75.95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81.95</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79.58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79.32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安徽</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80.77</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84.37</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69.35</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78.03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广东</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69.28</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75.11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78.11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74.41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陕西</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69.32</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74.12</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73.66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72.52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河南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64.19</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78.41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72.91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72.22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9</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上海</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63.4</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61.45</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85.32</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10</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北京</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61.03</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65.57</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82.39</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11</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甘肃</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68.95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74.26</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61.28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68.13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12</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江西</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62.66</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63.36</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72.38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66.31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13</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云南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67.55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73.23</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57.15</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14</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湖南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60.4</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65.7</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70.58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15</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湖北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55.35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68.4</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70.56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16</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辽宁</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59.32</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70.05</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63.16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64.42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17</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黑龙江</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58.23</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66.51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67.46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64.36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18</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广西</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60.18</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70.06</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53.81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19</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天津</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58.23</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61.54</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59.99</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20</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福建</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52.92</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61.04</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62.21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21</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河北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56.81</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68.94</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50.96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22</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山西</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50.45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64.25</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56.82</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57.51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23</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重庆</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48.66</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64.15</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49.57</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54.4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24</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贵州</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51.92</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65.17</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45.7</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54.38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25</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内蒙古</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54.26</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66.33</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39.18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26</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吉林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43.45</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56.71</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41.56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47.43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27</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新疆</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32.99</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57.84</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47.01</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28</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宁夏</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30.94</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53.13</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12.98</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29</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海南</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18.57</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40.48</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31.22</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30</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西藏</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14.94</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34.73</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35.86</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29.19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31</w:t>
            </w:r>
          </w:p>
        </w:tc>
        <w:tc>
          <w:tcPr>
            <w:tcW w:w="136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青海</w:t>
            </w:r>
          </w:p>
        </w:tc>
        <w:tc>
          <w:tcPr>
            <w:tcW w:w="157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14.2</w:t>
            </w:r>
          </w:p>
        </w:tc>
        <w:tc>
          <w:tcPr>
            <w:tcW w:w="154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39.2</w:t>
            </w:r>
          </w:p>
        </w:tc>
        <w:tc>
          <w:tcPr>
            <w:tcW w:w="1515"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1.92</w:t>
            </w:r>
          </w:p>
        </w:tc>
        <w:tc>
          <w:tcPr>
            <w:tcW w:w="1470" w:type="dxa"/>
            <w:tcBorders>
              <w:tl2br w:val="nil"/>
              <w:tr2bl w:val="nil"/>
            </w:tcBorders>
            <w:shd w:val="clear" w:color="auto" w:fill="auto"/>
            <w:noWrap/>
            <w:vAlign w:val="center"/>
          </w:tcPr>
          <w:p>
            <w:pPr>
              <w:keepNext w:val="0"/>
              <w:keepLines w:val="0"/>
              <w:widowControl/>
              <w:suppressLineNumbers w:val="0"/>
              <w:spacing w:line="360" w:lineRule="auto"/>
              <w:jc w:val="center"/>
              <w:textAlignment w:val="auto"/>
              <w:rPr>
                <w:rFonts w:hint="eastAsia" w:ascii="Times New Roman" w:hAnsi="Times New Roman" w:eastAsia="宋体" w:cs="Times New Roman"/>
                <w:i w:val="0"/>
                <w:iCs w:val="0"/>
                <w:color w:val="0000FF"/>
                <w:sz w:val="21"/>
                <w:szCs w:val="21"/>
                <w:u w:val="none"/>
              </w:rPr>
            </w:pPr>
            <w:r>
              <w:rPr>
                <w:rFonts w:hint="eastAsia" w:ascii="Times New Roman" w:hAnsi="Times New Roman" w:eastAsia="宋体" w:cs="Times New Roman"/>
                <w:i w:val="0"/>
                <w:iCs w:val="0"/>
                <w:color w:val="0000FF"/>
                <w:kern w:val="2"/>
                <w:sz w:val="21"/>
                <w:szCs w:val="21"/>
                <w:u w:val="none"/>
                <w:lang w:val="en-US" w:eastAsia="zh-CN" w:bidi="ar"/>
              </w:rPr>
              <w:t>18.65</w:t>
            </w:r>
          </w:p>
        </w:tc>
      </w:tr>
    </w:tbl>
    <w:p>
      <w:pPr>
        <w:pStyle w:val="36"/>
        <w:bidi w:val="0"/>
        <w:rPr>
          <w:rFonts w:hint="eastAsia" w:eastAsia="宋体"/>
          <w:lang w:val="en-US" w:eastAsia="zh-CN"/>
        </w:rPr>
      </w:pPr>
      <w:r>
        <w:rPr>
          <w:rFonts w:hint="eastAsia"/>
        </w:rPr>
        <w:t>数据来源：新浪微博</w:t>
      </w:r>
      <w:r>
        <w:rPr>
          <w:rStyle w:val="24"/>
          <w:rFonts w:hint="eastAsia"/>
        </w:rPr>
        <w:footnoteReference w:id="6"/>
      </w:r>
    </w:p>
    <w:p>
      <w:pPr>
        <w:bidi w:val="0"/>
      </w:pPr>
      <w:r>
        <w:rPr>
          <w:rFonts w:hint="eastAsia"/>
          <w:lang w:val="en-US" w:eastAsia="zh-CN"/>
        </w:rPr>
        <w:t>同时</w:t>
      </w:r>
      <w:r>
        <w:t>对江苏省内的13个地级市政务微博竞争力进行评价，最终评选出 江苏省十大政务微博。前五名分别是@南京发布、@苏州发布、@无锡发布。@</w:t>
      </w:r>
      <w:r>
        <w:rPr>
          <w:rFonts w:hint="eastAsia"/>
          <w:lang w:val="en-US" w:eastAsia="zh-CN"/>
        </w:rPr>
        <w:t>徐州发布</w:t>
      </w:r>
      <w:r>
        <w:t>、@淮安发布。202</w:t>
      </w:r>
      <w:r>
        <w:rPr>
          <w:rFonts w:hint="eastAsia"/>
          <w:lang w:val="en-US" w:eastAsia="zh-CN"/>
        </w:rPr>
        <w:t>1</w:t>
      </w:r>
      <w:r>
        <w:t>年，头部账号均能较好地与广大网友进行有效互动，如</w:t>
      </w:r>
      <w:r>
        <w:rPr>
          <w:rFonts w:hint="eastAsia"/>
          <w:lang w:val="en-US" w:eastAsia="zh-CN"/>
        </w:rPr>
        <w:t>国家公祭日</w:t>
      </w:r>
      <w:r>
        <w:rPr>
          <w:rFonts w:hint="default"/>
          <w:lang w:val="en-US" w:eastAsia="zh-CN"/>
        </w:rPr>
        <w:t>，@南京发布 @侵华日军南京大屠杀遇难同胞纪念馆与@微博政务启动第八个国家公祭活动。全国政务微博广泛参与，联动媒体、明星、音乐、公益等领域支持，和亿万网友一起，传递和平之花，铭记历史，守望和平。</w:t>
      </w:r>
      <w:r>
        <w:rPr>
          <w:rFonts w:hint="eastAsia"/>
          <w:lang w:val="en-US" w:eastAsia="zh-CN"/>
        </w:rPr>
        <w:t>@</w:t>
      </w:r>
      <w:r>
        <w:t>连云港发布、</w:t>
      </w:r>
      <w:r>
        <w:rPr>
          <w:rFonts w:hint="eastAsia"/>
          <w:lang w:val="en-US" w:eastAsia="zh-CN"/>
        </w:rPr>
        <w:t>@镇江</w:t>
      </w:r>
      <w:r>
        <w:t>发布和</w:t>
      </w:r>
      <w:r>
        <w:rPr>
          <w:rFonts w:hint="eastAsia"/>
          <w:lang w:val="en-US" w:eastAsia="zh-CN"/>
        </w:rPr>
        <w:t>@常州</w:t>
      </w:r>
      <w:r>
        <w:t>发布分别排在江苏省政务发布微博排行榜后三位</w:t>
      </w:r>
      <w:r>
        <w:rPr>
          <w:rFonts w:hint="eastAsia"/>
          <w:lang w:eastAsia="zh-CN"/>
        </w:rPr>
        <w:t>。</w:t>
      </w:r>
      <w:r>
        <w:rPr>
          <w:rFonts w:hint="eastAsia"/>
          <w:lang w:val="en-US" w:eastAsia="zh-CN"/>
        </w:rPr>
        <w:t>从具体数据中可以看出江苏省各地级市在政务微博的传播力，服务力，互动力和认同力有很大区别，甚至出现了拖后腿的现象。</w:t>
      </w:r>
      <w:r>
        <w:t>如表3-</w:t>
      </w:r>
      <w:r>
        <w:rPr>
          <w:rFonts w:hint="eastAsia"/>
          <w:lang w:val="en-US" w:eastAsia="zh-CN"/>
        </w:rPr>
        <w:t>2</w:t>
      </w:r>
      <w:r>
        <w:t>所示。</w:t>
      </w:r>
    </w:p>
    <w:p>
      <w:pPr>
        <w:pStyle w:val="34"/>
        <w:bidi w:val="0"/>
        <w:rPr>
          <w:color w:val="0000FF"/>
        </w:rPr>
      </w:pPr>
      <w:r>
        <w:rPr>
          <w:rFonts w:hint="eastAsia"/>
          <w:color w:val="0000FF"/>
        </w:rPr>
        <w:t>表3</w:t>
      </w:r>
      <w:r>
        <w:rPr>
          <w:color w:val="0000FF"/>
        </w:rPr>
        <w:t>-</w:t>
      </w:r>
      <w:r>
        <w:rPr>
          <w:rFonts w:hint="eastAsia"/>
          <w:color w:val="0000FF"/>
          <w:lang w:val="en-US" w:eastAsia="zh-CN"/>
        </w:rPr>
        <w:t xml:space="preserve">2 </w:t>
      </w:r>
      <w:r>
        <w:rPr>
          <w:rFonts w:hint="eastAsia"/>
          <w:color w:val="0000FF"/>
        </w:rPr>
        <w:t>江苏省</w:t>
      </w:r>
      <w:r>
        <w:rPr>
          <w:rFonts w:hint="eastAsia"/>
          <w:color w:val="0000FF"/>
          <w:lang w:val="en-US" w:eastAsia="zh-CN"/>
        </w:rPr>
        <w:t>地级市</w:t>
      </w:r>
      <w:r>
        <w:rPr>
          <w:rFonts w:hint="eastAsia"/>
          <w:color w:val="0000FF"/>
        </w:rPr>
        <w:t>政务发布微博排行榜</w:t>
      </w:r>
    </w:p>
    <w:tbl>
      <w:tblPr>
        <w:tblStyle w:val="18"/>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9"/>
        <w:gridCol w:w="1570"/>
        <w:gridCol w:w="1420"/>
        <w:gridCol w:w="1420"/>
        <w:gridCol w:w="1420"/>
        <w:gridCol w:w="14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269" w:type="dxa"/>
            <w:tcBorders>
              <w:bottom w:val="single" w:color="auto" w:sz="6" w:space="0"/>
            </w:tcBorders>
            <w:vAlign w:val="center"/>
          </w:tcPr>
          <w:p>
            <w:pPr>
              <w:pStyle w:val="35"/>
              <w:bidi w:val="0"/>
              <w:jc w:val="center"/>
            </w:pPr>
            <w:bookmarkStart w:id="142" w:name="_Hlk72871199"/>
            <w:r>
              <w:rPr>
                <w:rFonts w:hint="eastAsia"/>
              </w:rPr>
              <w:t>排名</w:t>
            </w:r>
          </w:p>
        </w:tc>
        <w:tc>
          <w:tcPr>
            <w:tcW w:w="1570" w:type="dxa"/>
            <w:tcBorders>
              <w:bottom w:val="single" w:color="auto" w:sz="6" w:space="0"/>
            </w:tcBorders>
            <w:vAlign w:val="center"/>
          </w:tcPr>
          <w:p>
            <w:pPr>
              <w:pStyle w:val="35"/>
              <w:bidi w:val="0"/>
              <w:jc w:val="center"/>
            </w:pPr>
            <w:r>
              <w:rPr>
                <w:rFonts w:hint="eastAsia"/>
                <w:lang w:val="en-US" w:eastAsia="zh-CN"/>
              </w:rPr>
              <w:t>地区</w:t>
            </w:r>
          </w:p>
        </w:tc>
        <w:tc>
          <w:tcPr>
            <w:tcW w:w="1420" w:type="dxa"/>
            <w:tcBorders>
              <w:bottom w:val="single" w:color="auto" w:sz="6" w:space="0"/>
            </w:tcBorders>
            <w:vAlign w:val="center"/>
          </w:tcPr>
          <w:p>
            <w:pPr>
              <w:pStyle w:val="35"/>
              <w:bidi w:val="0"/>
              <w:jc w:val="center"/>
            </w:pPr>
            <w:r>
              <w:rPr>
                <w:rFonts w:hint="eastAsia"/>
              </w:rPr>
              <w:t>传播力</w:t>
            </w:r>
          </w:p>
        </w:tc>
        <w:tc>
          <w:tcPr>
            <w:tcW w:w="1420" w:type="dxa"/>
            <w:tcBorders>
              <w:bottom w:val="single" w:color="auto" w:sz="6" w:space="0"/>
            </w:tcBorders>
            <w:vAlign w:val="center"/>
          </w:tcPr>
          <w:p>
            <w:pPr>
              <w:pStyle w:val="35"/>
              <w:bidi w:val="0"/>
              <w:jc w:val="center"/>
            </w:pPr>
            <w:r>
              <w:rPr>
                <w:rFonts w:hint="eastAsia"/>
              </w:rPr>
              <w:t>服务力</w:t>
            </w:r>
          </w:p>
        </w:tc>
        <w:tc>
          <w:tcPr>
            <w:tcW w:w="1420" w:type="dxa"/>
            <w:tcBorders>
              <w:bottom w:val="single" w:color="auto" w:sz="6" w:space="0"/>
            </w:tcBorders>
            <w:vAlign w:val="center"/>
          </w:tcPr>
          <w:p>
            <w:pPr>
              <w:pStyle w:val="35"/>
              <w:bidi w:val="0"/>
              <w:jc w:val="center"/>
            </w:pPr>
            <w:r>
              <w:rPr>
                <w:rFonts w:hint="eastAsia"/>
              </w:rPr>
              <w:t>互动力</w:t>
            </w:r>
          </w:p>
        </w:tc>
        <w:tc>
          <w:tcPr>
            <w:tcW w:w="1420" w:type="dxa"/>
            <w:tcBorders>
              <w:bottom w:val="single" w:color="auto" w:sz="6" w:space="0"/>
            </w:tcBorders>
            <w:vAlign w:val="center"/>
          </w:tcPr>
          <w:p>
            <w:pPr>
              <w:pStyle w:val="35"/>
              <w:bidi w:val="0"/>
              <w:jc w:val="center"/>
            </w:pPr>
            <w:r>
              <w:rPr>
                <w:rFonts w:hint="eastAsia"/>
              </w:rPr>
              <w:t>认同力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1269" w:type="dxa"/>
            <w:tcBorders>
              <w:top w:val="single" w:color="auto" w:sz="6" w:space="0"/>
              <w:tl2br w:val="nil"/>
              <w:tr2bl w:val="nil"/>
            </w:tcBorders>
            <w:vAlign w:val="center"/>
          </w:tcPr>
          <w:p>
            <w:pPr>
              <w:pStyle w:val="35"/>
              <w:bidi w:val="0"/>
              <w:jc w:val="center"/>
            </w:pPr>
            <w:r>
              <w:rPr>
                <w:rFonts w:hint="default"/>
                <w:lang w:val="en-US" w:eastAsia="zh-CN"/>
              </w:rPr>
              <w:t>1</w:t>
            </w:r>
          </w:p>
        </w:tc>
        <w:tc>
          <w:tcPr>
            <w:tcW w:w="1570" w:type="dxa"/>
            <w:tcBorders>
              <w:top w:val="single" w:color="auto" w:sz="6" w:space="0"/>
              <w:tl2br w:val="nil"/>
              <w:tr2bl w:val="nil"/>
            </w:tcBorders>
            <w:vAlign w:val="center"/>
          </w:tcPr>
          <w:p>
            <w:pPr>
              <w:pStyle w:val="35"/>
              <w:bidi w:val="0"/>
              <w:jc w:val="center"/>
            </w:pPr>
            <w:r>
              <w:rPr>
                <w:lang w:val="en-US" w:eastAsia="zh-CN"/>
              </w:rPr>
              <w:t>南京</w:t>
            </w:r>
          </w:p>
        </w:tc>
        <w:tc>
          <w:tcPr>
            <w:tcW w:w="1420" w:type="dxa"/>
            <w:tcBorders>
              <w:top w:val="single" w:color="auto" w:sz="6" w:space="0"/>
              <w:tl2br w:val="nil"/>
              <w:tr2bl w:val="nil"/>
            </w:tcBorders>
            <w:vAlign w:val="center"/>
          </w:tcPr>
          <w:p>
            <w:pPr>
              <w:pStyle w:val="35"/>
              <w:bidi w:val="0"/>
              <w:jc w:val="center"/>
            </w:pPr>
            <w:r>
              <w:rPr>
                <w:rFonts w:hint="default"/>
                <w:lang w:val="en-US" w:eastAsia="zh-CN"/>
              </w:rPr>
              <w:t>83.71</w:t>
            </w:r>
          </w:p>
        </w:tc>
        <w:tc>
          <w:tcPr>
            <w:tcW w:w="1420" w:type="dxa"/>
            <w:tcBorders>
              <w:top w:val="single" w:color="auto" w:sz="6" w:space="0"/>
              <w:tl2br w:val="nil"/>
              <w:tr2bl w:val="nil"/>
            </w:tcBorders>
            <w:vAlign w:val="center"/>
          </w:tcPr>
          <w:p>
            <w:pPr>
              <w:pStyle w:val="35"/>
              <w:bidi w:val="0"/>
              <w:jc w:val="center"/>
            </w:pPr>
            <w:r>
              <w:rPr>
                <w:rFonts w:hint="default"/>
                <w:lang w:val="en-US" w:eastAsia="zh-CN"/>
              </w:rPr>
              <w:t>79.78</w:t>
            </w:r>
          </w:p>
        </w:tc>
        <w:tc>
          <w:tcPr>
            <w:tcW w:w="1420" w:type="dxa"/>
            <w:tcBorders>
              <w:top w:val="single" w:color="auto" w:sz="6" w:space="0"/>
              <w:tl2br w:val="nil"/>
              <w:tr2bl w:val="nil"/>
            </w:tcBorders>
            <w:vAlign w:val="center"/>
          </w:tcPr>
          <w:p>
            <w:pPr>
              <w:pStyle w:val="35"/>
              <w:bidi w:val="0"/>
              <w:jc w:val="center"/>
            </w:pPr>
            <w:r>
              <w:rPr>
                <w:rFonts w:hint="default"/>
                <w:lang w:val="en-US" w:eastAsia="zh-CN"/>
              </w:rPr>
              <w:t>87.36</w:t>
            </w:r>
          </w:p>
        </w:tc>
        <w:tc>
          <w:tcPr>
            <w:tcW w:w="1420" w:type="dxa"/>
            <w:tcBorders>
              <w:top w:val="single" w:color="auto" w:sz="6" w:space="0"/>
              <w:tl2br w:val="nil"/>
              <w:tr2bl w:val="nil"/>
            </w:tcBorders>
            <w:vAlign w:val="center"/>
          </w:tcPr>
          <w:p>
            <w:pPr>
              <w:pStyle w:val="35"/>
              <w:bidi w:val="0"/>
              <w:jc w:val="center"/>
            </w:pPr>
            <w:r>
              <w:rPr>
                <w:rFonts w:hint="default"/>
                <w:lang w:val="en-US" w:eastAsia="zh-CN"/>
              </w:rPr>
              <w:t>83.61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2</w:t>
            </w:r>
          </w:p>
        </w:tc>
        <w:tc>
          <w:tcPr>
            <w:tcW w:w="1570" w:type="dxa"/>
            <w:tcBorders>
              <w:tl2br w:val="nil"/>
              <w:tr2bl w:val="nil"/>
            </w:tcBorders>
            <w:vAlign w:val="center"/>
          </w:tcPr>
          <w:p>
            <w:pPr>
              <w:pStyle w:val="35"/>
              <w:bidi w:val="0"/>
              <w:jc w:val="center"/>
            </w:pPr>
            <w:r>
              <w:rPr>
                <w:lang w:val="en-US" w:eastAsia="zh-CN"/>
              </w:rPr>
              <w:t>苏州</w:t>
            </w:r>
          </w:p>
        </w:tc>
        <w:tc>
          <w:tcPr>
            <w:tcW w:w="1420" w:type="dxa"/>
            <w:tcBorders>
              <w:tl2br w:val="nil"/>
              <w:tr2bl w:val="nil"/>
            </w:tcBorders>
            <w:vAlign w:val="center"/>
          </w:tcPr>
          <w:p>
            <w:pPr>
              <w:pStyle w:val="35"/>
              <w:bidi w:val="0"/>
              <w:jc w:val="center"/>
            </w:pPr>
            <w:r>
              <w:rPr>
                <w:rFonts w:hint="default"/>
                <w:lang w:val="en-US" w:eastAsia="zh-CN"/>
              </w:rPr>
              <w:t>65.42</w:t>
            </w:r>
          </w:p>
        </w:tc>
        <w:tc>
          <w:tcPr>
            <w:tcW w:w="1420" w:type="dxa"/>
            <w:tcBorders>
              <w:tl2br w:val="nil"/>
              <w:tr2bl w:val="nil"/>
            </w:tcBorders>
            <w:vAlign w:val="center"/>
          </w:tcPr>
          <w:p>
            <w:pPr>
              <w:pStyle w:val="35"/>
              <w:bidi w:val="0"/>
              <w:jc w:val="center"/>
            </w:pPr>
            <w:r>
              <w:rPr>
                <w:rFonts w:hint="default"/>
                <w:lang w:val="en-US" w:eastAsia="zh-CN"/>
              </w:rPr>
              <w:t>66.8</w:t>
            </w:r>
          </w:p>
        </w:tc>
        <w:tc>
          <w:tcPr>
            <w:tcW w:w="1420" w:type="dxa"/>
            <w:tcBorders>
              <w:tl2br w:val="nil"/>
              <w:tr2bl w:val="nil"/>
            </w:tcBorders>
            <w:vAlign w:val="center"/>
          </w:tcPr>
          <w:p>
            <w:pPr>
              <w:pStyle w:val="35"/>
              <w:bidi w:val="0"/>
              <w:jc w:val="center"/>
            </w:pPr>
            <w:r>
              <w:rPr>
                <w:rFonts w:hint="default"/>
                <w:lang w:val="en-US" w:eastAsia="zh-CN"/>
              </w:rPr>
              <w:t>66.42</w:t>
            </w:r>
          </w:p>
        </w:tc>
        <w:tc>
          <w:tcPr>
            <w:tcW w:w="1420" w:type="dxa"/>
            <w:tcBorders>
              <w:tl2br w:val="nil"/>
              <w:tr2bl w:val="nil"/>
            </w:tcBorders>
            <w:vAlign w:val="center"/>
          </w:tcPr>
          <w:p>
            <w:pPr>
              <w:pStyle w:val="35"/>
              <w:bidi w:val="0"/>
              <w:jc w:val="center"/>
            </w:pPr>
            <w:r>
              <w:rPr>
                <w:rFonts w:hint="default"/>
                <w:lang w:val="en-US" w:eastAsia="zh-CN"/>
              </w:rPr>
              <w:t>66.25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3</w:t>
            </w:r>
          </w:p>
        </w:tc>
        <w:tc>
          <w:tcPr>
            <w:tcW w:w="1570" w:type="dxa"/>
            <w:tcBorders>
              <w:tl2br w:val="nil"/>
              <w:tr2bl w:val="nil"/>
            </w:tcBorders>
            <w:vAlign w:val="center"/>
          </w:tcPr>
          <w:p>
            <w:pPr>
              <w:pStyle w:val="35"/>
              <w:bidi w:val="0"/>
              <w:jc w:val="center"/>
            </w:pPr>
            <w:r>
              <w:rPr>
                <w:lang w:val="en-US" w:eastAsia="zh-CN"/>
              </w:rPr>
              <w:t>无锡</w:t>
            </w:r>
          </w:p>
        </w:tc>
        <w:tc>
          <w:tcPr>
            <w:tcW w:w="1420" w:type="dxa"/>
            <w:tcBorders>
              <w:tl2br w:val="nil"/>
              <w:tr2bl w:val="nil"/>
            </w:tcBorders>
            <w:vAlign w:val="center"/>
          </w:tcPr>
          <w:p>
            <w:pPr>
              <w:pStyle w:val="35"/>
              <w:bidi w:val="0"/>
              <w:jc w:val="center"/>
            </w:pPr>
            <w:r>
              <w:rPr>
                <w:rFonts w:hint="default"/>
                <w:lang w:val="en-US" w:eastAsia="zh-CN"/>
              </w:rPr>
              <w:t>64.61</w:t>
            </w:r>
          </w:p>
        </w:tc>
        <w:tc>
          <w:tcPr>
            <w:tcW w:w="1420" w:type="dxa"/>
            <w:tcBorders>
              <w:tl2br w:val="nil"/>
              <w:tr2bl w:val="nil"/>
            </w:tcBorders>
            <w:vAlign w:val="center"/>
          </w:tcPr>
          <w:p>
            <w:pPr>
              <w:pStyle w:val="35"/>
              <w:bidi w:val="0"/>
              <w:jc w:val="center"/>
            </w:pPr>
            <w:r>
              <w:rPr>
                <w:rFonts w:hint="default"/>
                <w:lang w:val="en-US" w:eastAsia="zh-CN"/>
              </w:rPr>
              <w:t>63.35</w:t>
            </w:r>
          </w:p>
        </w:tc>
        <w:tc>
          <w:tcPr>
            <w:tcW w:w="1420" w:type="dxa"/>
            <w:tcBorders>
              <w:tl2br w:val="nil"/>
              <w:tr2bl w:val="nil"/>
            </w:tcBorders>
            <w:vAlign w:val="center"/>
          </w:tcPr>
          <w:p>
            <w:pPr>
              <w:pStyle w:val="35"/>
              <w:bidi w:val="0"/>
              <w:jc w:val="center"/>
            </w:pPr>
            <w:r>
              <w:rPr>
                <w:rFonts w:hint="default"/>
                <w:lang w:val="en-US" w:eastAsia="zh-CN"/>
              </w:rPr>
              <w:t>60.65</w:t>
            </w:r>
          </w:p>
        </w:tc>
        <w:tc>
          <w:tcPr>
            <w:tcW w:w="1420" w:type="dxa"/>
            <w:tcBorders>
              <w:tl2br w:val="nil"/>
              <w:tr2bl w:val="nil"/>
            </w:tcBorders>
            <w:vAlign w:val="center"/>
          </w:tcPr>
          <w:p>
            <w:pPr>
              <w:pStyle w:val="35"/>
              <w:bidi w:val="0"/>
              <w:jc w:val="center"/>
            </w:pPr>
            <w:r>
              <w:rPr>
                <w:rFonts w:hint="default"/>
                <w:lang w:val="en-US" w:eastAsia="zh-CN"/>
              </w:rPr>
              <w:t>62.78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4</w:t>
            </w:r>
          </w:p>
        </w:tc>
        <w:tc>
          <w:tcPr>
            <w:tcW w:w="1570" w:type="dxa"/>
            <w:tcBorders>
              <w:tl2br w:val="nil"/>
              <w:tr2bl w:val="nil"/>
            </w:tcBorders>
            <w:vAlign w:val="center"/>
          </w:tcPr>
          <w:p>
            <w:pPr>
              <w:pStyle w:val="35"/>
              <w:bidi w:val="0"/>
              <w:jc w:val="center"/>
            </w:pPr>
            <w:r>
              <w:rPr>
                <w:lang w:val="en-US" w:eastAsia="zh-CN"/>
              </w:rPr>
              <w:t>徐州</w:t>
            </w:r>
          </w:p>
        </w:tc>
        <w:tc>
          <w:tcPr>
            <w:tcW w:w="1420" w:type="dxa"/>
            <w:tcBorders>
              <w:tl2br w:val="nil"/>
              <w:tr2bl w:val="nil"/>
            </w:tcBorders>
            <w:vAlign w:val="center"/>
          </w:tcPr>
          <w:p>
            <w:pPr>
              <w:pStyle w:val="35"/>
              <w:bidi w:val="0"/>
              <w:jc w:val="center"/>
            </w:pPr>
            <w:r>
              <w:rPr>
                <w:rFonts w:hint="default"/>
                <w:lang w:val="en-US" w:eastAsia="zh-CN"/>
              </w:rPr>
              <w:t>56.5</w:t>
            </w:r>
          </w:p>
        </w:tc>
        <w:tc>
          <w:tcPr>
            <w:tcW w:w="1420" w:type="dxa"/>
            <w:tcBorders>
              <w:tl2br w:val="nil"/>
              <w:tr2bl w:val="nil"/>
            </w:tcBorders>
            <w:vAlign w:val="center"/>
          </w:tcPr>
          <w:p>
            <w:pPr>
              <w:pStyle w:val="35"/>
              <w:bidi w:val="0"/>
              <w:jc w:val="center"/>
            </w:pPr>
            <w:r>
              <w:rPr>
                <w:rFonts w:hint="default"/>
                <w:lang w:val="en-US" w:eastAsia="zh-CN"/>
              </w:rPr>
              <w:t>60.3</w:t>
            </w:r>
          </w:p>
        </w:tc>
        <w:tc>
          <w:tcPr>
            <w:tcW w:w="1420" w:type="dxa"/>
            <w:tcBorders>
              <w:tl2br w:val="nil"/>
              <w:tr2bl w:val="nil"/>
            </w:tcBorders>
            <w:vAlign w:val="center"/>
          </w:tcPr>
          <w:p>
            <w:pPr>
              <w:pStyle w:val="35"/>
              <w:bidi w:val="0"/>
              <w:jc w:val="center"/>
            </w:pPr>
            <w:r>
              <w:rPr>
                <w:rFonts w:hint="default"/>
                <w:lang w:val="en-US" w:eastAsia="zh-CN"/>
              </w:rPr>
              <w:t>51.21</w:t>
            </w:r>
          </w:p>
        </w:tc>
        <w:tc>
          <w:tcPr>
            <w:tcW w:w="1420" w:type="dxa"/>
            <w:tcBorders>
              <w:tl2br w:val="nil"/>
              <w:tr2bl w:val="nil"/>
            </w:tcBorders>
            <w:vAlign w:val="center"/>
          </w:tcPr>
          <w:p>
            <w:pPr>
              <w:pStyle w:val="35"/>
              <w:bidi w:val="0"/>
              <w:jc w:val="center"/>
            </w:pPr>
            <w:r>
              <w:rPr>
                <w:rFonts w:hint="default"/>
                <w:lang w:val="en-US" w:eastAsia="zh-CN"/>
              </w:rPr>
              <w:t>55.98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5</w:t>
            </w:r>
          </w:p>
        </w:tc>
        <w:tc>
          <w:tcPr>
            <w:tcW w:w="1570" w:type="dxa"/>
            <w:tcBorders>
              <w:tl2br w:val="nil"/>
              <w:tr2bl w:val="nil"/>
            </w:tcBorders>
            <w:vAlign w:val="center"/>
          </w:tcPr>
          <w:p>
            <w:pPr>
              <w:pStyle w:val="35"/>
              <w:bidi w:val="0"/>
              <w:jc w:val="center"/>
            </w:pPr>
            <w:r>
              <w:rPr>
                <w:lang w:val="en-US" w:eastAsia="zh-CN"/>
              </w:rPr>
              <w:t>淮安</w:t>
            </w:r>
          </w:p>
        </w:tc>
        <w:tc>
          <w:tcPr>
            <w:tcW w:w="1420" w:type="dxa"/>
            <w:tcBorders>
              <w:tl2br w:val="nil"/>
              <w:tr2bl w:val="nil"/>
            </w:tcBorders>
            <w:vAlign w:val="center"/>
          </w:tcPr>
          <w:p>
            <w:pPr>
              <w:pStyle w:val="35"/>
              <w:bidi w:val="0"/>
              <w:jc w:val="center"/>
            </w:pPr>
            <w:r>
              <w:rPr>
                <w:rFonts w:hint="default"/>
                <w:lang w:val="en-US" w:eastAsia="zh-CN"/>
              </w:rPr>
              <w:t>55.51</w:t>
            </w:r>
          </w:p>
        </w:tc>
        <w:tc>
          <w:tcPr>
            <w:tcW w:w="1420" w:type="dxa"/>
            <w:tcBorders>
              <w:tl2br w:val="nil"/>
              <w:tr2bl w:val="nil"/>
            </w:tcBorders>
            <w:vAlign w:val="center"/>
          </w:tcPr>
          <w:p>
            <w:pPr>
              <w:pStyle w:val="35"/>
              <w:bidi w:val="0"/>
              <w:jc w:val="center"/>
            </w:pPr>
            <w:r>
              <w:rPr>
                <w:rFonts w:hint="default"/>
                <w:lang w:val="en-US" w:eastAsia="zh-CN"/>
              </w:rPr>
              <w:t>55.27</w:t>
            </w:r>
          </w:p>
        </w:tc>
        <w:tc>
          <w:tcPr>
            <w:tcW w:w="1420" w:type="dxa"/>
            <w:tcBorders>
              <w:tl2br w:val="nil"/>
              <w:tr2bl w:val="nil"/>
            </w:tcBorders>
            <w:vAlign w:val="center"/>
          </w:tcPr>
          <w:p>
            <w:pPr>
              <w:pStyle w:val="35"/>
              <w:bidi w:val="0"/>
              <w:jc w:val="center"/>
            </w:pPr>
            <w:r>
              <w:rPr>
                <w:rFonts w:hint="default"/>
                <w:lang w:val="en-US" w:eastAsia="zh-CN"/>
              </w:rPr>
              <w:t>56.85</w:t>
            </w:r>
          </w:p>
        </w:tc>
        <w:tc>
          <w:tcPr>
            <w:tcW w:w="1420" w:type="dxa"/>
            <w:tcBorders>
              <w:tl2br w:val="nil"/>
              <w:tr2bl w:val="nil"/>
            </w:tcBorders>
            <w:vAlign w:val="center"/>
          </w:tcPr>
          <w:p>
            <w:pPr>
              <w:pStyle w:val="35"/>
              <w:bidi w:val="0"/>
              <w:jc w:val="center"/>
            </w:pPr>
            <w:r>
              <w:rPr>
                <w:rFonts w:hint="default"/>
                <w:lang w:val="en-US" w:eastAsia="zh-CN"/>
              </w:rPr>
              <w:t>55.89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6</w:t>
            </w:r>
          </w:p>
        </w:tc>
        <w:tc>
          <w:tcPr>
            <w:tcW w:w="1570" w:type="dxa"/>
            <w:tcBorders>
              <w:tl2br w:val="nil"/>
              <w:tr2bl w:val="nil"/>
            </w:tcBorders>
            <w:vAlign w:val="center"/>
          </w:tcPr>
          <w:p>
            <w:pPr>
              <w:pStyle w:val="35"/>
              <w:bidi w:val="0"/>
              <w:jc w:val="center"/>
            </w:pPr>
            <w:r>
              <w:rPr>
                <w:lang w:val="en-US" w:eastAsia="zh-CN"/>
              </w:rPr>
              <w:t>盐城</w:t>
            </w:r>
          </w:p>
        </w:tc>
        <w:tc>
          <w:tcPr>
            <w:tcW w:w="1420" w:type="dxa"/>
            <w:tcBorders>
              <w:tl2br w:val="nil"/>
              <w:tr2bl w:val="nil"/>
            </w:tcBorders>
            <w:vAlign w:val="center"/>
          </w:tcPr>
          <w:p>
            <w:pPr>
              <w:pStyle w:val="35"/>
              <w:bidi w:val="0"/>
              <w:jc w:val="center"/>
            </w:pPr>
            <w:r>
              <w:rPr>
                <w:rFonts w:hint="default"/>
                <w:lang w:val="en-US" w:eastAsia="zh-CN"/>
              </w:rPr>
              <w:t>58.22</w:t>
            </w:r>
          </w:p>
        </w:tc>
        <w:tc>
          <w:tcPr>
            <w:tcW w:w="1420" w:type="dxa"/>
            <w:tcBorders>
              <w:tl2br w:val="nil"/>
              <w:tr2bl w:val="nil"/>
            </w:tcBorders>
            <w:vAlign w:val="center"/>
          </w:tcPr>
          <w:p>
            <w:pPr>
              <w:pStyle w:val="35"/>
              <w:bidi w:val="0"/>
              <w:jc w:val="center"/>
            </w:pPr>
            <w:r>
              <w:rPr>
                <w:rFonts w:hint="default"/>
                <w:lang w:val="en-US" w:eastAsia="zh-CN"/>
              </w:rPr>
              <w:t>58.67</w:t>
            </w:r>
          </w:p>
        </w:tc>
        <w:tc>
          <w:tcPr>
            <w:tcW w:w="1420" w:type="dxa"/>
            <w:tcBorders>
              <w:tl2br w:val="nil"/>
              <w:tr2bl w:val="nil"/>
            </w:tcBorders>
            <w:vAlign w:val="center"/>
          </w:tcPr>
          <w:p>
            <w:pPr>
              <w:pStyle w:val="35"/>
              <w:bidi w:val="0"/>
              <w:jc w:val="center"/>
            </w:pPr>
            <w:r>
              <w:rPr>
                <w:rFonts w:hint="default"/>
                <w:lang w:val="en-US" w:eastAsia="zh-CN"/>
              </w:rPr>
              <w:t>49.38</w:t>
            </w:r>
          </w:p>
        </w:tc>
        <w:tc>
          <w:tcPr>
            <w:tcW w:w="1420" w:type="dxa"/>
            <w:tcBorders>
              <w:tl2br w:val="nil"/>
              <w:tr2bl w:val="nil"/>
            </w:tcBorders>
            <w:vAlign w:val="center"/>
          </w:tcPr>
          <w:p>
            <w:pPr>
              <w:pStyle w:val="35"/>
              <w:bidi w:val="0"/>
              <w:jc w:val="center"/>
            </w:pPr>
            <w:r>
              <w:rPr>
                <w:rFonts w:hint="default"/>
                <w:lang w:val="en-US" w:eastAsia="zh-CN"/>
              </w:rPr>
              <w:t>55.28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7</w:t>
            </w:r>
          </w:p>
        </w:tc>
        <w:tc>
          <w:tcPr>
            <w:tcW w:w="1570" w:type="dxa"/>
            <w:tcBorders>
              <w:tl2br w:val="nil"/>
              <w:tr2bl w:val="nil"/>
            </w:tcBorders>
            <w:vAlign w:val="center"/>
          </w:tcPr>
          <w:p>
            <w:pPr>
              <w:pStyle w:val="35"/>
              <w:bidi w:val="0"/>
              <w:jc w:val="center"/>
            </w:pPr>
            <w:r>
              <w:rPr>
                <w:lang w:val="en-US" w:eastAsia="zh-CN"/>
              </w:rPr>
              <w:t>扬州</w:t>
            </w:r>
          </w:p>
        </w:tc>
        <w:tc>
          <w:tcPr>
            <w:tcW w:w="1420" w:type="dxa"/>
            <w:tcBorders>
              <w:tl2br w:val="nil"/>
              <w:tr2bl w:val="nil"/>
            </w:tcBorders>
            <w:vAlign w:val="center"/>
          </w:tcPr>
          <w:p>
            <w:pPr>
              <w:pStyle w:val="35"/>
              <w:bidi w:val="0"/>
              <w:jc w:val="center"/>
            </w:pPr>
            <w:r>
              <w:rPr>
                <w:rFonts w:hint="default"/>
                <w:lang w:val="en-US" w:eastAsia="zh-CN"/>
              </w:rPr>
              <w:t>57.46</w:t>
            </w:r>
          </w:p>
        </w:tc>
        <w:tc>
          <w:tcPr>
            <w:tcW w:w="1420" w:type="dxa"/>
            <w:tcBorders>
              <w:tl2br w:val="nil"/>
              <w:tr2bl w:val="nil"/>
            </w:tcBorders>
            <w:vAlign w:val="center"/>
          </w:tcPr>
          <w:p>
            <w:pPr>
              <w:pStyle w:val="35"/>
              <w:bidi w:val="0"/>
              <w:jc w:val="center"/>
            </w:pPr>
            <w:r>
              <w:rPr>
                <w:rFonts w:hint="default"/>
                <w:lang w:val="en-US" w:eastAsia="zh-CN"/>
              </w:rPr>
              <w:t>55.42</w:t>
            </w:r>
          </w:p>
        </w:tc>
        <w:tc>
          <w:tcPr>
            <w:tcW w:w="1420" w:type="dxa"/>
            <w:tcBorders>
              <w:tl2br w:val="nil"/>
              <w:tr2bl w:val="nil"/>
            </w:tcBorders>
            <w:vAlign w:val="center"/>
          </w:tcPr>
          <w:p>
            <w:pPr>
              <w:pStyle w:val="35"/>
              <w:bidi w:val="0"/>
              <w:jc w:val="center"/>
            </w:pPr>
            <w:r>
              <w:rPr>
                <w:rFonts w:hint="default"/>
                <w:lang w:val="en-US" w:eastAsia="zh-CN"/>
              </w:rPr>
              <w:t>52.33</w:t>
            </w:r>
          </w:p>
        </w:tc>
        <w:tc>
          <w:tcPr>
            <w:tcW w:w="1420" w:type="dxa"/>
            <w:tcBorders>
              <w:tl2br w:val="nil"/>
              <w:tr2bl w:val="nil"/>
            </w:tcBorders>
            <w:vAlign w:val="center"/>
          </w:tcPr>
          <w:p>
            <w:pPr>
              <w:pStyle w:val="35"/>
              <w:bidi w:val="0"/>
              <w:jc w:val="center"/>
            </w:pPr>
            <w:r>
              <w:rPr>
                <w:rFonts w:hint="default"/>
                <w:lang w:val="en-US" w:eastAsia="zh-CN"/>
              </w:rPr>
              <w:t>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8</w:t>
            </w:r>
          </w:p>
        </w:tc>
        <w:tc>
          <w:tcPr>
            <w:tcW w:w="1570" w:type="dxa"/>
            <w:tcBorders>
              <w:tl2br w:val="nil"/>
              <w:tr2bl w:val="nil"/>
            </w:tcBorders>
            <w:vAlign w:val="center"/>
          </w:tcPr>
          <w:p>
            <w:pPr>
              <w:pStyle w:val="35"/>
              <w:bidi w:val="0"/>
              <w:jc w:val="center"/>
            </w:pPr>
            <w:r>
              <w:rPr>
                <w:lang w:val="en-US" w:eastAsia="zh-CN"/>
              </w:rPr>
              <w:t>泰州</w:t>
            </w:r>
          </w:p>
        </w:tc>
        <w:tc>
          <w:tcPr>
            <w:tcW w:w="1420" w:type="dxa"/>
            <w:tcBorders>
              <w:tl2br w:val="nil"/>
              <w:tr2bl w:val="nil"/>
            </w:tcBorders>
            <w:vAlign w:val="center"/>
          </w:tcPr>
          <w:p>
            <w:pPr>
              <w:pStyle w:val="35"/>
              <w:bidi w:val="0"/>
              <w:jc w:val="center"/>
            </w:pPr>
            <w:r>
              <w:rPr>
                <w:rFonts w:hint="default"/>
                <w:lang w:val="en-US" w:eastAsia="zh-CN"/>
              </w:rPr>
              <w:t>54.24</w:t>
            </w:r>
          </w:p>
        </w:tc>
        <w:tc>
          <w:tcPr>
            <w:tcW w:w="1420" w:type="dxa"/>
            <w:tcBorders>
              <w:tl2br w:val="nil"/>
              <w:tr2bl w:val="nil"/>
            </w:tcBorders>
            <w:vAlign w:val="center"/>
          </w:tcPr>
          <w:p>
            <w:pPr>
              <w:pStyle w:val="35"/>
              <w:bidi w:val="0"/>
              <w:jc w:val="center"/>
            </w:pPr>
            <w:r>
              <w:rPr>
                <w:rFonts w:hint="default"/>
                <w:lang w:val="en-US" w:eastAsia="zh-CN"/>
              </w:rPr>
              <w:t>54</w:t>
            </w:r>
          </w:p>
        </w:tc>
        <w:tc>
          <w:tcPr>
            <w:tcW w:w="1420" w:type="dxa"/>
            <w:tcBorders>
              <w:tl2br w:val="nil"/>
              <w:tr2bl w:val="nil"/>
            </w:tcBorders>
            <w:vAlign w:val="center"/>
          </w:tcPr>
          <w:p>
            <w:pPr>
              <w:pStyle w:val="35"/>
              <w:bidi w:val="0"/>
              <w:jc w:val="center"/>
            </w:pPr>
            <w:r>
              <w:rPr>
                <w:rFonts w:hint="default"/>
                <w:lang w:val="en-US" w:eastAsia="zh-CN"/>
              </w:rPr>
              <w:t>52.22</w:t>
            </w:r>
          </w:p>
        </w:tc>
        <w:tc>
          <w:tcPr>
            <w:tcW w:w="1420" w:type="dxa"/>
            <w:tcBorders>
              <w:tl2br w:val="nil"/>
              <w:tr2bl w:val="nil"/>
            </w:tcBorders>
            <w:vAlign w:val="center"/>
          </w:tcPr>
          <w:p>
            <w:pPr>
              <w:pStyle w:val="35"/>
              <w:bidi w:val="0"/>
              <w:jc w:val="center"/>
            </w:pPr>
            <w:r>
              <w:rPr>
                <w:rFonts w:hint="default"/>
                <w:lang w:val="en-US" w:eastAsia="zh-CN"/>
              </w:rPr>
              <w:t>53.45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1269" w:type="dxa"/>
            <w:tcBorders>
              <w:tl2br w:val="nil"/>
              <w:tr2bl w:val="nil"/>
            </w:tcBorders>
            <w:vAlign w:val="center"/>
          </w:tcPr>
          <w:p>
            <w:pPr>
              <w:pStyle w:val="35"/>
              <w:bidi w:val="0"/>
              <w:jc w:val="center"/>
            </w:pPr>
            <w:r>
              <w:rPr>
                <w:rFonts w:hint="default"/>
                <w:lang w:val="en-US" w:eastAsia="zh-CN"/>
              </w:rPr>
              <w:t>9</w:t>
            </w:r>
          </w:p>
        </w:tc>
        <w:tc>
          <w:tcPr>
            <w:tcW w:w="1570" w:type="dxa"/>
            <w:tcBorders>
              <w:tl2br w:val="nil"/>
              <w:tr2bl w:val="nil"/>
            </w:tcBorders>
            <w:vAlign w:val="center"/>
          </w:tcPr>
          <w:p>
            <w:pPr>
              <w:pStyle w:val="35"/>
              <w:bidi w:val="0"/>
              <w:jc w:val="center"/>
            </w:pPr>
            <w:r>
              <w:rPr>
                <w:rFonts w:hint="default"/>
                <w:lang w:val="en-US" w:eastAsia="zh-CN"/>
              </w:rPr>
              <w:t>南通</w:t>
            </w:r>
          </w:p>
        </w:tc>
        <w:tc>
          <w:tcPr>
            <w:tcW w:w="1420" w:type="dxa"/>
            <w:tcBorders>
              <w:tl2br w:val="nil"/>
              <w:tr2bl w:val="nil"/>
            </w:tcBorders>
            <w:vAlign w:val="center"/>
          </w:tcPr>
          <w:p>
            <w:pPr>
              <w:pStyle w:val="35"/>
              <w:bidi w:val="0"/>
              <w:jc w:val="center"/>
            </w:pPr>
            <w:r>
              <w:rPr>
                <w:rFonts w:hint="default"/>
                <w:lang w:val="en-US" w:eastAsia="zh-CN"/>
              </w:rPr>
              <w:t>57.16</w:t>
            </w:r>
          </w:p>
        </w:tc>
        <w:tc>
          <w:tcPr>
            <w:tcW w:w="1420" w:type="dxa"/>
            <w:tcBorders>
              <w:tl2br w:val="nil"/>
              <w:tr2bl w:val="nil"/>
            </w:tcBorders>
            <w:vAlign w:val="center"/>
          </w:tcPr>
          <w:p>
            <w:pPr>
              <w:pStyle w:val="35"/>
              <w:bidi w:val="0"/>
              <w:jc w:val="center"/>
            </w:pPr>
            <w:r>
              <w:rPr>
                <w:rFonts w:hint="default"/>
                <w:lang w:val="en-US" w:eastAsia="zh-CN"/>
              </w:rPr>
              <w:t>59.82</w:t>
            </w:r>
          </w:p>
        </w:tc>
        <w:tc>
          <w:tcPr>
            <w:tcW w:w="1420" w:type="dxa"/>
            <w:tcBorders>
              <w:tl2br w:val="nil"/>
              <w:tr2bl w:val="nil"/>
            </w:tcBorders>
            <w:vAlign w:val="center"/>
          </w:tcPr>
          <w:p>
            <w:pPr>
              <w:pStyle w:val="35"/>
              <w:bidi w:val="0"/>
              <w:jc w:val="center"/>
            </w:pPr>
            <w:r>
              <w:rPr>
                <w:rFonts w:hint="default"/>
                <w:lang w:val="en-US" w:eastAsia="zh-CN"/>
              </w:rPr>
              <w:t>43.2</w:t>
            </w:r>
          </w:p>
        </w:tc>
        <w:tc>
          <w:tcPr>
            <w:tcW w:w="1420" w:type="dxa"/>
            <w:tcBorders>
              <w:tl2br w:val="nil"/>
              <w:tr2bl w:val="nil"/>
            </w:tcBorders>
            <w:vAlign w:val="center"/>
          </w:tcPr>
          <w:p>
            <w:pPr>
              <w:pStyle w:val="35"/>
              <w:bidi w:val="0"/>
              <w:jc w:val="center"/>
            </w:pPr>
            <w:r>
              <w:rPr>
                <w:rFonts w:hint="default"/>
                <w:lang w:val="en-US" w:eastAsia="zh-CN"/>
              </w:rPr>
              <w:t>53.21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pPr>
            <w:r>
              <w:rPr>
                <w:rFonts w:hint="default"/>
                <w:lang w:val="en-US" w:eastAsia="zh-CN"/>
              </w:rPr>
              <w:t>10</w:t>
            </w:r>
          </w:p>
        </w:tc>
        <w:tc>
          <w:tcPr>
            <w:tcW w:w="1570" w:type="dxa"/>
            <w:tcBorders>
              <w:tl2br w:val="nil"/>
              <w:tr2bl w:val="nil"/>
            </w:tcBorders>
            <w:vAlign w:val="center"/>
          </w:tcPr>
          <w:p>
            <w:pPr>
              <w:pStyle w:val="35"/>
              <w:bidi w:val="0"/>
              <w:jc w:val="center"/>
            </w:pPr>
            <w:r>
              <w:rPr>
                <w:lang w:val="en-US" w:eastAsia="zh-CN"/>
              </w:rPr>
              <w:t>宿迁</w:t>
            </w:r>
          </w:p>
        </w:tc>
        <w:tc>
          <w:tcPr>
            <w:tcW w:w="1420" w:type="dxa"/>
            <w:tcBorders>
              <w:tl2br w:val="nil"/>
              <w:tr2bl w:val="nil"/>
            </w:tcBorders>
            <w:vAlign w:val="center"/>
          </w:tcPr>
          <w:p>
            <w:pPr>
              <w:pStyle w:val="35"/>
              <w:bidi w:val="0"/>
              <w:jc w:val="center"/>
            </w:pPr>
            <w:r>
              <w:rPr>
                <w:rFonts w:hint="default"/>
                <w:lang w:val="en-US" w:eastAsia="zh-CN"/>
              </w:rPr>
              <w:t>56.07</w:t>
            </w:r>
          </w:p>
        </w:tc>
        <w:tc>
          <w:tcPr>
            <w:tcW w:w="1420" w:type="dxa"/>
            <w:tcBorders>
              <w:tl2br w:val="nil"/>
              <w:tr2bl w:val="nil"/>
            </w:tcBorders>
            <w:vAlign w:val="center"/>
          </w:tcPr>
          <w:p>
            <w:pPr>
              <w:pStyle w:val="35"/>
              <w:bidi w:val="0"/>
              <w:jc w:val="center"/>
            </w:pPr>
            <w:r>
              <w:rPr>
                <w:rFonts w:hint="default"/>
                <w:lang w:val="en-US" w:eastAsia="zh-CN"/>
              </w:rPr>
              <w:t>55.44</w:t>
            </w:r>
          </w:p>
        </w:tc>
        <w:tc>
          <w:tcPr>
            <w:tcW w:w="1420" w:type="dxa"/>
            <w:tcBorders>
              <w:tl2br w:val="nil"/>
              <w:tr2bl w:val="nil"/>
            </w:tcBorders>
            <w:vAlign w:val="center"/>
          </w:tcPr>
          <w:p>
            <w:pPr>
              <w:pStyle w:val="35"/>
              <w:bidi w:val="0"/>
              <w:jc w:val="center"/>
            </w:pPr>
            <w:r>
              <w:rPr>
                <w:rFonts w:hint="default"/>
                <w:lang w:val="en-US" w:eastAsia="zh-CN"/>
              </w:rPr>
              <w:t>47.38</w:t>
            </w:r>
          </w:p>
        </w:tc>
        <w:tc>
          <w:tcPr>
            <w:tcW w:w="1420" w:type="dxa"/>
            <w:tcBorders>
              <w:tl2br w:val="nil"/>
              <w:tr2bl w:val="nil"/>
            </w:tcBorders>
            <w:vAlign w:val="center"/>
          </w:tcPr>
          <w:p>
            <w:pPr>
              <w:pStyle w:val="35"/>
              <w:bidi w:val="0"/>
              <w:jc w:val="center"/>
            </w:pPr>
            <w:r>
              <w:rPr>
                <w:rFonts w:hint="default"/>
                <w:lang w:val="en-US" w:eastAsia="zh-CN"/>
              </w:rPr>
              <w:t>52.81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rPr>
                <w:rFonts w:hint="default"/>
                <w:lang w:val="en-US" w:eastAsia="zh-CN"/>
              </w:rPr>
            </w:pPr>
            <w:r>
              <w:rPr>
                <w:rFonts w:hint="default"/>
                <w:lang w:val="en-US" w:eastAsia="zh-CN"/>
              </w:rPr>
              <w:t>11</w:t>
            </w:r>
          </w:p>
        </w:tc>
        <w:tc>
          <w:tcPr>
            <w:tcW w:w="1570" w:type="dxa"/>
            <w:tcBorders>
              <w:tl2br w:val="nil"/>
              <w:tr2bl w:val="nil"/>
            </w:tcBorders>
            <w:vAlign w:val="center"/>
          </w:tcPr>
          <w:p>
            <w:pPr>
              <w:pStyle w:val="35"/>
              <w:bidi w:val="0"/>
              <w:jc w:val="center"/>
              <w:rPr>
                <w:lang w:val="en-US" w:eastAsia="zh-CN"/>
              </w:rPr>
            </w:pPr>
            <w:r>
              <w:rPr>
                <w:rFonts w:hint="eastAsia"/>
                <w:lang w:val="en-US" w:eastAsia="zh-CN"/>
              </w:rPr>
              <w:t>连云港</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53</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54.82</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41.82</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5"/>
              <w:bidi w:val="0"/>
              <w:jc w:val="center"/>
              <w:rPr>
                <w:rFonts w:hint="default"/>
                <w:lang w:val="en-US" w:eastAsia="zh-CN"/>
              </w:rPr>
            </w:pPr>
            <w:r>
              <w:rPr>
                <w:rFonts w:hint="default"/>
                <w:lang w:val="en-US" w:eastAsia="zh-CN"/>
              </w:rPr>
              <w:t>12</w:t>
            </w:r>
          </w:p>
        </w:tc>
        <w:tc>
          <w:tcPr>
            <w:tcW w:w="1570" w:type="dxa"/>
            <w:tcBorders>
              <w:tl2br w:val="nil"/>
              <w:tr2bl w:val="nil"/>
            </w:tcBorders>
            <w:vAlign w:val="center"/>
          </w:tcPr>
          <w:p>
            <w:pPr>
              <w:pStyle w:val="35"/>
              <w:bidi w:val="0"/>
              <w:jc w:val="center"/>
              <w:rPr>
                <w:lang w:val="en-US" w:eastAsia="zh-CN"/>
              </w:rPr>
            </w:pPr>
            <w:r>
              <w:rPr>
                <w:rFonts w:hint="eastAsia"/>
                <w:lang w:val="en-US" w:eastAsia="zh-CN"/>
              </w:rPr>
              <w:t>镇江</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49.8</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53.95</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42.79</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269" w:type="dxa"/>
            <w:tcBorders>
              <w:tl2br w:val="nil"/>
              <w:tr2bl w:val="nil"/>
            </w:tcBorders>
            <w:vAlign w:val="center"/>
          </w:tcPr>
          <w:p>
            <w:pPr>
              <w:pStyle w:val="35"/>
              <w:bidi w:val="0"/>
              <w:jc w:val="center"/>
              <w:rPr>
                <w:rFonts w:hint="default"/>
                <w:lang w:val="en-US" w:eastAsia="zh-CN"/>
              </w:rPr>
            </w:pPr>
            <w:r>
              <w:rPr>
                <w:rFonts w:hint="default"/>
                <w:lang w:val="en-US" w:eastAsia="zh-CN"/>
              </w:rPr>
              <w:t>13</w:t>
            </w:r>
          </w:p>
        </w:tc>
        <w:tc>
          <w:tcPr>
            <w:tcW w:w="1570" w:type="dxa"/>
            <w:tcBorders>
              <w:tl2br w:val="nil"/>
              <w:tr2bl w:val="nil"/>
            </w:tcBorders>
            <w:vAlign w:val="center"/>
          </w:tcPr>
          <w:p>
            <w:pPr>
              <w:pStyle w:val="35"/>
              <w:bidi w:val="0"/>
              <w:jc w:val="center"/>
              <w:rPr>
                <w:lang w:val="en-US" w:eastAsia="zh-CN"/>
              </w:rPr>
            </w:pPr>
            <w:r>
              <w:rPr>
                <w:rFonts w:hint="default"/>
                <w:lang w:val="en-US" w:eastAsia="zh-CN"/>
              </w:rPr>
              <w:t>常州</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50.34</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53.86</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39.43</w:t>
            </w:r>
          </w:p>
        </w:tc>
        <w:tc>
          <w:tcPr>
            <w:tcW w:w="1420" w:type="dxa"/>
            <w:tcBorders>
              <w:tl2br w:val="nil"/>
              <w:tr2bl w:val="nil"/>
            </w:tcBorders>
            <w:vAlign w:val="center"/>
          </w:tcPr>
          <w:p>
            <w:pPr>
              <w:pStyle w:val="35"/>
              <w:bidi w:val="0"/>
              <w:jc w:val="center"/>
              <w:rPr>
                <w:rFonts w:hint="default"/>
                <w:lang w:val="en-US" w:eastAsia="zh-CN"/>
              </w:rPr>
            </w:pPr>
            <w:r>
              <w:rPr>
                <w:rFonts w:hint="default"/>
                <w:lang w:val="en-US" w:eastAsia="zh-CN"/>
              </w:rPr>
              <w:t>47.75</w:t>
            </w:r>
          </w:p>
        </w:tc>
      </w:tr>
      <w:bookmarkEnd w:id="142"/>
    </w:tbl>
    <w:p>
      <w:pPr>
        <w:pStyle w:val="36"/>
        <w:bidi w:val="0"/>
        <w:rPr>
          <w:rFonts w:hint="eastAsia" w:eastAsia="宋体"/>
          <w:color w:val="00B050"/>
          <w:lang w:eastAsia="zh-CN"/>
        </w:rPr>
      </w:pPr>
      <w:r>
        <w:rPr>
          <w:rFonts w:hint="eastAsia"/>
        </w:rPr>
        <w:t>数据来源：新浪微博</w:t>
      </w:r>
      <w:r>
        <w:rPr>
          <w:rStyle w:val="24"/>
          <w:rFonts w:hint="eastAsia"/>
        </w:rPr>
        <w:footnoteReference w:id="7"/>
      </w:r>
    </w:p>
    <w:p>
      <w:pPr>
        <w:widowControl/>
        <w:spacing w:line="360" w:lineRule="auto"/>
        <w:ind w:firstLine="480" w:firstLineChars="200"/>
        <w:jc w:val="left"/>
        <w:rPr>
          <w:rFonts w:hint="default" w:ascii="Times New Roman" w:hAnsi="Times New Roman" w:eastAsia="宋体" w:cs="Times New Roman"/>
          <w:sz w:val="24"/>
          <w:szCs w:val="24"/>
          <w:lang w:val="en-US" w:eastAsia="zh-CN"/>
        </w:rPr>
      </w:pPr>
      <w:r>
        <w:rPr>
          <w:rFonts w:hint="eastAsia" w:ascii="宋体" w:hAnsi="宋体" w:eastAsia="宋体" w:cs="宋体"/>
          <w:color w:val="000000"/>
          <w:kern w:val="0"/>
          <w:sz w:val="24"/>
          <w:szCs w:val="24"/>
          <w:lang w:bidi="ar"/>
        </w:rPr>
        <w:t>目前江苏省在微博社交平台上创建的政务账号，其</w:t>
      </w:r>
      <w:r>
        <w:rPr>
          <w:rFonts w:hint="eastAsia" w:ascii="宋体" w:hAnsi="宋体" w:cs="宋体"/>
          <w:color w:val="000000"/>
          <w:kern w:val="0"/>
          <w:sz w:val="24"/>
          <w:szCs w:val="24"/>
          <w:lang w:eastAsia="zh-CN" w:bidi="ar"/>
        </w:rPr>
        <w:t>涉及</w:t>
      </w:r>
      <w:r>
        <w:rPr>
          <w:rFonts w:hint="eastAsia" w:ascii="宋体" w:hAnsi="宋体" w:eastAsia="宋体" w:cs="宋体"/>
          <w:color w:val="000000"/>
          <w:kern w:val="0"/>
          <w:sz w:val="24"/>
          <w:szCs w:val="24"/>
          <w:lang w:bidi="ar"/>
        </w:rPr>
        <w:t>多个领域，例如</w:t>
      </w:r>
      <w:r>
        <w:rPr>
          <w:rFonts w:hint="eastAsia" w:ascii="宋体" w:hAnsi="宋体" w:eastAsia="宋体" w:cs="宋体"/>
          <w:color w:val="000000"/>
          <w:kern w:val="0"/>
          <w:sz w:val="24"/>
          <w:szCs w:val="24"/>
          <w:lang w:val="en-US" w:eastAsia="zh-CN" w:bidi="ar"/>
        </w:rPr>
        <w:t>信息发布，消防</w:t>
      </w:r>
      <w:r>
        <w:rPr>
          <w:rFonts w:hint="eastAsia" w:ascii="宋体" w:hAnsi="宋体" w:eastAsia="宋体" w:cs="宋体"/>
          <w:color w:val="000000"/>
          <w:kern w:val="0"/>
          <w:sz w:val="24"/>
          <w:szCs w:val="24"/>
          <w:lang w:bidi="ar"/>
        </w:rPr>
        <w:t>、</w:t>
      </w:r>
      <w:r>
        <w:rPr>
          <w:rFonts w:hint="eastAsia" w:ascii="宋体" w:hAnsi="宋体" w:eastAsia="宋体" w:cs="宋体"/>
          <w:color w:val="000000"/>
          <w:kern w:val="0"/>
          <w:sz w:val="24"/>
          <w:szCs w:val="24"/>
          <w:lang w:val="en-US" w:eastAsia="zh-CN" w:bidi="ar"/>
        </w:rPr>
        <w:t>电力，气象以及</w:t>
      </w:r>
      <w:r>
        <w:rPr>
          <w:rFonts w:hint="eastAsia" w:ascii="宋体" w:hAnsi="宋体" w:eastAsia="宋体" w:cs="宋体"/>
          <w:color w:val="000000"/>
          <w:kern w:val="0"/>
          <w:sz w:val="24"/>
          <w:szCs w:val="24"/>
          <w:lang w:bidi="ar"/>
        </w:rPr>
        <w:t>旅游部门等。目前江苏省政务微博主要是利用此渠道进行宣传工作。不同部门，其宣传内容不同，宣传部主要进行政策的发布，旅游部门则是通过此方式向全国各地的</w:t>
      </w:r>
      <w:r>
        <w:rPr>
          <w:rFonts w:hint="eastAsia" w:ascii="宋体" w:hAnsi="宋体" w:eastAsia="宋体" w:cs="宋体"/>
          <w:color w:val="000000"/>
          <w:kern w:val="0"/>
          <w:sz w:val="24"/>
          <w:szCs w:val="24"/>
          <w:lang w:eastAsia="zh-CN" w:bidi="ar"/>
        </w:rPr>
        <w:t>群众</w:t>
      </w:r>
      <w:r>
        <w:rPr>
          <w:rFonts w:hint="eastAsia" w:ascii="宋体" w:hAnsi="宋体" w:eastAsia="宋体" w:cs="宋体"/>
          <w:color w:val="000000"/>
          <w:kern w:val="0"/>
          <w:sz w:val="24"/>
          <w:szCs w:val="24"/>
          <w:lang w:bidi="ar"/>
        </w:rPr>
        <w:t>宣传江苏的盛景，</w:t>
      </w:r>
      <w:r>
        <w:rPr>
          <w:rFonts w:hint="eastAsia" w:ascii="宋体" w:hAnsi="宋体" w:eastAsia="宋体" w:cs="宋体"/>
          <w:color w:val="000000"/>
          <w:kern w:val="0"/>
          <w:sz w:val="24"/>
          <w:szCs w:val="24"/>
          <w:lang w:val="en-US" w:eastAsia="zh-CN" w:bidi="ar"/>
        </w:rPr>
        <w:t>消防</w:t>
      </w:r>
      <w:r>
        <w:rPr>
          <w:rFonts w:hint="eastAsia" w:ascii="宋体" w:hAnsi="宋体" w:eastAsia="宋体" w:cs="宋体"/>
          <w:color w:val="000000"/>
          <w:kern w:val="0"/>
          <w:sz w:val="24"/>
          <w:szCs w:val="24"/>
          <w:lang w:bidi="ar"/>
        </w:rPr>
        <w:t>部门通过此方式来宣传</w:t>
      </w:r>
      <w:r>
        <w:rPr>
          <w:rFonts w:hint="eastAsia" w:ascii="宋体" w:hAnsi="宋体" w:eastAsia="宋体" w:cs="宋体"/>
          <w:color w:val="000000"/>
          <w:kern w:val="0"/>
          <w:sz w:val="24"/>
          <w:szCs w:val="24"/>
          <w:lang w:val="en-US" w:eastAsia="zh-CN" w:bidi="ar"/>
        </w:rPr>
        <w:t>消防知识</w:t>
      </w:r>
      <w:r>
        <w:rPr>
          <w:rFonts w:hint="eastAsia" w:ascii="宋体" w:hAnsi="宋体" w:eastAsia="宋体" w:cs="宋体"/>
          <w:color w:val="000000"/>
          <w:kern w:val="0"/>
          <w:sz w:val="24"/>
          <w:szCs w:val="24"/>
          <w:lang w:bidi="ar"/>
        </w:rPr>
        <w:t>等，气象部门可以利用网络平台及时向</w:t>
      </w:r>
      <w:r>
        <w:rPr>
          <w:rFonts w:hint="eastAsia" w:ascii="宋体" w:hAnsi="宋体" w:eastAsia="宋体" w:cs="宋体"/>
          <w:color w:val="000000"/>
          <w:kern w:val="0"/>
          <w:sz w:val="24"/>
          <w:szCs w:val="24"/>
          <w:lang w:eastAsia="zh-CN" w:bidi="ar"/>
        </w:rPr>
        <w:t>群众</w:t>
      </w:r>
      <w:r>
        <w:rPr>
          <w:rFonts w:hint="eastAsia" w:ascii="宋体" w:hAnsi="宋体" w:eastAsia="宋体" w:cs="宋体"/>
          <w:color w:val="000000"/>
          <w:kern w:val="0"/>
          <w:sz w:val="24"/>
          <w:szCs w:val="24"/>
          <w:lang w:bidi="ar"/>
        </w:rPr>
        <w:t>推送天气状况。</w:t>
      </w:r>
      <w:r>
        <w:rPr>
          <w:rFonts w:hint="default" w:ascii="Times New Roman" w:hAnsi="Times New Roman" w:eastAsia="宋体" w:cs="Times New Roman"/>
          <w:color w:val="00B050"/>
          <w:kern w:val="0"/>
          <w:sz w:val="24"/>
          <w:szCs w:val="24"/>
          <w:lang w:val="en-US" w:eastAsia="zh-CN" w:bidi="ar"/>
        </w:rPr>
        <w:t>表3-3</w:t>
      </w:r>
      <w:r>
        <w:rPr>
          <w:rFonts w:hint="default" w:ascii="Times New Roman" w:hAnsi="Times New Roman" w:eastAsia="宋体" w:cs="Times New Roman"/>
          <w:color w:val="000000"/>
          <w:kern w:val="0"/>
          <w:sz w:val="24"/>
          <w:szCs w:val="24"/>
          <w:lang w:val="en-US" w:eastAsia="zh-CN" w:bidi="ar"/>
        </w:rPr>
        <w:t>是</w:t>
      </w:r>
      <w:r>
        <w:rPr>
          <w:rFonts w:hint="default" w:ascii="Times New Roman" w:hAnsi="Times New Roman" w:eastAsia="宋体" w:cs="Times New Roman"/>
          <w:b w:val="0"/>
          <w:bCs w:val="0"/>
          <w:color w:val="000000"/>
          <w:kern w:val="0"/>
          <w:sz w:val="24"/>
          <w:szCs w:val="24"/>
          <w:lang w:val="en-US" w:eastAsia="zh-CN" w:bidi="ar"/>
        </w:rPr>
        <w:t>江</w:t>
      </w:r>
      <w:r>
        <w:rPr>
          <w:rFonts w:hint="eastAsia" w:ascii="宋体" w:hAnsi="宋体" w:eastAsia="宋体" w:cs="宋体"/>
          <w:b w:val="0"/>
          <w:bCs w:val="0"/>
          <w:color w:val="000000"/>
          <w:kern w:val="0"/>
          <w:sz w:val="24"/>
          <w:szCs w:val="24"/>
          <w:lang w:val="en-US" w:eastAsia="zh-CN" w:bidi="ar"/>
        </w:rPr>
        <w:t>苏十大政务机构微博数据。</w:t>
      </w:r>
    </w:p>
    <w:p>
      <w:pPr>
        <w:pStyle w:val="34"/>
        <w:bidi w:val="0"/>
        <w:rPr>
          <w:rFonts w:hint="default"/>
          <w:color w:val="0000FF"/>
          <w:lang w:val="en-US" w:eastAsia="zh-CN"/>
        </w:rPr>
      </w:pPr>
      <w:r>
        <w:rPr>
          <w:rFonts w:hint="eastAsia"/>
          <w:color w:val="0000FF"/>
        </w:rPr>
        <w:t>表3</w:t>
      </w:r>
      <w:r>
        <w:rPr>
          <w:color w:val="0000FF"/>
        </w:rPr>
        <w:t>-</w:t>
      </w:r>
      <w:r>
        <w:rPr>
          <w:rFonts w:hint="eastAsia"/>
          <w:color w:val="0000FF"/>
          <w:lang w:val="en-US" w:eastAsia="zh-CN"/>
        </w:rPr>
        <w:t xml:space="preserve">3 </w:t>
      </w:r>
      <w:r>
        <w:rPr>
          <w:rFonts w:hint="eastAsia"/>
          <w:color w:val="0000FF"/>
        </w:rPr>
        <w:t>江苏省各类政务发布微博排行榜T</w:t>
      </w:r>
      <w:r>
        <w:rPr>
          <w:color w:val="0000FF"/>
        </w:rPr>
        <w:t>OP</w:t>
      </w:r>
      <w:r>
        <w:rPr>
          <w:rFonts w:hint="eastAsia"/>
          <w:color w:val="0000FF"/>
          <w:lang w:val="en-US" w:eastAsia="zh-CN"/>
        </w:rPr>
        <w:t>10</w:t>
      </w:r>
    </w:p>
    <w:tbl>
      <w:tblPr>
        <w:tblStyle w:val="18"/>
        <w:tblW w:w="8616" w:type="dxa"/>
        <w:tblInd w:w="-28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6"/>
        <w:gridCol w:w="113"/>
        <w:gridCol w:w="972"/>
        <w:gridCol w:w="1848"/>
        <w:gridCol w:w="1066"/>
        <w:gridCol w:w="919"/>
        <w:gridCol w:w="859"/>
        <w:gridCol w:w="1044"/>
        <w:gridCol w:w="12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669" w:type="dxa"/>
            <w:gridSpan w:val="2"/>
            <w:tcBorders>
              <w:bottom w:val="single" w:color="auto" w:sz="6" w:space="0"/>
            </w:tcBorders>
            <w:vAlign w:val="center"/>
          </w:tcPr>
          <w:p>
            <w:pPr>
              <w:pStyle w:val="35"/>
              <w:bidi w:val="0"/>
              <w:jc w:val="center"/>
            </w:pPr>
            <w:r>
              <w:rPr>
                <w:rFonts w:hint="default"/>
                <w:lang w:val="en-US" w:eastAsia="zh-CN"/>
              </w:rPr>
              <w:t>排名</w:t>
            </w:r>
          </w:p>
        </w:tc>
        <w:tc>
          <w:tcPr>
            <w:tcW w:w="972" w:type="dxa"/>
            <w:tcBorders>
              <w:bottom w:val="single" w:color="auto" w:sz="6" w:space="0"/>
            </w:tcBorders>
            <w:vAlign w:val="center"/>
          </w:tcPr>
          <w:p>
            <w:pPr>
              <w:pStyle w:val="35"/>
              <w:bidi w:val="0"/>
              <w:jc w:val="center"/>
            </w:pPr>
            <w:r>
              <w:rPr>
                <w:rFonts w:hint="default"/>
                <w:lang w:val="en-US" w:eastAsia="zh-CN"/>
              </w:rPr>
              <w:t>微博</w:t>
            </w:r>
          </w:p>
        </w:tc>
        <w:tc>
          <w:tcPr>
            <w:tcW w:w="1848" w:type="dxa"/>
            <w:tcBorders>
              <w:bottom w:val="single" w:color="auto" w:sz="6" w:space="0"/>
            </w:tcBorders>
            <w:vAlign w:val="center"/>
          </w:tcPr>
          <w:p>
            <w:pPr>
              <w:pStyle w:val="35"/>
              <w:bidi w:val="0"/>
              <w:jc w:val="center"/>
            </w:pPr>
            <w:r>
              <w:rPr>
                <w:rFonts w:hint="default"/>
                <w:lang w:val="en-US" w:eastAsia="zh-CN"/>
              </w:rPr>
              <w:t>认证信息</w:t>
            </w:r>
          </w:p>
        </w:tc>
        <w:tc>
          <w:tcPr>
            <w:tcW w:w="1066" w:type="dxa"/>
            <w:tcBorders>
              <w:bottom w:val="single" w:color="auto" w:sz="6" w:space="0"/>
            </w:tcBorders>
            <w:vAlign w:val="center"/>
          </w:tcPr>
          <w:p>
            <w:pPr>
              <w:pStyle w:val="35"/>
              <w:bidi w:val="0"/>
              <w:jc w:val="center"/>
            </w:pPr>
            <w:r>
              <w:rPr>
                <w:rFonts w:hint="default"/>
                <w:lang w:val="en-US" w:eastAsia="zh-CN"/>
              </w:rPr>
              <w:t>传播力</w:t>
            </w:r>
          </w:p>
        </w:tc>
        <w:tc>
          <w:tcPr>
            <w:tcW w:w="919" w:type="dxa"/>
            <w:tcBorders>
              <w:bottom w:val="single" w:color="auto" w:sz="6" w:space="0"/>
            </w:tcBorders>
            <w:vAlign w:val="center"/>
          </w:tcPr>
          <w:p>
            <w:pPr>
              <w:pStyle w:val="35"/>
              <w:bidi w:val="0"/>
              <w:jc w:val="center"/>
            </w:pPr>
            <w:r>
              <w:rPr>
                <w:rFonts w:hint="default"/>
                <w:lang w:val="en-US" w:eastAsia="zh-CN"/>
              </w:rPr>
              <w:t>服务力</w:t>
            </w:r>
          </w:p>
        </w:tc>
        <w:tc>
          <w:tcPr>
            <w:tcW w:w="859" w:type="dxa"/>
            <w:tcBorders>
              <w:bottom w:val="single" w:color="auto" w:sz="6" w:space="0"/>
            </w:tcBorders>
            <w:vAlign w:val="center"/>
          </w:tcPr>
          <w:p>
            <w:pPr>
              <w:pStyle w:val="35"/>
              <w:bidi w:val="0"/>
              <w:jc w:val="center"/>
            </w:pPr>
            <w:r>
              <w:rPr>
                <w:rFonts w:hint="default"/>
                <w:lang w:val="en-US" w:eastAsia="zh-CN"/>
              </w:rPr>
              <w:t>互动力</w:t>
            </w:r>
          </w:p>
        </w:tc>
        <w:tc>
          <w:tcPr>
            <w:tcW w:w="1044" w:type="dxa"/>
            <w:tcBorders>
              <w:bottom w:val="single" w:color="auto" w:sz="6" w:space="0"/>
            </w:tcBorders>
            <w:vAlign w:val="center"/>
          </w:tcPr>
          <w:p>
            <w:pPr>
              <w:pStyle w:val="35"/>
              <w:bidi w:val="0"/>
              <w:jc w:val="center"/>
            </w:pPr>
            <w:r>
              <w:rPr>
                <w:rFonts w:hint="default"/>
                <w:lang w:val="en-US" w:eastAsia="zh-CN"/>
              </w:rPr>
              <w:t>认同度</w:t>
            </w:r>
          </w:p>
        </w:tc>
        <w:tc>
          <w:tcPr>
            <w:tcW w:w="1239" w:type="dxa"/>
            <w:tcBorders>
              <w:bottom w:val="single" w:color="auto" w:sz="6" w:space="0"/>
            </w:tcBorders>
            <w:vAlign w:val="center"/>
          </w:tcPr>
          <w:p>
            <w:pPr>
              <w:pStyle w:val="35"/>
              <w:bidi w:val="0"/>
              <w:jc w:val="center"/>
              <w:rPr>
                <w:rFonts w:hint="default"/>
                <w:lang w:val="en-US" w:eastAsia="zh-CN"/>
              </w:rPr>
            </w:pPr>
            <w:r>
              <w:rPr>
                <w:rFonts w:hint="default"/>
                <w:lang w:val="en-US" w:eastAsia="zh-CN"/>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1" w:hRule="atLeast"/>
        </w:trPr>
        <w:tc>
          <w:tcPr>
            <w:tcW w:w="556" w:type="dxa"/>
            <w:tcBorders>
              <w:top w:val="single" w:color="auto" w:sz="6" w:space="0"/>
              <w:tl2br w:val="nil"/>
              <w:tr2bl w:val="nil"/>
            </w:tcBorders>
            <w:vAlign w:val="center"/>
          </w:tcPr>
          <w:p>
            <w:pPr>
              <w:pStyle w:val="35"/>
              <w:bidi w:val="0"/>
              <w:jc w:val="center"/>
            </w:pPr>
            <w:r>
              <w:rPr>
                <w:rFonts w:hint="default"/>
                <w:lang w:val="en-US" w:eastAsia="zh-CN"/>
              </w:rPr>
              <w:t>1</w:t>
            </w:r>
          </w:p>
        </w:tc>
        <w:tc>
          <w:tcPr>
            <w:tcW w:w="1085" w:type="dxa"/>
            <w:gridSpan w:val="2"/>
            <w:tcBorders>
              <w:top w:val="single" w:color="auto" w:sz="6" w:space="0"/>
              <w:tl2br w:val="nil"/>
              <w:tr2bl w:val="nil"/>
            </w:tcBorders>
            <w:vAlign w:val="center"/>
          </w:tcPr>
          <w:p>
            <w:pPr>
              <w:pStyle w:val="35"/>
              <w:bidi w:val="0"/>
              <w:jc w:val="center"/>
            </w:pPr>
            <w:r>
              <w:rPr>
                <w:rFonts w:hint="default"/>
                <w:lang w:val="en-US" w:eastAsia="zh-CN"/>
              </w:rPr>
              <w:t>南京发布</w:t>
            </w:r>
          </w:p>
        </w:tc>
        <w:tc>
          <w:tcPr>
            <w:tcW w:w="1848" w:type="dxa"/>
            <w:tcBorders>
              <w:top w:val="single" w:color="auto" w:sz="6" w:space="0"/>
              <w:tl2br w:val="nil"/>
              <w:tr2bl w:val="nil"/>
            </w:tcBorders>
            <w:vAlign w:val="center"/>
          </w:tcPr>
          <w:p>
            <w:pPr>
              <w:pStyle w:val="35"/>
              <w:bidi w:val="0"/>
              <w:jc w:val="center"/>
            </w:pPr>
            <w:r>
              <w:rPr>
                <w:rFonts w:hint="default"/>
                <w:lang w:val="en-US" w:eastAsia="zh-CN"/>
              </w:rPr>
              <w:t>南京市委宣传部新闻发布官方微博</w:t>
            </w:r>
          </w:p>
        </w:tc>
        <w:tc>
          <w:tcPr>
            <w:tcW w:w="1066" w:type="dxa"/>
            <w:tcBorders>
              <w:top w:val="single" w:color="auto" w:sz="6" w:space="0"/>
              <w:tl2br w:val="nil"/>
              <w:tr2bl w:val="nil"/>
            </w:tcBorders>
            <w:vAlign w:val="center"/>
          </w:tcPr>
          <w:p>
            <w:pPr>
              <w:pStyle w:val="35"/>
              <w:bidi w:val="0"/>
              <w:jc w:val="center"/>
            </w:pPr>
            <w:r>
              <w:rPr>
                <w:rFonts w:hint="default"/>
                <w:lang w:val="en-US" w:eastAsia="zh-CN"/>
              </w:rPr>
              <w:t>83.77</w:t>
            </w:r>
          </w:p>
        </w:tc>
        <w:tc>
          <w:tcPr>
            <w:tcW w:w="919" w:type="dxa"/>
            <w:tcBorders>
              <w:top w:val="single" w:color="auto" w:sz="6" w:space="0"/>
              <w:tl2br w:val="nil"/>
              <w:tr2bl w:val="nil"/>
            </w:tcBorders>
            <w:vAlign w:val="center"/>
          </w:tcPr>
          <w:p>
            <w:pPr>
              <w:pStyle w:val="35"/>
              <w:bidi w:val="0"/>
              <w:jc w:val="center"/>
            </w:pPr>
            <w:r>
              <w:rPr>
                <w:rFonts w:hint="default"/>
                <w:lang w:val="en-US" w:eastAsia="zh-CN"/>
              </w:rPr>
              <w:t>76.08</w:t>
            </w:r>
          </w:p>
        </w:tc>
        <w:tc>
          <w:tcPr>
            <w:tcW w:w="859" w:type="dxa"/>
            <w:tcBorders>
              <w:top w:val="single" w:color="auto" w:sz="6" w:space="0"/>
              <w:tl2br w:val="nil"/>
              <w:tr2bl w:val="nil"/>
            </w:tcBorders>
            <w:vAlign w:val="center"/>
          </w:tcPr>
          <w:p>
            <w:pPr>
              <w:pStyle w:val="35"/>
              <w:bidi w:val="0"/>
              <w:jc w:val="center"/>
            </w:pPr>
            <w:r>
              <w:rPr>
                <w:rFonts w:hint="default"/>
                <w:lang w:val="en-US" w:eastAsia="zh-CN"/>
              </w:rPr>
              <w:t>78.74</w:t>
            </w:r>
          </w:p>
        </w:tc>
        <w:tc>
          <w:tcPr>
            <w:tcW w:w="1044" w:type="dxa"/>
            <w:tcBorders>
              <w:top w:val="single" w:color="auto" w:sz="6" w:space="0"/>
              <w:tl2br w:val="nil"/>
              <w:tr2bl w:val="nil"/>
            </w:tcBorders>
            <w:vAlign w:val="center"/>
          </w:tcPr>
          <w:p>
            <w:pPr>
              <w:pStyle w:val="35"/>
              <w:bidi w:val="0"/>
              <w:jc w:val="center"/>
            </w:pPr>
            <w:r>
              <w:rPr>
                <w:rFonts w:hint="default"/>
                <w:lang w:val="en-US" w:eastAsia="zh-CN"/>
              </w:rPr>
              <w:t>78.34</w:t>
            </w:r>
          </w:p>
        </w:tc>
        <w:tc>
          <w:tcPr>
            <w:tcW w:w="1239" w:type="dxa"/>
            <w:tcBorders>
              <w:top w:val="single" w:color="auto" w:sz="6" w:space="0"/>
              <w:tl2br w:val="nil"/>
              <w:tr2bl w:val="nil"/>
            </w:tcBorders>
            <w:vAlign w:val="center"/>
          </w:tcPr>
          <w:p>
            <w:pPr>
              <w:pStyle w:val="35"/>
              <w:bidi w:val="0"/>
              <w:jc w:val="center"/>
              <w:rPr>
                <w:rFonts w:hint="default"/>
                <w:lang w:val="en-US" w:eastAsia="zh-CN"/>
              </w:rPr>
            </w:pPr>
            <w:r>
              <w:rPr>
                <w:rFonts w:hint="default"/>
                <w:lang w:val="en-US" w:eastAsia="zh-CN"/>
              </w:rPr>
              <w:t>80.14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2</w:t>
            </w:r>
          </w:p>
        </w:tc>
        <w:tc>
          <w:tcPr>
            <w:tcW w:w="1085" w:type="dxa"/>
            <w:gridSpan w:val="2"/>
            <w:tcBorders>
              <w:tl2br w:val="nil"/>
              <w:tr2bl w:val="nil"/>
            </w:tcBorders>
            <w:vAlign w:val="center"/>
          </w:tcPr>
          <w:p>
            <w:pPr>
              <w:pStyle w:val="35"/>
              <w:bidi w:val="0"/>
              <w:jc w:val="center"/>
            </w:pPr>
            <w:r>
              <w:rPr>
                <w:rFonts w:hint="default"/>
                <w:lang w:val="en-US" w:eastAsia="zh-CN"/>
              </w:rPr>
              <w:t>江苏消防</w:t>
            </w:r>
          </w:p>
        </w:tc>
        <w:tc>
          <w:tcPr>
            <w:tcW w:w="1848" w:type="dxa"/>
            <w:tcBorders>
              <w:tl2br w:val="nil"/>
              <w:tr2bl w:val="nil"/>
            </w:tcBorders>
            <w:vAlign w:val="center"/>
          </w:tcPr>
          <w:p>
            <w:pPr>
              <w:pStyle w:val="35"/>
              <w:bidi w:val="0"/>
              <w:jc w:val="center"/>
            </w:pPr>
            <w:r>
              <w:rPr>
                <w:rFonts w:hint="default"/>
                <w:lang w:val="en-US" w:eastAsia="zh-CN"/>
              </w:rPr>
              <w:t>江苏省消防救援总队官方微博</w:t>
            </w:r>
          </w:p>
        </w:tc>
        <w:tc>
          <w:tcPr>
            <w:tcW w:w="1066" w:type="dxa"/>
            <w:tcBorders>
              <w:tl2br w:val="nil"/>
              <w:tr2bl w:val="nil"/>
            </w:tcBorders>
            <w:vAlign w:val="center"/>
          </w:tcPr>
          <w:p>
            <w:pPr>
              <w:pStyle w:val="35"/>
              <w:bidi w:val="0"/>
              <w:jc w:val="center"/>
            </w:pPr>
            <w:r>
              <w:rPr>
                <w:rFonts w:hint="default"/>
                <w:lang w:val="en-US" w:eastAsia="zh-CN"/>
              </w:rPr>
              <w:t>78.68</w:t>
            </w:r>
          </w:p>
        </w:tc>
        <w:tc>
          <w:tcPr>
            <w:tcW w:w="919" w:type="dxa"/>
            <w:tcBorders>
              <w:tl2br w:val="nil"/>
              <w:tr2bl w:val="nil"/>
            </w:tcBorders>
            <w:vAlign w:val="center"/>
          </w:tcPr>
          <w:p>
            <w:pPr>
              <w:pStyle w:val="35"/>
              <w:bidi w:val="0"/>
              <w:jc w:val="center"/>
            </w:pPr>
            <w:r>
              <w:rPr>
                <w:rFonts w:hint="default"/>
                <w:lang w:val="en-US" w:eastAsia="zh-CN"/>
              </w:rPr>
              <w:t>84.31</w:t>
            </w:r>
          </w:p>
        </w:tc>
        <w:tc>
          <w:tcPr>
            <w:tcW w:w="859" w:type="dxa"/>
            <w:tcBorders>
              <w:tl2br w:val="nil"/>
              <w:tr2bl w:val="nil"/>
            </w:tcBorders>
            <w:vAlign w:val="center"/>
          </w:tcPr>
          <w:p>
            <w:pPr>
              <w:pStyle w:val="35"/>
              <w:bidi w:val="0"/>
              <w:jc w:val="center"/>
            </w:pPr>
            <w:r>
              <w:rPr>
                <w:rFonts w:hint="default"/>
                <w:lang w:val="en-US" w:eastAsia="zh-CN"/>
              </w:rPr>
              <w:t>71.2</w:t>
            </w:r>
          </w:p>
        </w:tc>
        <w:tc>
          <w:tcPr>
            <w:tcW w:w="1044" w:type="dxa"/>
            <w:tcBorders>
              <w:tl2br w:val="nil"/>
              <w:tr2bl w:val="nil"/>
            </w:tcBorders>
            <w:vAlign w:val="center"/>
          </w:tcPr>
          <w:p>
            <w:pPr>
              <w:pStyle w:val="35"/>
              <w:bidi w:val="0"/>
              <w:jc w:val="center"/>
            </w:pPr>
            <w:r>
              <w:rPr>
                <w:rFonts w:hint="default"/>
                <w:lang w:val="en-US" w:eastAsia="zh-CN"/>
              </w:rPr>
              <w:t>75.68</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3</w:t>
            </w:r>
          </w:p>
        </w:tc>
        <w:tc>
          <w:tcPr>
            <w:tcW w:w="1085" w:type="dxa"/>
            <w:gridSpan w:val="2"/>
            <w:tcBorders>
              <w:tl2br w:val="nil"/>
              <w:tr2bl w:val="nil"/>
            </w:tcBorders>
            <w:vAlign w:val="center"/>
          </w:tcPr>
          <w:p>
            <w:pPr>
              <w:pStyle w:val="35"/>
              <w:bidi w:val="0"/>
              <w:jc w:val="center"/>
            </w:pPr>
            <w:r>
              <w:rPr>
                <w:rFonts w:hint="default"/>
                <w:lang w:val="en-US" w:eastAsia="zh-CN"/>
              </w:rPr>
              <w:t>苏州发布</w:t>
            </w:r>
          </w:p>
        </w:tc>
        <w:tc>
          <w:tcPr>
            <w:tcW w:w="1848" w:type="dxa"/>
            <w:tcBorders>
              <w:tl2br w:val="nil"/>
              <w:tr2bl w:val="nil"/>
            </w:tcBorders>
            <w:vAlign w:val="center"/>
          </w:tcPr>
          <w:p>
            <w:pPr>
              <w:pStyle w:val="35"/>
              <w:bidi w:val="0"/>
              <w:jc w:val="center"/>
            </w:pPr>
            <w:r>
              <w:rPr>
                <w:rFonts w:hint="default"/>
                <w:lang w:val="en-US" w:eastAsia="zh-CN"/>
              </w:rPr>
              <w:t>苏州市人民政府新闻办公室官方微博</w:t>
            </w:r>
          </w:p>
        </w:tc>
        <w:tc>
          <w:tcPr>
            <w:tcW w:w="1066" w:type="dxa"/>
            <w:tcBorders>
              <w:tl2br w:val="nil"/>
              <w:tr2bl w:val="nil"/>
            </w:tcBorders>
            <w:vAlign w:val="center"/>
          </w:tcPr>
          <w:p>
            <w:pPr>
              <w:pStyle w:val="35"/>
              <w:bidi w:val="0"/>
              <w:jc w:val="center"/>
            </w:pPr>
            <w:r>
              <w:rPr>
                <w:rFonts w:hint="default"/>
                <w:lang w:val="en-US" w:eastAsia="zh-CN"/>
              </w:rPr>
              <w:t>81.11</w:t>
            </w:r>
          </w:p>
        </w:tc>
        <w:tc>
          <w:tcPr>
            <w:tcW w:w="919" w:type="dxa"/>
            <w:tcBorders>
              <w:tl2br w:val="nil"/>
              <w:tr2bl w:val="nil"/>
            </w:tcBorders>
            <w:vAlign w:val="center"/>
          </w:tcPr>
          <w:p>
            <w:pPr>
              <w:pStyle w:val="35"/>
              <w:bidi w:val="0"/>
              <w:jc w:val="center"/>
            </w:pPr>
            <w:r>
              <w:rPr>
                <w:rFonts w:hint="default"/>
                <w:lang w:val="en-US" w:eastAsia="zh-CN"/>
              </w:rPr>
              <w:t>81.99</w:t>
            </w:r>
          </w:p>
        </w:tc>
        <w:tc>
          <w:tcPr>
            <w:tcW w:w="859" w:type="dxa"/>
            <w:tcBorders>
              <w:tl2br w:val="nil"/>
              <w:tr2bl w:val="nil"/>
            </w:tcBorders>
            <w:vAlign w:val="center"/>
          </w:tcPr>
          <w:p>
            <w:pPr>
              <w:pStyle w:val="35"/>
              <w:bidi w:val="0"/>
              <w:jc w:val="center"/>
            </w:pPr>
            <w:r>
              <w:rPr>
                <w:rFonts w:hint="default"/>
                <w:lang w:val="en-US" w:eastAsia="zh-CN"/>
              </w:rPr>
              <w:t>68.55</w:t>
            </w:r>
          </w:p>
        </w:tc>
        <w:tc>
          <w:tcPr>
            <w:tcW w:w="1044" w:type="dxa"/>
            <w:tcBorders>
              <w:tl2br w:val="nil"/>
              <w:tr2bl w:val="nil"/>
            </w:tcBorders>
            <w:vAlign w:val="center"/>
          </w:tcPr>
          <w:p>
            <w:pPr>
              <w:pStyle w:val="35"/>
              <w:bidi w:val="0"/>
              <w:jc w:val="center"/>
            </w:pPr>
            <w:r>
              <w:rPr>
                <w:rFonts w:hint="default"/>
                <w:lang w:val="en-US" w:eastAsia="zh-CN"/>
              </w:rPr>
              <w:t>73.52</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77.26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4</w:t>
            </w:r>
          </w:p>
        </w:tc>
        <w:tc>
          <w:tcPr>
            <w:tcW w:w="1085" w:type="dxa"/>
            <w:gridSpan w:val="2"/>
            <w:tcBorders>
              <w:tl2br w:val="nil"/>
              <w:tr2bl w:val="nil"/>
            </w:tcBorders>
            <w:vAlign w:val="center"/>
          </w:tcPr>
          <w:p>
            <w:pPr>
              <w:pStyle w:val="35"/>
              <w:bidi w:val="0"/>
              <w:jc w:val="center"/>
            </w:pPr>
            <w:r>
              <w:rPr>
                <w:rFonts w:hint="default"/>
                <w:lang w:val="en-US" w:eastAsia="zh-CN"/>
              </w:rPr>
              <w:t>国网江苏电力</w:t>
            </w:r>
          </w:p>
        </w:tc>
        <w:tc>
          <w:tcPr>
            <w:tcW w:w="1848" w:type="dxa"/>
            <w:tcBorders>
              <w:tl2br w:val="nil"/>
              <w:tr2bl w:val="nil"/>
            </w:tcBorders>
            <w:vAlign w:val="center"/>
          </w:tcPr>
          <w:p>
            <w:pPr>
              <w:pStyle w:val="35"/>
              <w:bidi w:val="0"/>
              <w:jc w:val="center"/>
            </w:pPr>
            <w:r>
              <w:rPr>
                <w:rFonts w:hint="default"/>
                <w:lang w:val="en-US" w:eastAsia="zh-CN"/>
              </w:rPr>
              <w:t>江苏电力官方微博</w:t>
            </w:r>
          </w:p>
        </w:tc>
        <w:tc>
          <w:tcPr>
            <w:tcW w:w="1066" w:type="dxa"/>
            <w:tcBorders>
              <w:tl2br w:val="nil"/>
              <w:tr2bl w:val="nil"/>
            </w:tcBorders>
            <w:vAlign w:val="center"/>
          </w:tcPr>
          <w:p>
            <w:pPr>
              <w:pStyle w:val="35"/>
              <w:bidi w:val="0"/>
              <w:jc w:val="center"/>
            </w:pPr>
            <w:r>
              <w:rPr>
                <w:rFonts w:hint="default"/>
                <w:lang w:val="en-US" w:eastAsia="zh-CN"/>
              </w:rPr>
              <w:t>70.82</w:t>
            </w:r>
          </w:p>
        </w:tc>
        <w:tc>
          <w:tcPr>
            <w:tcW w:w="919" w:type="dxa"/>
            <w:tcBorders>
              <w:tl2br w:val="nil"/>
              <w:tr2bl w:val="nil"/>
            </w:tcBorders>
            <w:vAlign w:val="center"/>
          </w:tcPr>
          <w:p>
            <w:pPr>
              <w:pStyle w:val="35"/>
              <w:bidi w:val="0"/>
              <w:jc w:val="center"/>
            </w:pPr>
            <w:r>
              <w:rPr>
                <w:rFonts w:hint="default"/>
                <w:lang w:val="en-US" w:eastAsia="zh-CN"/>
              </w:rPr>
              <w:t>70.02</w:t>
            </w:r>
          </w:p>
        </w:tc>
        <w:tc>
          <w:tcPr>
            <w:tcW w:w="859" w:type="dxa"/>
            <w:tcBorders>
              <w:tl2br w:val="nil"/>
              <w:tr2bl w:val="nil"/>
            </w:tcBorders>
            <w:vAlign w:val="center"/>
          </w:tcPr>
          <w:p>
            <w:pPr>
              <w:pStyle w:val="35"/>
              <w:bidi w:val="0"/>
              <w:jc w:val="center"/>
            </w:pPr>
            <w:r>
              <w:rPr>
                <w:rFonts w:hint="default"/>
                <w:lang w:val="en-US" w:eastAsia="zh-CN"/>
              </w:rPr>
              <w:t>96.31</w:t>
            </w:r>
          </w:p>
        </w:tc>
        <w:tc>
          <w:tcPr>
            <w:tcW w:w="1044" w:type="dxa"/>
            <w:tcBorders>
              <w:tl2br w:val="nil"/>
              <w:tr2bl w:val="nil"/>
            </w:tcBorders>
            <w:vAlign w:val="center"/>
          </w:tcPr>
          <w:p>
            <w:pPr>
              <w:pStyle w:val="35"/>
              <w:bidi w:val="0"/>
              <w:jc w:val="center"/>
            </w:pPr>
            <w:r>
              <w:rPr>
                <w:rFonts w:hint="default"/>
                <w:lang w:val="en-US" w:eastAsia="zh-CN"/>
              </w:rPr>
              <w:t>82.21</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5</w:t>
            </w:r>
          </w:p>
        </w:tc>
        <w:tc>
          <w:tcPr>
            <w:tcW w:w="1085" w:type="dxa"/>
            <w:gridSpan w:val="2"/>
            <w:tcBorders>
              <w:tl2br w:val="nil"/>
              <w:tr2bl w:val="nil"/>
            </w:tcBorders>
            <w:vAlign w:val="center"/>
          </w:tcPr>
          <w:p>
            <w:pPr>
              <w:pStyle w:val="35"/>
              <w:bidi w:val="0"/>
              <w:jc w:val="center"/>
            </w:pPr>
            <w:r>
              <w:rPr>
                <w:rFonts w:hint="default"/>
                <w:lang w:val="en-US" w:eastAsia="zh-CN"/>
              </w:rPr>
              <w:t>平安南京</w:t>
            </w:r>
          </w:p>
        </w:tc>
        <w:tc>
          <w:tcPr>
            <w:tcW w:w="1848" w:type="dxa"/>
            <w:tcBorders>
              <w:tl2br w:val="nil"/>
              <w:tr2bl w:val="nil"/>
            </w:tcBorders>
            <w:vAlign w:val="center"/>
          </w:tcPr>
          <w:p>
            <w:pPr>
              <w:pStyle w:val="35"/>
              <w:bidi w:val="0"/>
              <w:jc w:val="center"/>
            </w:pPr>
            <w:r>
              <w:rPr>
                <w:rFonts w:hint="default"/>
                <w:lang w:val="en-US" w:eastAsia="zh-CN"/>
              </w:rPr>
              <w:t>江苏省南京市公安局官方微博</w:t>
            </w:r>
          </w:p>
        </w:tc>
        <w:tc>
          <w:tcPr>
            <w:tcW w:w="1066" w:type="dxa"/>
            <w:tcBorders>
              <w:tl2br w:val="nil"/>
              <w:tr2bl w:val="nil"/>
            </w:tcBorders>
            <w:vAlign w:val="center"/>
          </w:tcPr>
          <w:p>
            <w:pPr>
              <w:pStyle w:val="35"/>
              <w:bidi w:val="0"/>
              <w:jc w:val="center"/>
            </w:pPr>
            <w:r>
              <w:rPr>
                <w:rFonts w:hint="default"/>
                <w:lang w:val="en-US" w:eastAsia="zh-CN"/>
              </w:rPr>
              <w:t>77.68</w:t>
            </w:r>
          </w:p>
        </w:tc>
        <w:tc>
          <w:tcPr>
            <w:tcW w:w="919" w:type="dxa"/>
            <w:tcBorders>
              <w:tl2br w:val="nil"/>
              <w:tr2bl w:val="nil"/>
            </w:tcBorders>
            <w:vAlign w:val="center"/>
          </w:tcPr>
          <w:p>
            <w:pPr>
              <w:pStyle w:val="35"/>
              <w:bidi w:val="0"/>
              <w:jc w:val="center"/>
            </w:pPr>
            <w:r>
              <w:rPr>
                <w:rFonts w:hint="default"/>
                <w:lang w:val="en-US" w:eastAsia="zh-CN"/>
              </w:rPr>
              <w:t>84.35</w:t>
            </w:r>
          </w:p>
        </w:tc>
        <w:tc>
          <w:tcPr>
            <w:tcW w:w="859" w:type="dxa"/>
            <w:tcBorders>
              <w:tl2br w:val="nil"/>
              <w:tr2bl w:val="nil"/>
            </w:tcBorders>
            <w:vAlign w:val="center"/>
          </w:tcPr>
          <w:p>
            <w:pPr>
              <w:pStyle w:val="35"/>
              <w:bidi w:val="0"/>
              <w:jc w:val="center"/>
            </w:pPr>
            <w:r>
              <w:rPr>
                <w:rFonts w:hint="default"/>
                <w:lang w:val="en-US" w:eastAsia="zh-CN"/>
              </w:rPr>
              <w:t>71.59</w:t>
            </w:r>
          </w:p>
        </w:tc>
        <w:tc>
          <w:tcPr>
            <w:tcW w:w="1044" w:type="dxa"/>
            <w:tcBorders>
              <w:tl2br w:val="nil"/>
              <w:tr2bl w:val="nil"/>
            </w:tcBorders>
            <w:vAlign w:val="center"/>
          </w:tcPr>
          <w:p>
            <w:pPr>
              <w:pStyle w:val="35"/>
              <w:bidi w:val="0"/>
              <w:jc w:val="center"/>
            </w:pPr>
            <w:r>
              <w:rPr>
                <w:rFonts w:hint="default"/>
                <w:lang w:val="en-US" w:eastAsia="zh-CN"/>
              </w:rPr>
              <w:t>71.22</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5"/>
              <w:bidi w:val="0"/>
              <w:jc w:val="center"/>
            </w:pPr>
            <w:r>
              <w:rPr>
                <w:rFonts w:hint="default"/>
                <w:lang w:val="en-US" w:eastAsia="zh-CN"/>
              </w:rPr>
              <w:t>6</w:t>
            </w:r>
          </w:p>
        </w:tc>
        <w:tc>
          <w:tcPr>
            <w:tcW w:w="1085" w:type="dxa"/>
            <w:gridSpan w:val="2"/>
            <w:tcBorders>
              <w:tl2br w:val="nil"/>
              <w:tr2bl w:val="nil"/>
            </w:tcBorders>
            <w:vAlign w:val="center"/>
          </w:tcPr>
          <w:p>
            <w:pPr>
              <w:pStyle w:val="35"/>
              <w:bidi w:val="0"/>
              <w:jc w:val="center"/>
            </w:pPr>
            <w:r>
              <w:rPr>
                <w:rFonts w:hint="default"/>
                <w:lang w:val="en-US" w:eastAsia="zh-CN"/>
              </w:rPr>
              <w:t>无锡发布</w:t>
            </w:r>
          </w:p>
        </w:tc>
        <w:tc>
          <w:tcPr>
            <w:tcW w:w="1848" w:type="dxa"/>
            <w:tcBorders>
              <w:tl2br w:val="nil"/>
              <w:tr2bl w:val="nil"/>
            </w:tcBorders>
            <w:vAlign w:val="center"/>
          </w:tcPr>
          <w:p>
            <w:pPr>
              <w:pStyle w:val="35"/>
              <w:bidi w:val="0"/>
              <w:jc w:val="center"/>
            </w:pPr>
            <w:r>
              <w:rPr>
                <w:rFonts w:hint="default"/>
                <w:lang w:val="en-US" w:eastAsia="zh-CN"/>
              </w:rPr>
              <w:t>无锡市人民政府新闻办公室官方微博</w:t>
            </w:r>
          </w:p>
        </w:tc>
        <w:tc>
          <w:tcPr>
            <w:tcW w:w="1066" w:type="dxa"/>
            <w:tcBorders>
              <w:tl2br w:val="nil"/>
              <w:tr2bl w:val="nil"/>
            </w:tcBorders>
            <w:vAlign w:val="center"/>
          </w:tcPr>
          <w:p>
            <w:pPr>
              <w:pStyle w:val="35"/>
              <w:bidi w:val="0"/>
              <w:jc w:val="center"/>
            </w:pPr>
            <w:r>
              <w:rPr>
                <w:rFonts w:hint="default"/>
                <w:lang w:val="en-US" w:eastAsia="zh-CN"/>
              </w:rPr>
              <w:t>81.41</w:t>
            </w:r>
          </w:p>
        </w:tc>
        <w:tc>
          <w:tcPr>
            <w:tcW w:w="919" w:type="dxa"/>
            <w:tcBorders>
              <w:tl2br w:val="nil"/>
              <w:tr2bl w:val="nil"/>
            </w:tcBorders>
            <w:vAlign w:val="center"/>
          </w:tcPr>
          <w:p>
            <w:pPr>
              <w:pStyle w:val="35"/>
              <w:bidi w:val="0"/>
              <w:jc w:val="center"/>
            </w:pPr>
            <w:r>
              <w:rPr>
                <w:rFonts w:hint="default"/>
                <w:lang w:val="en-US" w:eastAsia="zh-CN"/>
              </w:rPr>
              <w:t>78.26</w:t>
            </w:r>
          </w:p>
        </w:tc>
        <w:tc>
          <w:tcPr>
            <w:tcW w:w="859" w:type="dxa"/>
            <w:tcBorders>
              <w:tl2br w:val="nil"/>
              <w:tr2bl w:val="nil"/>
            </w:tcBorders>
            <w:vAlign w:val="center"/>
          </w:tcPr>
          <w:p>
            <w:pPr>
              <w:pStyle w:val="35"/>
              <w:bidi w:val="0"/>
              <w:jc w:val="center"/>
            </w:pPr>
            <w:r>
              <w:rPr>
                <w:rFonts w:hint="default"/>
                <w:lang w:val="en-US" w:eastAsia="zh-CN"/>
              </w:rPr>
              <w:t>62.73</w:t>
            </w:r>
          </w:p>
        </w:tc>
        <w:tc>
          <w:tcPr>
            <w:tcW w:w="1044" w:type="dxa"/>
            <w:tcBorders>
              <w:tl2br w:val="nil"/>
              <w:tr2bl w:val="nil"/>
            </w:tcBorders>
            <w:vAlign w:val="center"/>
          </w:tcPr>
          <w:p>
            <w:pPr>
              <w:pStyle w:val="35"/>
              <w:bidi w:val="0"/>
              <w:jc w:val="center"/>
            </w:pPr>
            <w:r>
              <w:rPr>
                <w:rFonts w:hint="default"/>
                <w:lang w:val="en-US" w:eastAsia="zh-CN"/>
              </w:rPr>
              <w:t>71.76</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75.11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7</w:t>
            </w:r>
          </w:p>
        </w:tc>
        <w:tc>
          <w:tcPr>
            <w:tcW w:w="1085" w:type="dxa"/>
            <w:gridSpan w:val="2"/>
            <w:tcBorders>
              <w:tl2br w:val="nil"/>
              <w:tr2bl w:val="nil"/>
            </w:tcBorders>
            <w:vAlign w:val="center"/>
          </w:tcPr>
          <w:p>
            <w:pPr>
              <w:pStyle w:val="35"/>
              <w:bidi w:val="0"/>
              <w:jc w:val="center"/>
            </w:pPr>
            <w:r>
              <w:rPr>
                <w:rFonts w:hint="default"/>
                <w:lang w:val="en-US" w:eastAsia="zh-CN"/>
              </w:rPr>
              <w:t>南京消防</w:t>
            </w:r>
          </w:p>
        </w:tc>
        <w:tc>
          <w:tcPr>
            <w:tcW w:w="1848" w:type="dxa"/>
            <w:tcBorders>
              <w:tl2br w:val="nil"/>
              <w:tr2bl w:val="nil"/>
            </w:tcBorders>
            <w:vAlign w:val="center"/>
          </w:tcPr>
          <w:p>
            <w:pPr>
              <w:pStyle w:val="35"/>
              <w:bidi w:val="0"/>
              <w:jc w:val="center"/>
            </w:pPr>
            <w:r>
              <w:rPr>
                <w:rFonts w:hint="default"/>
                <w:lang w:val="en-US" w:eastAsia="zh-CN"/>
              </w:rPr>
              <w:t>江苏省南京市消防救援支队官方微博</w:t>
            </w:r>
          </w:p>
        </w:tc>
        <w:tc>
          <w:tcPr>
            <w:tcW w:w="1066" w:type="dxa"/>
            <w:tcBorders>
              <w:tl2br w:val="nil"/>
              <w:tr2bl w:val="nil"/>
            </w:tcBorders>
            <w:vAlign w:val="center"/>
          </w:tcPr>
          <w:p>
            <w:pPr>
              <w:pStyle w:val="35"/>
              <w:bidi w:val="0"/>
              <w:jc w:val="center"/>
            </w:pPr>
            <w:r>
              <w:rPr>
                <w:rFonts w:hint="default"/>
                <w:lang w:val="en-US" w:eastAsia="zh-CN"/>
              </w:rPr>
              <w:t>74.99</w:t>
            </w:r>
          </w:p>
        </w:tc>
        <w:tc>
          <w:tcPr>
            <w:tcW w:w="919" w:type="dxa"/>
            <w:tcBorders>
              <w:tl2br w:val="nil"/>
              <w:tr2bl w:val="nil"/>
            </w:tcBorders>
            <w:vAlign w:val="center"/>
          </w:tcPr>
          <w:p>
            <w:pPr>
              <w:pStyle w:val="35"/>
              <w:bidi w:val="0"/>
              <w:jc w:val="center"/>
            </w:pPr>
            <w:r>
              <w:rPr>
                <w:rFonts w:hint="default"/>
                <w:lang w:val="en-US" w:eastAsia="zh-CN"/>
              </w:rPr>
              <w:t>76.43</w:t>
            </w:r>
          </w:p>
        </w:tc>
        <w:tc>
          <w:tcPr>
            <w:tcW w:w="859" w:type="dxa"/>
            <w:tcBorders>
              <w:tl2br w:val="nil"/>
              <w:tr2bl w:val="nil"/>
            </w:tcBorders>
            <w:vAlign w:val="center"/>
          </w:tcPr>
          <w:p>
            <w:pPr>
              <w:pStyle w:val="35"/>
              <w:bidi w:val="0"/>
              <w:jc w:val="center"/>
            </w:pPr>
            <w:r>
              <w:rPr>
                <w:rFonts w:hint="default"/>
                <w:lang w:val="en-US" w:eastAsia="zh-CN"/>
              </w:rPr>
              <w:t>71</w:t>
            </w:r>
          </w:p>
        </w:tc>
        <w:tc>
          <w:tcPr>
            <w:tcW w:w="1044" w:type="dxa"/>
            <w:tcBorders>
              <w:tl2br w:val="nil"/>
              <w:tr2bl w:val="nil"/>
            </w:tcBorders>
            <w:vAlign w:val="center"/>
          </w:tcPr>
          <w:p>
            <w:pPr>
              <w:pStyle w:val="35"/>
              <w:bidi w:val="0"/>
              <w:jc w:val="center"/>
            </w:pPr>
            <w:r>
              <w:rPr>
                <w:rFonts w:hint="default"/>
                <w:lang w:val="en-US" w:eastAsia="zh-CN"/>
              </w:rPr>
              <w:t>77.33</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8</w:t>
            </w:r>
          </w:p>
        </w:tc>
        <w:tc>
          <w:tcPr>
            <w:tcW w:w="1085" w:type="dxa"/>
            <w:gridSpan w:val="2"/>
            <w:tcBorders>
              <w:tl2br w:val="nil"/>
              <w:tr2bl w:val="nil"/>
            </w:tcBorders>
            <w:vAlign w:val="center"/>
          </w:tcPr>
          <w:p>
            <w:pPr>
              <w:pStyle w:val="35"/>
              <w:bidi w:val="0"/>
              <w:jc w:val="center"/>
            </w:pPr>
            <w:r>
              <w:rPr>
                <w:rFonts w:hint="default"/>
                <w:lang w:val="en-US" w:eastAsia="zh-CN"/>
              </w:rPr>
              <w:t>江苏气象</w:t>
            </w:r>
          </w:p>
        </w:tc>
        <w:tc>
          <w:tcPr>
            <w:tcW w:w="1848" w:type="dxa"/>
            <w:tcBorders>
              <w:tl2br w:val="nil"/>
              <w:tr2bl w:val="nil"/>
            </w:tcBorders>
            <w:vAlign w:val="center"/>
          </w:tcPr>
          <w:p>
            <w:pPr>
              <w:pStyle w:val="35"/>
              <w:bidi w:val="0"/>
              <w:jc w:val="center"/>
            </w:pPr>
            <w:r>
              <w:rPr>
                <w:rFonts w:hint="default"/>
                <w:lang w:val="en-US" w:eastAsia="zh-CN"/>
              </w:rPr>
              <w:t>江苏省气象局官方微博</w:t>
            </w:r>
          </w:p>
        </w:tc>
        <w:tc>
          <w:tcPr>
            <w:tcW w:w="1066" w:type="dxa"/>
            <w:tcBorders>
              <w:tl2br w:val="nil"/>
              <w:tr2bl w:val="nil"/>
            </w:tcBorders>
            <w:vAlign w:val="center"/>
          </w:tcPr>
          <w:p>
            <w:pPr>
              <w:pStyle w:val="35"/>
              <w:bidi w:val="0"/>
              <w:jc w:val="center"/>
            </w:pPr>
            <w:r>
              <w:rPr>
                <w:rFonts w:hint="default"/>
                <w:lang w:val="en-US" w:eastAsia="zh-CN"/>
              </w:rPr>
              <w:t>73.28</w:t>
            </w:r>
          </w:p>
        </w:tc>
        <w:tc>
          <w:tcPr>
            <w:tcW w:w="919" w:type="dxa"/>
            <w:tcBorders>
              <w:tl2br w:val="nil"/>
              <w:tr2bl w:val="nil"/>
            </w:tcBorders>
            <w:vAlign w:val="center"/>
          </w:tcPr>
          <w:p>
            <w:pPr>
              <w:pStyle w:val="35"/>
              <w:bidi w:val="0"/>
              <w:jc w:val="center"/>
            </w:pPr>
            <w:r>
              <w:rPr>
                <w:rFonts w:hint="default"/>
                <w:lang w:val="en-US" w:eastAsia="zh-CN"/>
              </w:rPr>
              <w:t>82.6</w:t>
            </w:r>
          </w:p>
        </w:tc>
        <w:tc>
          <w:tcPr>
            <w:tcW w:w="859" w:type="dxa"/>
            <w:tcBorders>
              <w:tl2br w:val="nil"/>
              <w:tr2bl w:val="nil"/>
            </w:tcBorders>
            <w:vAlign w:val="center"/>
          </w:tcPr>
          <w:p>
            <w:pPr>
              <w:pStyle w:val="35"/>
              <w:bidi w:val="0"/>
              <w:jc w:val="center"/>
            </w:pPr>
            <w:r>
              <w:rPr>
                <w:rFonts w:hint="default"/>
                <w:lang w:val="en-US" w:eastAsia="zh-CN"/>
              </w:rPr>
              <w:t>59.9</w:t>
            </w:r>
          </w:p>
        </w:tc>
        <w:tc>
          <w:tcPr>
            <w:tcW w:w="1044" w:type="dxa"/>
            <w:tcBorders>
              <w:tl2br w:val="nil"/>
              <w:tr2bl w:val="nil"/>
            </w:tcBorders>
            <w:vAlign w:val="center"/>
          </w:tcPr>
          <w:p>
            <w:pPr>
              <w:pStyle w:val="35"/>
              <w:bidi w:val="0"/>
              <w:jc w:val="center"/>
            </w:pPr>
            <w:r>
              <w:rPr>
                <w:rFonts w:hint="default"/>
                <w:lang w:val="en-US" w:eastAsia="zh-CN"/>
              </w:rPr>
              <w:t>57.18</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5"/>
              <w:bidi w:val="0"/>
              <w:jc w:val="center"/>
            </w:pPr>
            <w:r>
              <w:rPr>
                <w:rFonts w:hint="default"/>
                <w:lang w:val="en-US" w:eastAsia="zh-CN"/>
              </w:rPr>
              <w:t>9</w:t>
            </w:r>
          </w:p>
        </w:tc>
        <w:tc>
          <w:tcPr>
            <w:tcW w:w="1085" w:type="dxa"/>
            <w:gridSpan w:val="2"/>
            <w:tcBorders>
              <w:tl2br w:val="nil"/>
              <w:tr2bl w:val="nil"/>
            </w:tcBorders>
            <w:vAlign w:val="center"/>
          </w:tcPr>
          <w:p>
            <w:pPr>
              <w:pStyle w:val="35"/>
              <w:bidi w:val="0"/>
              <w:jc w:val="center"/>
            </w:pPr>
            <w:r>
              <w:rPr>
                <w:rFonts w:hint="default"/>
                <w:lang w:val="en-US" w:eastAsia="zh-CN"/>
              </w:rPr>
              <w:t>江苏微旅游</w:t>
            </w:r>
          </w:p>
        </w:tc>
        <w:tc>
          <w:tcPr>
            <w:tcW w:w="1848" w:type="dxa"/>
            <w:tcBorders>
              <w:tl2br w:val="nil"/>
              <w:tr2bl w:val="nil"/>
            </w:tcBorders>
            <w:vAlign w:val="center"/>
          </w:tcPr>
          <w:p>
            <w:pPr>
              <w:pStyle w:val="35"/>
              <w:bidi w:val="0"/>
              <w:jc w:val="center"/>
            </w:pPr>
            <w:r>
              <w:rPr>
                <w:rFonts w:hint="default"/>
                <w:lang w:val="en-US" w:eastAsia="zh-CN"/>
              </w:rPr>
              <w:t>江苏省数字文化和智慧旅游发展中心官方微博</w:t>
            </w:r>
          </w:p>
        </w:tc>
        <w:tc>
          <w:tcPr>
            <w:tcW w:w="1066" w:type="dxa"/>
            <w:tcBorders>
              <w:tl2br w:val="nil"/>
              <w:tr2bl w:val="nil"/>
            </w:tcBorders>
            <w:vAlign w:val="center"/>
          </w:tcPr>
          <w:p>
            <w:pPr>
              <w:pStyle w:val="35"/>
              <w:bidi w:val="0"/>
              <w:jc w:val="center"/>
            </w:pPr>
            <w:r>
              <w:rPr>
                <w:rFonts w:hint="default"/>
                <w:lang w:val="en-US" w:eastAsia="zh-CN"/>
              </w:rPr>
              <w:t>70.46</w:t>
            </w:r>
          </w:p>
        </w:tc>
        <w:tc>
          <w:tcPr>
            <w:tcW w:w="919" w:type="dxa"/>
            <w:tcBorders>
              <w:tl2br w:val="nil"/>
              <w:tr2bl w:val="nil"/>
            </w:tcBorders>
            <w:vAlign w:val="center"/>
          </w:tcPr>
          <w:p>
            <w:pPr>
              <w:pStyle w:val="35"/>
              <w:bidi w:val="0"/>
              <w:jc w:val="center"/>
            </w:pPr>
            <w:r>
              <w:rPr>
                <w:rFonts w:hint="default"/>
                <w:lang w:val="en-US" w:eastAsia="zh-CN"/>
              </w:rPr>
              <w:t>83.56</w:t>
            </w:r>
          </w:p>
        </w:tc>
        <w:tc>
          <w:tcPr>
            <w:tcW w:w="859" w:type="dxa"/>
            <w:tcBorders>
              <w:tl2br w:val="nil"/>
              <w:tr2bl w:val="nil"/>
            </w:tcBorders>
            <w:vAlign w:val="center"/>
          </w:tcPr>
          <w:p>
            <w:pPr>
              <w:pStyle w:val="35"/>
              <w:bidi w:val="0"/>
              <w:jc w:val="center"/>
            </w:pPr>
            <w:r>
              <w:rPr>
                <w:rFonts w:hint="default"/>
                <w:lang w:val="en-US" w:eastAsia="zh-CN"/>
              </w:rPr>
              <w:t>60.71</w:t>
            </w:r>
          </w:p>
        </w:tc>
        <w:tc>
          <w:tcPr>
            <w:tcW w:w="1044" w:type="dxa"/>
            <w:tcBorders>
              <w:tl2br w:val="nil"/>
              <w:tr2bl w:val="nil"/>
            </w:tcBorders>
            <w:vAlign w:val="center"/>
          </w:tcPr>
          <w:p>
            <w:pPr>
              <w:pStyle w:val="35"/>
              <w:bidi w:val="0"/>
              <w:jc w:val="center"/>
            </w:pPr>
            <w:r>
              <w:rPr>
                <w:rFonts w:hint="default"/>
                <w:lang w:val="en-US" w:eastAsia="zh-CN"/>
              </w:rPr>
              <w:t>56.29</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5"/>
              <w:bidi w:val="0"/>
              <w:jc w:val="center"/>
            </w:pPr>
            <w:r>
              <w:rPr>
                <w:rFonts w:hint="default"/>
                <w:lang w:val="en-US" w:eastAsia="zh-CN"/>
              </w:rPr>
              <w:t>10</w:t>
            </w:r>
          </w:p>
        </w:tc>
        <w:tc>
          <w:tcPr>
            <w:tcW w:w="1085" w:type="dxa"/>
            <w:gridSpan w:val="2"/>
            <w:tcBorders>
              <w:tl2br w:val="nil"/>
              <w:tr2bl w:val="nil"/>
            </w:tcBorders>
            <w:vAlign w:val="center"/>
          </w:tcPr>
          <w:p>
            <w:pPr>
              <w:pStyle w:val="35"/>
              <w:bidi w:val="0"/>
              <w:jc w:val="center"/>
            </w:pPr>
            <w:r>
              <w:rPr>
                <w:rFonts w:hint="default"/>
                <w:lang w:val="en-US" w:eastAsia="zh-CN"/>
              </w:rPr>
              <w:t>南京气象</w:t>
            </w:r>
          </w:p>
        </w:tc>
        <w:tc>
          <w:tcPr>
            <w:tcW w:w="1848" w:type="dxa"/>
            <w:tcBorders>
              <w:tl2br w:val="nil"/>
              <w:tr2bl w:val="nil"/>
            </w:tcBorders>
            <w:vAlign w:val="center"/>
          </w:tcPr>
          <w:p>
            <w:pPr>
              <w:pStyle w:val="35"/>
              <w:bidi w:val="0"/>
              <w:jc w:val="center"/>
            </w:pPr>
            <w:r>
              <w:rPr>
                <w:rFonts w:hint="default"/>
                <w:lang w:val="en-US" w:eastAsia="zh-CN"/>
              </w:rPr>
              <w:t>南京市气象局官方微博</w:t>
            </w:r>
          </w:p>
        </w:tc>
        <w:tc>
          <w:tcPr>
            <w:tcW w:w="1066" w:type="dxa"/>
            <w:tcBorders>
              <w:tl2br w:val="nil"/>
              <w:tr2bl w:val="nil"/>
            </w:tcBorders>
            <w:vAlign w:val="center"/>
          </w:tcPr>
          <w:p>
            <w:pPr>
              <w:pStyle w:val="35"/>
              <w:bidi w:val="0"/>
              <w:jc w:val="center"/>
            </w:pPr>
            <w:r>
              <w:rPr>
                <w:rFonts w:hint="default"/>
                <w:lang w:val="en-US" w:eastAsia="zh-CN"/>
              </w:rPr>
              <w:t>73.62</w:t>
            </w:r>
          </w:p>
        </w:tc>
        <w:tc>
          <w:tcPr>
            <w:tcW w:w="919" w:type="dxa"/>
            <w:tcBorders>
              <w:tl2br w:val="nil"/>
              <w:tr2bl w:val="nil"/>
            </w:tcBorders>
            <w:vAlign w:val="center"/>
          </w:tcPr>
          <w:p>
            <w:pPr>
              <w:pStyle w:val="35"/>
              <w:bidi w:val="0"/>
              <w:jc w:val="center"/>
            </w:pPr>
            <w:r>
              <w:rPr>
                <w:rFonts w:hint="default"/>
                <w:lang w:val="en-US" w:eastAsia="zh-CN"/>
              </w:rPr>
              <w:t>82.59</w:t>
            </w:r>
          </w:p>
        </w:tc>
        <w:tc>
          <w:tcPr>
            <w:tcW w:w="859" w:type="dxa"/>
            <w:tcBorders>
              <w:tl2br w:val="nil"/>
              <w:tr2bl w:val="nil"/>
            </w:tcBorders>
            <w:vAlign w:val="center"/>
          </w:tcPr>
          <w:p>
            <w:pPr>
              <w:pStyle w:val="35"/>
              <w:bidi w:val="0"/>
              <w:jc w:val="center"/>
            </w:pPr>
            <w:r>
              <w:rPr>
                <w:rFonts w:hint="default"/>
                <w:lang w:val="en-US" w:eastAsia="zh-CN"/>
              </w:rPr>
              <w:t>58.25</w:t>
            </w:r>
          </w:p>
        </w:tc>
        <w:tc>
          <w:tcPr>
            <w:tcW w:w="1044" w:type="dxa"/>
            <w:tcBorders>
              <w:tl2br w:val="nil"/>
              <w:tr2bl w:val="nil"/>
            </w:tcBorders>
            <w:vAlign w:val="center"/>
          </w:tcPr>
          <w:p>
            <w:pPr>
              <w:pStyle w:val="35"/>
              <w:bidi w:val="0"/>
              <w:jc w:val="center"/>
            </w:pPr>
            <w:r>
              <w:rPr>
                <w:rFonts w:hint="default"/>
                <w:lang w:val="en-US" w:eastAsia="zh-CN"/>
              </w:rPr>
              <w:t>54.9</w:t>
            </w:r>
          </w:p>
        </w:tc>
        <w:tc>
          <w:tcPr>
            <w:tcW w:w="1239" w:type="dxa"/>
            <w:tcBorders>
              <w:tl2br w:val="nil"/>
              <w:tr2bl w:val="nil"/>
            </w:tcBorders>
            <w:vAlign w:val="center"/>
          </w:tcPr>
          <w:p>
            <w:pPr>
              <w:pStyle w:val="35"/>
              <w:bidi w:val="0"/>
              <w:jc w:val="center"/>
              <w:rPr>
                <w:rFonts w:hint="default"/>
                <w:lang w:val="en-US" w:eastAsia="zh-CN"/>
              </w:rPr>
            </w:pPr>
            <w:r>
              <w:rPr>
                <w:rFonts w:hint="default"/>
                <w:lang w:val="en-US" w:eastAsia="zh-CN"/>
              </w:rPr>
              <w:t>73.16</w:t>
            </w:r>
          </w:p>
        </w:tc>
      </w:tr>
    </w:tbl>
    <w:p>
      <w:pPr>
        <w:pStyle w:val="36"/>
        <w:bidi w:val="0"/>
        <w:rPr>
          <w:rFonts w:ascii="Times New Roman" w:hAnsi="Times New Roman" w:eastAsia="宋体" w:cs="Times New Roman"/>
          <w:sz w:val="20"/>
          <w:szCs w:val="20"/>
        </w:rPr>
      </w:pPr>
      <w:r>
        <w:rPr>
          <w:rFonts w:hint="eastAsia" w:ascii="Times New Roman" w:hAnsi="Times New Roman" w:eastAsia="宋体" w:cs="Times New Roman"/>
          <w:sz w:val="20"/>
          <w:szCs w:val="20"/>
        </w:rPr>
        <w:t>数据来源：新浪微博</w:t>
      </w:r>
      <w:r>
        <w:rPr>
          <w:rStyle w:val="24"/>
          <w:rFonts w:hint="eastAsia" w:ascii="Times New Roman" w:hAnsi="Times New Roman" w:eastAsia="宋体" w:cs="Times New Roman"/>
          <w:sz w:val="20"/>
          <w:szCs w:val="20"/>
        </w:rPr>
        <w:footnoteReference w:id="8"/>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从上表也可以看出，江苏省</w:t>
      </w:r>
      <w:r>
        <w:rPr>
          <w:rFonts w:hint="eastAsia" w:ascii="Times New Roman" w:hAnsi="Times New Roman" w:eastAsia="宋体" w:cs="Times New Roman"/>
          <w:sz w:val="24"/>
          <w:szCs w:val="24"/>
          <w:lang w:val="en-US" w:eastAsia="zh-CN"/>
        </w:rPr>
        <w:t>政务微博</w:t>
      </w:r>
      <w:r>
        <w:rPr>
          <w:rFonts w:hint="eastAsia" w:ascii="Times New Roman" w:hAnsi="Times New Roman" w:eastAsia="宋体" w:cs="Times New Roman"/>
          <w:sz w:val="24"/>
          <w:szCs w:val="24"/>
        </w:rPr>
        <w:t>主要利用政务微博宣传其职能部门，提供一些职能服务能力，但也从中看</w:t>
      </w:r>
      <w:r>
        <w:rPr>
          <w:rFonts w:hint="eastAsia" w:cs="Times New Roman"/>
          <w:sz w:val="24"/>
          <w:szCs w:val="24"/>
          <w:lang w:val="en-US" w:eastAsia="zh-CN"/>
        </w:rPr>
        <w:t>TOP</w:t>
      </w:r>
      <w:r>
        <w:rPr>
          <w:rFonts w:hint="eastAsia" w:ascii="Times New Roman" w:hAnsi="Times New Roman" w:eastAsia="宋体" w:cs="Times New Roman"/>
          <w:sz w:val="24"/>
          <w:szCs w:val="24"/>
          <w:lang w:val="en-US" w:eastAsia="zh-CN"/>
        </w:rPr>
        <w:t>10的政务发布媒体</w:t>
      </w:r>
      <w:r>
        <w:rPr>
          <w:rFonts w:hint="eastAsia" w:ascii="Times New Roman" w:hAnsi="Times New Roman" w:eastAsia="宋体" w:cs="Times New Roman"/>
          <w:sz w:val="24"/>
          <w:szCs w:val="24"/>
        </w:rPr>
        <w:t>公众对他们的认可度不高，互动能力</w:t>
      </w:r>
      <w:r>
        <w:rPr>
          <w:rFonts w:hint="eastAsia" w:ascii="Times New Roman" w:hAnsi="Times New Roman" w:eastAsia="宋体" w:cs="Times New Roman"/>
          <w:sz w:val="24"/>
          <w:szCs w:val="24"/>
          <w:lang w:val="en-US" w:eastAsia="zh-CN"/>
        </w:rPr>
        <w:t>不足</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服务能力欠缺，传播影响力不够，</w:t>
      </w:r>
      <w:r>
        <w:rPr>
          <w:rFonts w:hint="eastAsia" w:ascii="Times New Roman" w:hAnsi="Times New Roman" w:eastAsia="宋体" w:cs="Times New Roman"/>
          <w:sz w:val="24"/>
          <w:szCs w:val="24"/>
        </w:rPr>
        <w:t>在这些方面还有很多提升的空间。</w:t>
      </w:r>
    </w:p>
    <w:p>
      <w:pPr>
        <w:pStyle w:val="5"/>
        <w:bidi w:val="0"/>
        <w:rPr>
          <w:color w:val="00B050"/>
        </w:rPr>
      </w:pPr>
      <w:bookmarkStart w:id="143" w:name="_Toc26824"/>
      <w:bookmarkStart w:id="144" w:name="_Toc29719"/>
      <w:bookmarkStart w:id="145" w:name="_Toc14691"/>
      <w:bookmarkStart w:id="146" w:name="_Toc16457"/>
      <w:bookmarkStart w:id="147" w:name="_Toc17217"/>
      <w:r>
        <w:rPr>
          <w:color w:val="00B050"/>
        </w:rPr>
        <w:t>3.</w:t>
      </w:r>
      <w:r>
        <w:rPr>
          <w:rFonts w:hint="eastAsia"/>
          <w:color w:val="00B050"/>
          <w:lang w:val="en-US" w:eastAsia="zh-CN"/>
        </w:rPr>
        <w:t>1.3</w:t>
      </w:r>
      <w:r>
        <w:rPr>
          <w:color w:val="00B050"/>
        </w:rPr>
        <w:t xml:space="preserve"> 政务微信</w:t>
      </w:r>
      <w:r>
        <w:rPr>
          <w:rFonts w:hint="eastAsia"/>
          <w:color w:val="00B050"/>
        </w:rPr>
        <w:t>应用</w:t>
      </w:r>
      <w:r>
        <w:rPr>
          <w:color w:val="00B050"/>
        </w:rPr>
        <w:t>情况</w:t>
      </w:r>
      <w:bookmarkEnd w:id="143"/>
      <w:bookmarkEnd w:id="144"/>
      <w:bookmarkEnd w:id="145"/>
      <w:bookmarkEnd w:id="146"/>
      <w:bookmarkEnd w:id="147"/>
    </w:p>
    <w:p>
      <w:pPr>
        <w:bidi w:val="0"/>
        <w:rPr>
          <w:rFonts w:hint="eastAsia"/>
          <w:color w:val="0000FF"/>
          <w:lang w:val="en-US" w:eastAsia="zh-CN"/>
        </w:rPr>
      </w:pPr>
      <w:r>
        <w:rPr>
          <w:rFonts w:hint="eastAsia"/>
          <w:color w:val="0000FF"/>
          <w:lang w:eastAsia="zh-CN"/>
        </w:rPr>
        <w:t>（</w:t>
      </w:r>
      <w:r>
        <w:rPr>
          <w:rFonts w:hint="eastAsia"/>
          <w:color w:val="0000FF"/>
          <w:lang w:val="en-US" w:eastAsia="zh-CN"/>
        </w:rPr>
        <w:t>1）我国政务微信总体建设情况</w:t>
      </w:r>
    </w:p>
    <w:p>
      <w:pPr>
        <w:bidi w:val="0"/>
      </w:pPr>
      <w:r>
        <w:t>截至202</w:t>
      </w:r>
      <w:r>
        <w:rPr>
          <w:rFonts w:hint="eastAsia"/>
          <w:lang w:val="en-US" w:eastAsia="zh-CN"/>
        </w:rPr>
        <w:t>1</w:t>
      </w:r>
      <w:r>
        <w:t>年12月，政务微信</w:t>
      </w:r>
      <w:r>
        <w:rPr>
          <w:rFonts w:hint="eastAsia"/>
          <w:lang w:val="en-US" w:eastAsia="zh-CN"/>
        </w:rPr>
        <w:t>公众</w:t>
      </w:r>
      <w:r>
        <w:rPr>
          <w:rFonts w:hint="eastAsia"/>
        </w:rPr>
        <w:t>号注册号达到</w:t>
      </w:r>
      <w:r>
        <w:t>82957个，具体如图</w:t>
      </w:r>
      <w:r>
        <w:rPr>
          <w:rFonts w:hint="eastAsia"/>
          <w:lang w:val="en-US" w:eastAsia="zh-CN"/>
        </w:rPr>
        <w:t>3-5</w:t>
      </w:r>
      <w:r>
        <w:t>所示。</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086860" cy="2585085"/>
            <wp:effectExtent l="4445" t="5080" r="23495"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pStyle w:val="34"/>
        <w:bidi w:val="0"/>
        <w:rPr>
          <w:rFonts w:hint="eastAsia"/>
          <w:color w:val="0000FF"/>
        </w:rPr>
      </w:pPr>
      <w:r>
        <w:rPr>
          <w:rFonts w:hint="eastAsia"/>
          <w:color w:val="0000FF"/>
        </w:rPr>
        <w:t>图</w:t>
      </w:r>
      <w:r>
        <w:rPr>
          <w:rFonts w:hint="eastAsia"/>
          <w:color w:val="0000FF"/>
          <w:lang w:val="en-US" w:eastAsia="zh-CN"/>
        </w:rPr>
        <w:t xml:space="preserve">3-5 </w:t>
      </w:r>
      <w:r>
        <w:rPr>
          <w:rFonts w:hint="eastAsia"/>
          <w:color w:val="0000FF"/>
        </w:rPr>
        <w:t>政务</w:t>
      </w:r>
      <w:r>
        <w:rPr>
          <w:rFonts w:hint="eastAsia"/>
          <w:color w:val="0000FF"/>
          <w:lang w:val="en-US" w:eastAsia="zh-CN"/>
        </w:rPr>
        <w:t>微信公众</w:t>
      </w:r>
      <w:r>
        <w:rPr>
          <w:rFonts w:hint="eastAsia"/>
          <w:color w:val="0000FF"/>
        </w:rPr>
        <w:t>号数量</w:t>
      </w:r>
    </w:p>
    <w:p>
      <w:pPr>
        <w:pStyle w:val="36"/>
        <w:bidi w:val="0"/>
        <w:rPr>
          <w:rFonts w:hint="default"/>
          <w:color w:val="0000FF"/>
          <w:lang w:val="en-US" w:eastAsia="zh-CN"/>
        </w:rPr>
      </w:pPr>
      <w:r>
        <w:rPr>
          <w:rFonts w:hint="eastAsia"/>
          <w:color w:val="0000FF"/>
          <w:lang w:val="en-US" w:eastAsia="zh-CN"/>
        </w:rPr>
        <w:t>数据来源：根据网络公开数据整理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截至</w:t>
      </w:r>
      <w:r>
        <w:rPr>
          <w:rFonts w:ascii="Times New Roman" w:hAnsi="Times New Roman" w:eastAsia="宋体" w:cs="Times New Roman"/>
          <w:sz w:val="24"/>
          <w:szCs w:val="24"/>
        </w:rPr>
        <w:t>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年12月，我国已经有超过31个省市开通了政务</w:t>
      </w:r>
      <w:r>
        <w:rPr>
          <w:rFonts w:hint="eastAsia" w:ascii="Times New Roman" w:hAnsi="Times New Roman" w:eastAsia="宋体" w:cs="Times New Roman"/>
          <w:sz w:val="24"/>
          <w:szCs w:val="24"/>
          <w:lang w:val="en-US" w:eastAsia="zh-CN"/>
        </w:rPr>
        <w:t>微信公众号</w:t>
      </w:r>
      <w:r>
        <w:rPr>
          <w:rFonts w:ascii="Times New Roman" w:hAnsi="Times New Roman" w:eastAsia="宋体" w:cs="Times New Roman"/>
          <w:sz w:val="24"/>
          <w:szCs w:val="24"/>
        </w:rPr>
        <w:t>，其中山东省作为开通政务</w:t>
      </w:r>
      <w:r>
        <w:rPr>
          <w:rFonts w:hint="eastAsia" w:ascii="Times New Roman" w:hAnsi="Times New Roman" w:eastAsia="宋体" w:cs="Times New Roman"/>
          <w:sz w:val="24"/>
          <w:szCs w:val="24"/>
          <w:lang w:val="en-US" w:eastAsia="zh-CN"/>
        </w:rPr>
        <w:t>微信公众号</w:t>
      </w:r>
      <w:r>
        <w:rPr>
          <w:rFonts w:ascii="Times New Roman" w:hAnsi="Times New Roman" w:eastAsia="宋体" w:cs="Times New Roman"/>
          <w:sz w:val="24"/>
          <w:szCs w:val="24"/>
        </w:rPr>
        <w:t>的大省，合计共开通了7874个政务</w:t>
      </w:r>
      <w:r>
        <w:rPr>
          <w:rFonts w:hint="eastAsia" w:ascii="Times New Roman" w:hAnsi="Times New Roman" w:eastAsia="宋体" w:cs="Times New Roman"/>
          <w:sz w:val="24"/>
          <w:szCs w:val="24"/>
          <w:lang w:val="en-US" w:eastAsia="zh-CN"/>
        </w:rPr>
        <w:t>微信公众号</w:t>
      </w:r>
      <w:r>
        <w:rPr>
          <w:rFonts w:hint="eastAsia" w:cs="Times New Roman"/>
          <w:sz w:val="24"/>
          <w:szCs w:val="24"/>
          <w:lang w:val="en-US" w:eastAsia="zh-CN"/>
        </w:rPr>
        <w:t>；</w:t>
      </w:r>
      <w:r>
        <w:rPr>
          <w:rFonts w:ascii="Times New Roman" w:hAnsi="Times New Roman" w:eastAsia="宋体" w:cs="Times New Roman"/>
          <w:sz w:val="24"/>
          <w:szCs w:val="24"/>
        </w:rPr>
        <w:t>另外，有10</w:t>
      </w:r>
      <w:r>
        <w:rPr>
          <w:rFonts w:hint="eastAsia" w:ascii="Times New Roman" w:hAnsi="Times New Roman" w:eastAsia="宋体" w:cs="Times New Roman"/>
          <w:sz w:val="24"/>
          <w:szCs w:val="24"/>
        </w:rPr>
        <w:t>个省市开通政务</w:t>
      </w:r>
      <w:r>
        <w:rPr>
          <w:rFonts w:hint="eastAsia" w:ascii="Times New Roman" w:hAnsi="Times New Roman" w:eastAsia="宋体" w:cs="Times New Roman"/>
          <w:sz w:val="24"/>
          <w:szCs w:val="24"/>
          <w:lang w:val="en-US" w:eastAsia="zh-CN"/>
        </w:rPr>
        <w:t>微信公众号</w:t>
      </w:r>
      <w:r>
        <w:rPr>
          <w:rFonts w:hint="eastAsia" w:ascii="Times New Roman" w:hAnsi="Times New Roman" w:eastAsia="宋体" w:cs="Times New Roman"/>
          <w:sz w:val="24"/>
          <w:szCs w:val="24"/>
        </w:rPr>
        <w:t>数量在</w:t>
      </w:r>
      <w:r>
        <w:rPr>
          <w:rFonts w:ascii="Times New Roman" w:hAnsi="Times New Roman" w:eastAsia="宋体" w:cs="Times New Roman"/>
          <w:sz w:val="24"/>
          <w:szCs w:val="24"/>
        </w:rPr>
        <w:t>3000个以上，具体如图</w:t>
      </w:r>
      <w:r>
        <w:rPr>
          <w:rFonts w:hint="eastAsia" w:cs="Times New Roman"/>
          <w:sz w:val="24"/>
          <w:szCs w:val="24"/>
          <w:lang w:val="en-US" w:eastAsia="zh-CN"/>
        </w:rPr>
        <w:t>3-6</w:t>
      </w:r>
      <w:r>
        <w:rPr>
          <w:rFonts w:ascii="Times New Roman" w:hAnsi="Times New Roman" w:eastAsia="宋体" w:cs="Times New Roman"/>
          <w:sz w:val="24"/>
          <w:szCs w:val="24"/>
        </w:rPr>
        <w:t>所示。</w:t>
      </w:r>
    </w:p>
    <w:p>
      <w:pPr>
        <w:spacing w:line="360" w:lineRule="auto"/>
        <w:ind w:firstLine="480" w:firstLineChars="200"/>
        <w:jc w:val="center"/>
        <w:rPr>
          <w:rFonts w:ascii="宋体" w:hAnsi="宋体" w:eastAsia="宋体" w:cs="Times New Roman"/>
          <w:szCs w:val="21"/>
        </w:rPr>
      </w:pPr>
      <w:r>
        <w:rPr>
          <w:rFonts w:ascii="宋体" w:hAnsi="宋体" w:eastAsia="宋体" w:cs="Times New Roman"/>
          <w:szCs w:val="21"/>
        </w:rPr>
        <w:drawing>
          <wp:inline distT="0" distB="0" distL="0" distR="0">
            <wp:extent cx="4082415" cy="2496820"/>
            <wp:effectExtent l="4445" t="4445" r="8890"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pStyle w:val="34"/>
        <w:bidi w:val="0"/>
        <w:rPr>
          <w:color w:val="00B050"/>
        </w:rPr>
      </w:pPr>
      <w:r>
        <w:rPr>
          <w:rFonts w:hint="eastAsia"/>
          <w:color w:val="00B050"/>
        </w:rPr>
        <w:t>图</w:t>
      </w:r>
      <w:r>
        <w:rPr>
          <w:rFonts w:hint="eastAsia"/>
          <w:color w:val="00B050"/>
          <w:lang w:val="en-US" w:eastAsia="zh-CN"/>
        </w:rPr>
        <w:t xml:space="preserve">3-6 </w:t>
      </w:r>
      <w:r>
        <w:rPr>
          <w:rFonts w:hint="eastAsia"/>
          <w:color w:val="00B050"/>
        </w:rPr>
        <w:t>省份政务</w:t>
      </w:r>
      <w:r>
        <w:rPr>
          <w:rFonts w:hint="eastAsia"/>
          <w:color w:val="00B050"/>
          <w:lang w:val="en-US" w:eastAsia="zh-CN"/>
        </w:rPr>
        <w:t>微信公众</w:t>
      </w:r>
      <w:r>
        <w:rPr>
          <w:rFonts w:hint="eastAsia"/>
          <w:color w:val="00B050"/>
        </w:rPr>
        <w:t>号数量TOP10</w:t>
      </w:r>
    </w:p>
    <w:p>
      <w:pPr>
        <w:pStyle w:val="36"/>
        <w:bidi w:val="0"/>
        <w:rPr>
          <w:rFonts w:hint="default"/>
          <w:color w:val="0000FF"/>
          <w:lang w:val="en-US" w:eastAsia="zh-CN"/>
        </w:rPr>
      </w:pPr>
      <w:r>
        <w:rPr>
          <w:rFonts w:hint="eastAsia"/>
          <w:color w:val="0000FF"/>
          <w:lang w:val="en-US" w:eastAsia="zh-CN"/>
        </w:rPr>
        <w:t>数据来源：根据网络公开数据整理</w:t>
      </w:r>
    </w:p>
    <w:p>
      <w:pPr>
        <w:spacing w:line="360" w:lineRule="auto"/>
        <w:ind w:firstLine="480" w:firstLineChars="200"/>
        <w:rPr>
          <w:rFonts w:hint="default" w:ascii="Times New Roman" w:hAnsi="Times New Roman" w:eastAsia="宋体" w:cs="Times New Roman"/>
          <w:color w:val="0000FF"/>
          <w:sz w:val="24"/>
          <w:szCs w:val="24"/>
          <w:lang w:val="en-US" w:eastAsia="zh-CN"/>
        </w:rPr>
      </w:pPr>
      <w:r>
        <w:rPr>
          <w:rFonts w:hint="eastAsia" w:cs="Times New Roman"/>
          <w:color w:val="0000FF"/>
          <w:sz w:val="24"/>
          <w:szCs w:val="24"/>
          <w:lang w:eastAsia="zh-CN"/>
        </w:rPr>
        <w:t>（</w:t>
      </w:r>
      <w:r>
        <w:rPr>
          <w:rFonts w:hint="eastAsia" w:cs="Times New Roman"/>
          <w:color w:val="0000FF"/>
          <w:sz w:val="24"/>
          <w:szCs w:val="24"/>
          <w:lang w:val="en-US" w:eastAsia="zh-CN"/>
        </w:rPr>
        <w:t>2）江苏省政务微信应用情况</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通过近几年的发展，江苏省政务微信的建设也初见成效，出现了一批具有一</w:t>
      </w:r>
      <w:r>
        <w:rPr>
          <w:rFonts w:ascii="Times New Roman" w:hAnsi="Times New Roman" w:eastAsia="宋体" w:cs="Times New Roman"/>
          <w:sz w:val="24"/>
          <w:szCs w:val="24"/>
        </w:rPr>
        <w:t>定影响力的公众号。本文选取202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年江苏省政务微信发布情况，该数据是由官方提供。在此榜单内，对江苏省各级政务微信进行全方位的测评，这样可以看出这些政务微信在实际工作过程中，对</w:t>
      </w:r>
      <w:r>
        <w:rPr>
          <w:rFonts w:hint="eastAsia" w:ascii="Times New Roman" w:hAnsi="Times New Roman" w:eastAsia="宋体" w:cs="Times New Roman"/>
          <w:sz w:val="24"/>
          <w:szCs w:val="24"/>
          <w:lang w:eastAsia="zh-CN"/>
        </w:rPr>
        <w:t>群众</w:t>
      </w:r>
      <w:r>
        <w:rPr>
          <w:rFonts w:ascii="Times New Roman" w:hAnsi="Times New Roman" w:eastAsia="宋体" w:cs="Times New Roman"/>
          <w:sz w:val="24"/>
          <w:szCs w:val="24"/>
        </w:rPr>
        <w:t>的影响能力。202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“苏州发布”夺得江苏省政务发布微信排行榜冠军，“南京发布”位列第二，“扬州发布”“淮安发布”“连云港发布”分</w:t>
      </w:r>
      <w:r>
        <w:rPr>
          <w:rFonts w:ascii="Times New Roman" w:hAnsi="Times New Roman" w:eastAsia="宋体" w:cs="Times New Roman"/>
          <w:sz w:val="24"/>
          <w:szCs w:val="24"/>
        </w:rPr>
        <w:t>列第三至五名。新冠肺炎疫情发生以来，</w:t>
      </w:r>
      <w:r>
        <w:rPr>
          <w:rFonts w:hint="eastAsia" w:ascii="Times New Roman" w:hAnsi="Times New Roman" w:eastAsia="宋体" w:cs="Times New Roman"/>
          <w:sz w:val="24"/>
          <w:szCs w:val="24"/>
        </w:rPr>
        <w:t>“苏州发布”</w:t>
      </w:r>
      <w:r>
        <w:rPr>
          <w:rFonts w:ascii="Times New Roman" w:hAnsi="Times New Roman" w:eastAsia="宋体" w:cs="Times New Roman"/>
          <w:sz w:val="24"/>
          <w:szCs w:val="24"/>
        </w:rPr>
        <w:t>及时发布疫情防控最新动态，屡获10万+阅读量，具体信息如下表3-</w:t>
      </w:r>
      <w:r>
        <w:rPr>
          <w:rFonts w:hint="eastAsia" w:cs="Times New Roman"/>
          <w:sz w:val="24"/>
          <w:szCs w:val="24"/>
          <w:lang w:val="en-US" w:eastAsia="zh-CN"/>
        </w:rPr>
        <w:t>4</w:t>
      </w:r>
      <w:r>
        <w:rPr>
          <w:rFonts w:ascii="Times New Roman" w:hAnsi="Times New Roman" w:eastAsia="宋体" w:cs="Times New Roman"/>
          <w:sz w:val="24"/>
          <w:szCs w:val="24"/>
        </w:rPr>
        <w:t>所示。</w:t>
      </w:r>
      <w:r>
        <w:rPr>
          <w:rFonts w:hint="eastAsia" w:ascii="Times New Roman" w:hAnsi="Times New Roman" w:eastAsia="宋体" w:cs="Times New Roman"/>
          <w:sz w:val="24"/>
          <w:szCs w:val="24"/>
        </w:rPr>
        <w:t>从中看出公众对政务微信发布的内容的关注度还是比较高，尤其对当今时事，重要的头条文章比较关注。</w:t>
      </w:r>
    </w:p>
    <w:p>
      <w:pPr>
        <w:pStyle w:val="34"/>
        <w:bidi w:val="0"/>
        <w:rPr>
          <w:color w:val="0000FF"/>
        </w:rPr>
      </w:pPr>
      <w:r>
        <w:rPr>
          <w:rFonts w:hint="eastAsia"/>
          <w:color w:val="0000FF"/>
        </w:rPr>
        <w:t>表3</w:t>
      </w:r>
      <w:r>
        <w:rPr>
          <w:color w:val="0000FF"/>
        </w:rPr>
        <w:t>-</w:t>
      </w:r>
      <w:r>
        <w:rPr>
          <w:rFonts w:hint="eastAsia"/>
          <w:color w:val="0000FF"/>
          <w:lang w:val="en-US" w:eastAsia="zh-CN"/>
        </w:rPr>
        <w:t xml:space="preserve">4 </w:t>
      </w:r>
      <w:r>
        <w:rPr>
          <w:rFonts w:hint="eastAsia"/>
          <w:color w:val="0000FF"/>
        </w:rPr>
        <w:t>江苏省政务发布微信排行榜T</w:t>
      </w:r>
      <w:r>
        <w:rPr>
          <w:color w:val="0000FF"/>
        </w:rPr>
        <w:t>OP</w:t>
      </w:r>
      <w:r>
        <w:rPr>
          <w:rFonts w:hint="eastAsia"/>
          <w:color w:val="0000FF"/>
        </w:rPr>
        <w:t>10</w:t>
      </w:r>
    </w:p>
    <w:tbl>
      <w:tblPr>
        <w:tblStyle w:val="18"/>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7"/>
        <w:gridCol w:w="1162"/>
        <w:gridCol w:w="775"/>
        <w:gridCol w:w="1215"/>
        <w:gridCol w:w="979"/>
        <w:gridCol w:w="817"/>
        <w:gridCol w:w="1249"/>
        <w:gridCol w:w="1034"/>
        <w:gridCol w:w="6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bottom w:val="single" w:color="auto" w:sz="6" w:space="0"/>
            </w:tcBorders>
          </w:tcPr>
          <w:p>
            <w:pPr>
              <w:pStyle w:val="35"/>
              <w:bidi w:val="0"/>
            </w:pPr>
            <w:r>
              <w:rPr>
                <w:rFonts w:hint="eastAsia"/>
              </w:rPr>
              <w:t>排名</w:t>
            </w:r>
          </w:p>
        </w:tc>
        <w:tc>
          <w:tcPr>
            <w:tcW w:w="681" w:type="pct"/>
            <w:tcBorders>
              <w:bottom w:val="single" w:color="auto" w:sz="6" w:space="0"/>
            </w:tcBorders>
          </w:tcPr>
          <w:p>
            <w:pPr>
              <w:pStyle w:val="35"/>
              <w:bidi w:val="0"/>
            </w:pPr>
            <w:r>
              <w:rPr>
                <w:rFonts w:hint="eastAsia"/>
              </w:rPr>
              <w:t>微信</w:t>
            </w:r>
          </w:p>
        </w:tc>
        <w:tc>
          <w:tcPr>
            <w:tcW w:w="454" w:type="pct"/>
            <w:tcBorders>
              <w:bottom w:val="single" w:color="auto" w:sz="6" w:space="0"/>
            </w:tcBorders>
          </w:tcPr>
          <w:p>
            <w:pPr>
              <w:pStyle w:val="35"/>
              <w:bidi w:val="0"/>
            </w:pPr>
            <w:r>
              <w:rPr>
                <w:rFonts w:hint="eastAsia"/>
              </w:rPr>
              <w:t>总阅读</w:t>
            </w:r>
          </w:p>
        </w:tc>
        <w:tc>
          <w:tcPr>
            <w:tcW w:w="712" w:type="pct"/>
            <w:tcBorders>
              <w:bottom w:val="single" w:color="auto" w:sz="6" w:space="0"/>
            </w:tcBorders>
          </w:tcPr>
          <w:p>
            <w:pPr>
              <w:pStyle w:val="35"/>
              <w:bidi w:val="0"/>
            </w:pPr>
            <w:r>
              <w:rPr>
                <w:rFonts w:hint="eastAsia"/>
              </w:rPr>
              <w:t>头条总阅读</w:t>
            </w:r>
          </w:p>
        </w:tc>
        <w:tc>
          <w:tcPr>
            <w:tcW w:w="574" w:type="pct"/>
            <w:tcBorders>
              <w:bottom w:val="single" w:color="auto" w:sz="6" w:space="0"/>
            </w:tcBorders>
          </w:tcPr>
          <w:p>
            <w:pPr>
              <w:pStyle w:val="35"/>
              <w:bidi w:val="0"/>
            </w:pPr>
            <w:r>
              <w:rPr>
                <w:rFonts w:hint="eastAsia"/>
              </w:rPr>
              <w:t>平均阅读</w:t>
            </w:r>
          </w:p>
        </w:tc>
        <w:tc>
          <w:tcPr>
            <w:tcW w:w="479" w:type="pct"/>
            <w:tcBorders>
              <w:bottom w:val="single" w:color="auto" w:sz="6" w:space="0"/>
            </w:tcBorders>
          </w:tcPr>
          <w:p>
            <w:pPr>
              <w:pStyle w:val="35"/>
              <w:bidi w:val="0"/>
            </w:pPr>
            <w:r>
              <w:rPr>
                <w:rFonts w:hint="eastAsia"/>
              </w:rPr>
              <w:t>总在看</w:t>
            </w:r>
          </w:p>
        </w:tc>
        <w:tc>
          <w:tcPr>
            <w:tcW w:w="732" w:type="pct"/>
            <w:tcBorders>
              <w:bottom w:val="single" w:color="auto" w:sz="6" w:space="0"/>
            </w:tcBorders>
          </w:tcPr>
          <w:p>
            <w:pPr>
              <w:pStyle w:val="35"/>
              <w:bidi w:val="0"/>
            </w:pPr>
            <w:r>
              <w:rPr>
                <w:rFonts w:hint="eastAsia"/>
              </w:rPr>
              <w:t>头条总在看</w:t>
            </w:r>
          </w:p>
        </w:tc>
        <w:tc>
          <w:tcPr>
            <w:tcW w:w="606" w:type="pct"/>
            <w:tcBorders>
              <w:bottom w:val="single" w:color="auto" w:sz="6" w:space="0"/>
            </w:tcBorders>
          </w:tcPr>
          <w:p>
            <w:pPr>
              <w:pStyle w:val="35"/>
              <w:bidi w:val="0"/>
            </w:pPr>
            <w:r>
              <w:rPr>
                <w:rFonts w:hint="eastAsia"/>
              </w:rPr>
              <w:t>平均在看</w:t>
            </w:r>
          </w:p>
        </w:tc>
        <w:tc>
          <w:tcPr>
            <w:tcW w:w="378" w:type="pct"/>
            <w:tcBorders>
              <w:bottom w:val="single" w:color="auto" w:sz="6" w:space="0"/>
            </w:tcBorders>
          </w:tcPr>
          <w:p>
            <w:pPr>
              <w:pStyle w:val="35"/>
              <w:bidi w:val="0"/>
            </w:pPr>
            <w:r>
              <w:rPr>
                <w:rFonts w:hint="eastAsia"/>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op w:val="single" w:color="auto" w:sz="6" w:space="0"/>
              <w:tl2br w:val="nil"/>
              <w:tr2bl w:val="nil"/>
            </w:tcBorders>
          </w:tcPr>
          <w:p>
            <w:pPr>
              <w:pStyle w:val="35"/>
              <w:bidi w:val="0"/>
            </w:pPr>
            <w:r>
              <w:rPr>
                <w:rFonts w:hint="eastAsia"/>
              </w:rPr>
              <w:t>1</w:t>
            </w:r>
          </w:p>
        </w:tc>
        <w:tc>
          <w:tcPr>
            <w:tcW w:w="681" w:type="pct"/>
            <w:tcBorders>
              <w:top w:val="single" w:color="auto" w:sz="6" w:space="0"/>
              <w:tl2br w:val="nil"/>
              <w:tr2bl w:val="nil"/>
            </w:tcBorders>
          </w:tcPr>
          <w:p>
            <w:pPr>
              <w:pStyle w:val="35"/>
              <w:bidi w:val="0"/>
            </w:pPr>
            <w:r>
              <w:rPr>
                <w:rFonts w:hint="eastAsia"/>
              </w:rPr>
              <w:t>苏州发布</w:t>
            </w:r>
          </w:p>
        </w:tc>
        <w:tc>
          <w:tcPr>
            <w:tcW w:w="454" w:type="pct"/>
            <w:tcBorders>
              <w:top w:val="single" w:color="auto" w:sz="6" w:space="0"/>
              <w:tl2br w:val="nil"/>
              <w:tr2bl w:val="nil"/>
            </w:tcBorders>
          </w:tcPr>
          <w:p>
            <w:pPr>
              <w:pStyle w:val="35"/>
              <w:bidi w:val="0"/>
            </w:pPr>
            <w:r>
              <w:rPr>
                <w:rFonts w:hint="eastAsia"/>
              </w:rPr>
              <w:t>9</w:t>
            </w:r>
            <w:r>
              <w:t>4.10</w:t>
            </w:r>
          </w:p>
        </w:tc>
        <w:tc>
          <w:tcPr>
            <w:tcW w:w="712" w:type="pct"/>
            <w:tcBorders>
              <w:top w:val="single" w:color="auto" w:sz="6" w:space="0"/>
              <w:tl2br w:val="nil"/>
              <w:tr2bl w:val="nil"/>
            </w:tcBorders>
          </w:tcPr>
          <w:p>
            <w:pPr>
              <w:pStyle w:val="35"/>
              <w:bidi w:val="0"/>
            </w:pPr>
            <w:r>
              <w:rPr>
                <w:rFonts w:hint="eastAsia"/>
              </w:rPr>
              <w:t>9</w:t>
            </w:r>
            <w:r>
              <w:t>8.88</w:t>
            </w:r>
          </w:p>
        </w:tc>
        <w:tc>
          <w:tcPr>
            <w:tcW w:w="574" w:type="pct"/>
            <w:tcBorders>
              <w:top w:val="single" w:color="auto" w:sz="6" w:space="0"/>
              <w:tl2br w:val="nil"/>
              <w:tr2bl w:val="nil"/>
            </w:tcBorders>
          </w:tcPr>
          <w:p>
            <w:pPr>
              <w:pStyle w:val="35"/>
              <w:bidi w:val="0"/>
            </w:pPr>
            <w:r>
              <w:rPr>
                <w:rFonts w:hint="eastAsia"/>
              </w:rPr>
              <w:t>9</w:t>
            </w:r>
            <w:r>
              <w:t>4.56</w:t>
            </w:r>
          </w:p>
        </w:tc>
        <w:tc>
          <w:tcPr>
            <w:tcW w:w="479" w:type="pct"/>
            <w:tcBorders>
              <w:top w:val="single" w:color="auto" w:sz="6" w:space="0"/>
              <w:tl2br w:val="nil"/>
              <w:tr2bl w:val="nil"/>
            </w:tcBorders>
          </w:tcPr>
          <w:p>
            <w:pPr>
              <w:pStyle w:val="35"/>
              <w:bidi w:val="0"/>
            </w:pPr>
            <w:r>
              <w:rPr>
                <w:rFonts w:hint="eastAsia"/>
              </w:rPr>
              <w:t>9</w:t>
            </w:r>
            <w:r>
              <w:t>2.34</w:t>
            </w:r>
          </w:p>
        </w:tc>
        <w:tc>
          <w:tcPr>
            <w:tcW w:w="732" w:type="pct"/>
            <w:tcBorders>
              <w:top w:val="single" w:color="auto" w:sz="6" w:space="0"/>
              <w:tl2br w:val="nil"/>
              <w:tr2bl w:val="nil"/>
            </w:tcBorders>
          </w:tcPr>
          <w:p>
            <w:pPr>
              <w:pStyle w:val="35"/>
              <w:bidi w:val="0"/>
            </w:pPr>
            <w:r>
              <w:rPr>
                <w:rFonts w:hint="eastAsia"/>
              </w:rPr>
              <w:t>9</w:t>
            </w:r>
            <w:r>
              <w:t>9.81</w:t>
            </w:r>
          </w:p>
        </w:tc>
        <w:tc>
          <w:tcPr>
            <w:tcW w:w="606" w:type="pct"/>
            <w:tcBorders>
              <w:top w:val="single" w:color="auto" w:sz="6" w:space="0"/>
              <w:tl2br w:val="nil"/>
              <w:tr2bl w:val="nil"/>
            </w:tcBorders>
          </w:tcPr>
          <w:p>
            <w:pPr>
              <w:pStyle w:val="35"/>
              <w:bidi w:val="0"/>
            </w:pPr>
            <w:r>
              <w:rPr>
                <w:rFonts w:hint="eastAsia"/>
              </w:rPr>
              <w:t>8</w:t>
            </w:r>
            <w:r>
              <w:t>9.83</w:t>
            </w:r>
          </w:p>
        </w:tc>
        <w:tc>
          <w:tcPr>
            <w:tcW w:w="378" w:type="pct"/>
            <w:tcBorders>
              <w:top w:val="single" w:color="auto" w:sz="6" w:space="0"/>
              <w:tl2br w:val="nil"/>
              <w:tr2bl w:val="nil"/>
            </w:tcBorders>
          </w:tcPr>
          <w:p>
            <w:pPr>
              <w:pStyle w:val="35"/>
              <w:bidi w:val="0"/>
            </w:pPr>
            <w:r>
              <w:rPr>
                <w:rFonts w:hint="eastAsia"/>
              </w:rPr>
              <w:t>9</w:t>
            </w:r>
            <w: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2</w:t>
            </w:r>
          </w:p>
        </w:tc>
        <w:tc>
          <w:tcPr>
            <w:tcW w:w="681" w:type="pct"/>
            <w:tcBorders>
              <w:tl2br w:val="nil"/>
              <w:tr2bl w:val="nil"/>
            </w:tcBorders>
          </w:tcPr>
          <w:p>
            <w:pPr>
              <w:pStyle w:val="35"/>
              <w:bidi w:val="0"/>
            </w:pPr>
            <w:r>
              <w:rPr>
                <w:rFonts w:hint="eastAsia"/>
              </w:rPr>
              <w:t>南京发布</w:t>
            </w:r>
          </w:p>
        </w:tc>
        <w:tc>
          <w:tcPr>
            <w:tcW w:w="454" w:type="pct"/>
            <w:tcBorders>
              <w:tl2br w:val="nil"/>
              <w:tr2bl w:val="nil"/>
            </w:tcBorders>
          </w:tcPr>
          <w:p>
            <w:pPr>
              <w:pStyle w:val="35"/>
              <w:bidi w:val="0"/>
            </w:pPr>
            <w:r>
              <w:rPr>
                <w:rFonts w:hint="eastAsia"/>
              </w:rPr>
              <w:t>9</w:t>
            </w:r>
            <w:r>
              <w:t>1.56</w:t>
            </w:r>
          </w:p>
        </w:tc>
        <w:tc>
          <w:tcPr>
            <w:tcW w:w="712" w:type="pct"/>
            <w:tcBorders>
              <w:tl2br w:val="nil"/>
              <w:tr2bl w:val="nil"/>
            </w:tcBorders>
          </w:tcPr>
          <w:p>
            <w:pPr>
              <w:pStyle w:val="35"/>
              <w:bidi w:val="0"/>
            </w:pPr>
            <w:r>
              <w:rPr>
                <w:rFonts w:hint="eastAsia"/>
              </w:rPr>
              <w:t>9</w:t>
            </w:r>
            <w:r>
              <w:t>8.31</w:t>
            </w:r>
          </w:p>
        </w:tc>
        <w:tc>
          <w:tcPr>
            <w:tcW w:w="574" w:type="pct"/>
            <w:tcBorders>
              <w:tl2br w:val="nil"/>
              <w:tr2bl w:val="nil"/>
            </w:tcBorders>
          </w:tcPr>
          <w:p>
            <w:pPr>
              <w:pStyle w:val="35"/>
              <w:bidi w:val="0"/>
            </w:pPr>
            <w:r>
              <w:rPr>
                <w:rFonts w:hint="eastAsia"/>
              </w:rPr>
              <w:t>9</w:t>
            </w:r>
            <w:r>
              <w:t>1.43</w:t>
            </w:r>
          </w:p>
        </w:tc>
        <w:tc>
          <w:tcPr>
            <w:tcW w:w="479" w:type="pct"/>
            <w:tcBorders>
              <w:tl2br w:val="nil"/>
              <w:tr2bl w:val="nil"/>
            </w:tcBorders>
          </w:tcPr>
          <w:p>
            <w:pPr>
              <w:pStyle w:val="35"/>
              <w:bidi w:val="0"/>
            </w:pPr>
            <w:r>
              <w:rPr>
                <w:rFonts w:hint="eastAsia"/>
              </w:rPr>
              <w:t>8</w:t>
            </w:r>
            <w:r>
              <w:t>5.17</w:t>
            </w:r>
          </w:p>
        </w:tc>
        <w:tc>
          <w:tcPr>
            <w:tcW w:w="732" w:type="pct"/>
            <w:tcBorders>
              <w:tl2br w:val="nil"/>
              <w:tr2bl w:val="nil"/>
            </w:tcBorders>
          </w:tcPr>
          <w:p>
            <w:pPr>
              <w:pStyle w:val="35"/>
              <w:bidi w:val="0"/>
            </w:pPr>
            <w:r>
              <w:rPr>
                <w:rFonts w:hint="eastAsia"/>
              </w:rPr>
              <w:t>9</w:t>
            </w:r>
            <w:r>
              <w:t>9.57</w:t>
            </w:r>
          </w:p>
        </w:tc>
        <w:tc>
          <w:tcPr>
            <w:tcW w:w="606" w:type="pct"/>
            <w:tcBorders>
              <w:tl2br w:val="nil"/>
              <w:tr2bl w:val="nil"/>
            </w:tcBorders>
          </w:tcPr>
          <w:p>
            <w:pPr>
              <w:pStyle w:val="35"/>
              <w:bidi w:val="0"/>
            </w:pPr>
            <w:r>
              <w:rPr>
                <w:rFonts w:hint="eastAsia"/>
              </w:rPr>
              <w:t>8</w:t>
            </w:r>
            <w:r>
              <w:t>3.33</w:t>
            </w:r>
          </w:p>
        </w:tc>
        <w:tc>
          <w:tcPr>
            <w:tcW w:w="378" w:type="pct"/>
            <w:tcBorders>
              <w:tl2br w:val="nil"/>
              <w:tr2bl w:val="nil"/>
            </w:tcBorders>
          </w:tcPr>
          <w:p>
            <w:pPr>
              <w:pStyle w:val="35"/>
              <w:bidi w:val="0"/>
            </w:pPr>
            <w:r>
              <w:rPr>
                <w:rFonts w:hint="eastAsia"/>
              </w:rPr>
              <w:t>9</w:t>
            </w:r>
            <w: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3</w:t>
            </w:r>
          </w:p>
        </w:tc>
        <w:tc>
          <w:tcPr>
            <w:tcW w:w="681" w:type="pct"/>
            <w:tcBorders>
              <w:tl2br w:val="nil"/>
              <w:tr2bl w:val="nil"/>
            </w:tcBorders>
          </w:tcPr>
          <w:p>
            <w:pPr>
              <w:pStyle w:val="35"/>
              <w:bidi w:val="0"/>
            </w:pPr>
            <w:r>
              <w:rPr>
                <w:rFonts w:hint="eastAsia"/>
              </w:rPr>
              <w:t>扬州发布</w:t>
            </w:r>
          </w:p>
        </w:tc>
        <w:tc>
          <w:tcPr>
            <w:tcW w:w="454" w:type="pct"/>
            <w:tcBorders>
              <w:tl2br w:val="nil"/>
              <w:tr2bl w:val="nil"/>
            </w:tcBorders>
          </w:tcPr>
          <w:p>
            <w:pPr>
              <w:pStyle w:val="35"/>
              <w:bidi w:val="0"/>
            </w:pPr>
            <w:r>
              <w:rPr>
                <w:rFonts w:hint="eastAsia"/>
              </w:rPr>
              <w:t>8</w:t>
            </w:r>
            <w:r>
              <w:t>6.52</w:t>
            </w:r>
          </w:p>
        </w:tc>
        <w:tc>
          <w:tcPr>
            <w:tcW w:w="712" w:type="pct"/>
            <w:tcBorders>
              <w:tl2br w:val="nil"/>
              <w:tr2bl w:val="nil"/>
            </w:tcBorders>
          </w:tcPr>
          <w:p>
            <w:pPr>
              <w:pStyle w:val="35"/>
              <w:bidi w:val="0"/>
            </w:pPr>
            <w:r>
              <w:rPr>
                <w:rFonts w:hint="eastAsia"/>
              </w:rPr>
              <w:t>9</w:t>
            </w:r>
            <w:r>
              <w:t>5.86</w:t>
            </w:r>
          </w:p>
        </w:tc>
        <w:tc>
          <w:tcPr>
            <w:tcW w:w="574" w:type="pct"/>
            <w:tcBorders>
              <w:tl2br w:val="nil"/>
              <w:tr2bl w:val="nil"/>
            </w:tcBorders>
          </w:tcPr>
          <w:p>
            <w:pPr>
              <w:pStyle w:val="35"/>
              <w:bidi w:val="0"/>
            </w:pPr>
            <w:r>
              <w:rPr>
                <w:rFonts w:hint="eastAsia"/>
              </w:rPr>
              <w:t>8</w:t>
            </w:r>
            <w:r>
              <w:t>7.72</w:t>
            </w:r>
          </w:p>
        </w:tc>
        <w:tc>
          <w:tcPr>
            <w:tcW w:w="479" w:type="pct"/>
            <w:tcBorders>
              <w:tl2br w:val="nil"/>
              <w:tr2bl w:val="nil"/>
            </w:tcBorders>
          </w:tcPr>
          <w:p>
            <w:pPr>
              <w:pStyle w:val="35"/>
              <w:bidi w:val="0"/>
            </w:pPr>
            <w:r>
              <w:rPr>
                <w:rFonts w:hint="eastAsia"/>
              </w:rPr>
              <w:t>7</w:t>
            </w:r>
            <w:r>
              <w:t>1.28</w:t>
            </w:r>
          </w:p>
        </w:tc>
        <w:tc>
          <w:tcPr>
            <w:tcW w:w="732" w:type="pct"/>
            <w:tcBorders>
              <w:tl2br w:val="nil"/>
              <w:tr2bl w:val="nil"/>
            </w:tcBorders>
          </w:tcPr>
          <w:p>
            <w:pPr>
              <w:pStyle w:val="35"/>
              <w:bidi w:val="0"/>
            </w:pPr>
            <w:r>
              <w:rPr>
                <w:rFonts w:hint="eastAsia"/>
              </w:rPr>
              <w:t>9</w:t>
            </w:r>
            <w:r>
              <w:t>7.36</w:t>
            </w:r>
          </w:p>
        </w:tc>
        <w:tc>
          <w:tcPr>
            <w:tcW w:w="606" w:type="pct"/>
            <w:tcBorders>
              <w:tl2br w:val="nil"/>
              <w:tr2bl w:val="nil"/>
            </w:tcBorders>
          </w:tcPr>
          <w:p>
            <w:pPr>
              <w:pStyle w:val="35"/>
              <w:bidi w:val="0"/>
            </w:pPr>
            <w:r>
              <w:rPr>
                <w:rFonts w:hint="eastAsia"/>
              </w:rPr>
              <w:t>6</w:t>
            </w:r>
            <w:r>
              <w:t>8.34</w:t>
            </w:r>
          </w:p>
        </w:tc>
        <w:tc>
          <w:tcPr>
            <w:tcW w:w="378" w:type="pct"/>
            <w:tcBorders>
              <w:tl2br w:val="nil"/>
              <w:tr2bl w:val="nil"/>
            </w:tcBorders>
          </w:tcPr>
          <w:p>
            <w:pPr>
              <w:pStyle w:val="35"/>
              <w:bidi w:val="0"/>
            </w:pPr>
            <w:r>
              <w:rPr>
                <w:rFonts w:hint="eastAsia"/>
              </w:rPr>
              <w:t>8</w:t>
            </w:r>
            <w:r>
              <w:t>6.71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4</w:t>
            </w:r>
          </w:p>
        </w:tc>
        <w:tc>
          <w:tcPr>
            <w:tcW w:w="681" w:type="pct"/>
            <w:tcBorders>
              <w:tl2br w:val="nil"/>
              <w:tr2bl w:val="nil"/>
            </w:tcBorders>
          </w:tcPr>
          <w:p>
            <w:pPr>
              <w:pStyle w:val="35"/>
              <w:bidi w:val="0"/>
            </w:pPr>
            <w:r>
              <w:rPr>
                <w:rFonts w:hint="eastAsia"/>
              </w:rPr>
              <w:t>淮安发布</w:t>
            </w:r>
          </w:p>
        </w:tc>
        <w:tc>
          <w:tcPr>
            <w:tcW w:w="454" w:type="pct"/>
            <w:tcBorders>
              <w:tl2br w:val="nil"/>
              <w:tr2bl w:val="nil"/>
            </w:tcBorders>
          </w:tcPr>
          <w:p>
            <w:pPr>
              <w:pStyle w:val="35"/>
              <w:bidi w:val="0"/>
            </w:pPr>
            <w:r>
              <w:rPr>
                <w:rFonts w:hint="eastAsia"/>
              </w:rPr>
              <w:t>8</w:t>
            </w:r>
            <w:r>
              <w:t>7.77</w:t>
            </w:r>
          </w:p>
        </w:tc>
        <w:tc>
          <w:tcPr>
            <w:tcW w:w="712" w:type="pct"/>
            <w:tcBorders>
              <w:tl2br w:val="nil"/>
              <w:tr2bl w:val="nil"/>
            </w:tcBorders>
          </w:tcPr>
          <w:p>
            <w:pPr>
              <w:pStyle w:val="35"/>
              <w:bidi w:val="0"/>
            </w:pPr>
            <w:r>
              <w:rPr>
                <w:rFonts w:hint="eastAsia"/>
              </w:rPr>
              <w:t>9</w:t>
            </w:r>
            <w:r>
              <w:t>6.24</w:t>
            </w:r>
          </w:p>
        </w:tc>
        <w:tc>
          <w:tcPr>
            <w:tcW w:w="574" w:type="pct"/>
            <w:tcBorders>
              <w:tl2br w:val="nil"/>
              <w:tr2bl w:val="nil"/>
            </w:tcBorders>
          </w:tcPr>
          <w:p>
            <w:pPr>
              <w:pStyle w:val="35"/>
              <w:bidi w:val="0"/>
            </w:pPr>
            <w:r>
              <w:rPr>
                <w:rFonts w:hint="eastAsia"/>
              </w:rPr>
              <w:t>8</w:t>
            </w:r>
            <w:r>
              <w:t>1.58</w:t>
            </w:r>
          </w:p>
        </w:tc>
        <w:tc>
          <w:tcPr>
            <w:tcW w:w="479" w:type="pct"/>
            <w:tcBorders>
              <w:tl2br w:val="nil"/>
              <w:tr2bl w:val="nil"/>
            </w:tcBorders>
          </w:tcPr>
          <w:p>
            <w:pPr>
              <w:pStyle w:val="35"/>
              <w:bidi w:val="0"/>
            </w:pPr>
            <w:r>
              <w:rPr>
                <w:rFonts w:hint="eastAsia"/>
              </w:rPr>
              <w:t>7</w:t>
            </w:r>
            <w:r>
              <w:t>5.81</w:t>
            </w:r>
          </w:p>
        </w:tc>
        <w:tc>
          <w:tcPr>
            <w:tcW w:w="732" w:type="pct"/>
            <w:tcBorders>
              <w:tl2br w:val="nil"/>
              <w:tr2bl w:val="nil"/>
            </w:tcBorders>
          </w:tcPr>
          <w:p>
            <w:pPr>
              <w:pStyle w:val="35"/>
              <w:bidi w:val="0"/>
            </w:pPr>
            <w:r>
              <w:rPr>
                <w:rFonts w:hint="eastAsia"/>
              </w:rPr>
              <w:t>9</w:t>
            </w:r>
            <w:r>
              <w:t>6.31</w:t>
            </w:r>
          </w:p>
        </w:tc>
        <w:tc>
          <w:tcPr>
            <w:tcW w:w="606" w:type="pct"/>
            <w:tcBorders>
              <w:tl2br w:val="nil"/>
              <w:tr2bl w:val="nil"/>
            </w:tcBorders>
          </w:tcPr>
          <w:p>
            <w:pPr>
              <w:pStyle w:val="35"/>
              <w:bidi w:val="0"/>
            </w:pPr>
            <w:r>
              <w:rPr>
                <w:rFonts w:hint="eastAsia"/>
              </w:rPr>
              <w:t>6</w:t>
            </w:r>
            <w:r>
              <w:t>1.21</w:t>
            </w:r>
          </w:p>
        </w:tc>
        <w:tc>
          <w:tcPr>
            <w:tcW w:w="378" w:type="pct"/>
            <w:tcBorders>
              <w:tl2br w:val="nil"/>
              <w:tr2bl w:val="nil"/>
            </w:tcBorders>
          </w:tcPr>
          <w:p>
            <w:pPr>
              <w:pStyle w:val="35"/>
              <w:bidi w:val="0"/>
            </w:pPr>
            <w:r>
              <w:rPr>
                <w:rFonts w:hint="eastAsia"/>
              </w:rPr>
              <w:t>8</w:t>
            </w:r>
            <w:r>
              <w:t>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5</w:t>
            </w:r>
          </w:p>
        </w:tc>
        <w:tc>
          <w:tcPr>
            <w:tcW w:w="681" w:type="pct"/>
            <w:tcBorders>
              <w:tl2br w:val="nil"/>
              <w:tr2bl w:val="nil"/>
            </w:tcBorders>
          </w:tcPr>
          <w:p>
            <w:pPr>
              <w:pStyle w:val="35"/>
              <w:bidi w:val="0"/>
            </w:pPr>
            <w:r>
              <w:rPr>
                <w:rFonts w:hint="eastAsia"/>
              </w:rPr>
              <w:t>连云港发布</w:t>
            </w:r>
          </w:p>
        </w:tc>
        <w:tc>
          <w:tcPr>
            <w:tcW w:w="454" w:type="pct"/>
            <w:tcBorders>
              <w:tl2br w:val="nil"/>
              <w:tr2bl w:val="nil"/>
            </w:tcBorders>
          </w:tcPr>
          <w:p>
            <w:pPr>
              <w:pStyle w:val="35"/>
              <w:bidi w:val="0"/>
            </w:pPr>
            <w:r>
              <w:rPr>
                <w:rFonts w:hint="eastAsia"/>
              </w:rPr>
              <w:t>8</w:t>
            </w:r>
            <w:r>
              <w:t>4.95</w:t>
            </w:r>
          </w:p>
        </w:tc>
        <w:tc>
          <w:tcPr>
            <w:tcW w:w="712" w:type="pct"/>
            <w:tcBorders>
              <w:tl2br w:val="nil"/>
              <w:tr2bl w:val="nil"/>
            </w:tcBorders>
          </w:tcPr>
          <w:p>
            <w:pPr>
              <w:pStyle w:val="35"/>
              <w:bidi w:val="0"/>
            </w:pPr>
            <w:r>
              <w:rPr>
                <w:rFonts w:hint="eastAsia"/>
              </w:rPr>
              <w:t>9</w:t>
            </w:r>
            <w:r>
              <w:t>4.16</w:t>
            </w:r>
          </w:p>
        </w:tc>
        <w:tc>
          <w:tcPr>
            <w:tcW w:w="574" w:type="pct"/>
            <w:tcBorders>
              <w:tl2br w:val="nil"/>
              <w:tr2bl w:val="nil"/>
            </w:tcBorders>
          </w:tcPr>
          <w:p>
            <w:pPr>
              <w:pStyle w:val="35"/>
              <w:bidi w:val="0"/>
            </w:pPr>
            <w:r>
              <w:rPr>
                <w:rFonts w:hint="eastAsia"/>
              </w:rPr>
              <w:t>8</w:t>
            </w:r>
            <w:r>
              <w:t>3.86</w:t>
            </w:r>
          </w:p>
        </w:tc>
        <w:tc>
          <w:tcPr>
            <w:tcW w:w="479" w:type="pct"/>
            <w:tcBorders>
              <w:tl2br w:val="nil"/>
              <w:tr2bl w:val="nil"/>
            </w:tcBorders>
          </w:tcPr>
          <w:p>
            <w:pPr>
              <w:pStyle w:val="35"/>
              <w:bidi w:val="0"/>
            </w:pPr>
            <w:r>
              <w:rPr>
                <w:rFonts w:hint="eastAsia"/>
              </w:rPr>
              <w:t>7</w:t>
            </w:r>
            <w:r>
              <w:t>2.86</w:t>
            </w:r>
          </w:p>
        </w:tc>
        <w:tc>
          <w:tcPr>
            <w:tcW w:w="732" w:type="pct"/>
            <w:tcBorders>
              <w:tl2br w:val="nil"/>
              <w:tr2bl w:val="nil"/>
            </w:tcBorders>
          </w:tcPr>
          <w:p>
            <w:pPr>
              <w:pStyle w:val="35"/>
              <w:bidi w:val="0"/>
            </w:pPr>
            <w:r>
              <w:rPr>
                <w:rFonts w:hint="eastAsia"/>
              </w:rPr>
              <w:t>9</w:t>
            </w:r>
            <w:r>
              <w:t>6.14</w:t>
            </w:r>
          </w:p>
        </w:tc>
        <w:tc>
          <w:tcPr>
            <w:tcW w:w="606" w:type="pct"/>
            <w:tcBorders>
              <w:tl2br w:val="nil"/>
              <w:tr2bl w:val="nil"/>
            </w:tcBorders>
          </w:tcPr>
          <w:p>
            <w:pPr>
              <w:pStyle w:val="35"/>
              <w:bidi w:val="0"/>
            </w:pPr>
            <w:r>
              <w:rPr>
                <w:rFonts w:hint="eastAsia"/>
              </w:rPr>
              <w:t>6</w:t>
            </w:r>
            <w:r>
              <w:t>7.03</w:t>
            </w:r>
          </w:p>
        </w:tc>
        <w:tc>
          <w:tcPr>
            <w:tcW w:w="378" w:type="pct"/>
            <w:tcBorders>
              <w:tl2br w:val="nil"/>
              <w:tr2bl w:val="nil"/>
            </w:tcBorders>
          </w:tcPr>
          <w:p>
            <w:pPr>
              <w:pStyle w:val="35"/>
              <w:bidi w:val="0"/>
            </w:pPr>
            <w:r>
              <w:rPr>
                <w:rFonts w:hint="eastAsia"/>
              </w:rPr>
              <w:t>8</w:t>
            </w:r>
            <w: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6</w:t>
            </w:r>
          </w:p>
        </w:tc>
        <w:tc>
          <w:tcPr>
            <w:tcW w:w="681" w:type="pct"/>
            <w:tcBorders>
              <w:tl2br w:val="nil"/>
              <w:tr2bl w:val="nil"/>
            </w:tcBorders>
          </w:tcPr>
          <w:p>
            <w:pPr>
              <w:pStyle w:val="35"/>
              <w:bidi w:val="0"/>
            </w:pPr>
            <w:r>
              <w:rPr>
                <w:rFonts w:hint="eastAsia"/>
              </w:rPr>
              <w:t>无锡发布</w:t>
            </w:r>
          </w:p>
        </w:tc>
        <w:tc>
          <w:tcPr>
            <w:tcW w:w="454" w:type="pct"/>
            <w:tcBorders>
              <w:tl2br w:val="nil"/>
              <w:tr2bl w:val="nil"/>
            </w:tcBorders>
          </w:tcPr>
          <w:p>
            <w:pPr>
              <w:pStyle w:val="35"/>
              <w:bidi w:val="0"/>
            </w:pPr>
            <w:r>
              <w:rPr>
                <w:rFonts w:hint="eastAsia"/>
              </w:rPr>
              <w:t>8</w:t>
            </w:r>
            <w:r>
              <w:t>6.38</w:t>
            </w:r>
          </w:p>
        </w:tc>
        <w:tc>
          <w:tcPr>
            <w:tcW w:w="712" w:type="pct"/>
            <w:tcBorders>
              <w:tl2br w:val="nil"/>
              <w:tr2bl w:val="nil"/>
            </w:tcBorders>
          </w:tcPr>
          <w:p>
            <w:pPr>
              <w:pStyle w:val="35"/>
              <w:bidi w:val="0"/>
            </w:pPr>
            <w:r>
              <w:rPr>
                <w:rFonts w:hint="eastAsia"/>
              </w:rPr>
              <w:t>9</w:t>
            </w:r>
            <w:r>
              <w:t>3.43</w:t>
            </w:r>
          </w:p>
        </w:tc>
        <w:tc>
          <w:tcPr>
            <w:tcW w:w="574" w:type="pct"/>
            <w:tcBorders>
              <w:tl2br w:val="nil"/>
              <w:tr2bl w:val="nil"/>
            </w:tcBorders>
          </w:tcPr>
          <w:p>
            <w:pPr>
              <w:pStyle w:val="35"/>
              <w:bidi w:val="0"/>
            </w:pPr>
            <w:r>
              <w:rPr>
                <w:rFonts w:hint="eastAsia"/>
              </w:rPr>
              <w:t>7</w:t>
            </w:r>
            <w:r>
              <w:t>7.36</w:t>
            </w:r>
          </w:p>
        </w:tc>
        <w:tc>
          <w:tcPr>
            <w:tcW w:w="479" w:type="pct"/>
            <w:tcBorders>
              <w:tl2br w:val="nil"/>
              <w:tr2bl w:val="nil"/>
            </w:tcBorders>
          </w:tcPr>
          <w:p>
            <w:pPr>
              <w:pStyle w:val="35"/>
              <w:bidi w:val="0"/>
            </w:pPr>
            <w:r>
              <w:rPr>
                <w:rFonts w:hint="eastAsia"/>
              </w:rPr>
              <w:t>7</w:t>
            </w:r>
            <w:r>
              <w:t>9.70</w:t>
            </w:r>
          </w:p>
        </w:tc>
        <w:tc>
          <w:tcPr>
            <w:tcW w:w="732" w:type="pct"/>
            <w:tcBorders>
              <w:tl2br w:val="nil"/>
              <w:tr2bl w:val="nil"/>
            </w:tcBorders>
          </w:tcPr>
          <w:p>
            <w:pPr>
              <w:pStyle w:val="35"/>
              <w:bidi w:val="0"/>
            </w:pPr>
            <w:r>
              <w:rPr>
                <w:rFonts w:hint="eastAsia"/>
              </w:rPr>
              <w:t>9</w:t>
            </w:r>
            <w:r>
              <w:t>9.93</w:t>
            </w:r>
          </w:p>
        </w:tc>
        <w:tc>
          <w:tcPr>
            <w:tcW w:w="606" w:type="pct"/>
            <w:tcBorders>
              <w:tl2br w:val="nil"/>
              <w:tr2bl w:val="nil"/>
            </w:tcBorders>
          </w:tcPr>
          <w:p>
            <w:pPr>
              <w:pStyle w:val="35"/>
              <w:bidi w:val="0"/>
            </w:pPr>
            <w:r>
              <w:rPr>
                <w:rFonts w:hint="eastAsia"/>
              </w:rPr>
              <w:t>6</w:t>
            </w:r>
            <w:r>
              <w:t>1.69</w:t>
            </w:r>
          </w:p>
        </w:tc>
        <w:tc>
          <w:tcPr>
            <w:tcW w:w="378" w:type="pct"/>
            <w:tcBorders>
              <w:tl2br w:val="nil"/>
              <w:tr2bl w:val="nil"/>
            </w:tcBorders>
          </w:tcPr>
          <w:p>
            <w:pPr>
              <w:pStyle w:val="35"/>
              <w:bidi w:val="0"/>
            </w:pPr>
            <w:r>
              <w:rPr>
                <w:rFonts w:hint="eastAsia"/>
              </w:rPr>
              <w:t>8</w:t>
            </w:r>
            <w:r>
              <w:t>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7</w:t>
            </w:r>
          </w:p>
        </w:tc>
        <w:tc>
          <w:tcPr>
            <w:tcW w:w="681" w:type="pct"/>
            <w:tcBorders>
              <w:tl2br w:val="nil"/>
              <w:tr2bl w:val="nil"/>
            </w:tcBorders>
          </w:tcPr>
          <w:p>
            <w:pPr>
              <w:pStyle w:val="35"/>
              <w:bidi w:val="0"/>
            </w:pPr>
            <w:r>
              <w:rPr>
                <w:rFonts w:hint="eastAsia"/>
              </w:rPr>
              <w:t>徐州发布</w:t>
            </w:r>
          </w:p>
        </w:tc>
        <w:tc>
          <w:tcPr>
            <w:tcW w:w="454" w:type="pct"/>
            <w:tcBorders>
              <w:tl2br w:val="nil"/>
              <w:tr2bl w:val="nil"/>
            </w:tcBorders>
          </w:tcPr>
          <w:p>
            <w:pPr>
              <w:pStyle w:val="35"/>
              <w:bidi w:val="0"/>
            </w:pPr>
            <w:r>
              <w:rPr>
                <w:rFonts w:hint="eastAsia"/>
              </w:rPr>
              <w:t>8</w:t>
            </w:r>
            <w:r>
              <w:t>5.25</w:t>
            </w:r>
          </w:p>
        </w:tc>
        <w:tc>
          <w:tcPr>
            <w:tcW w:w="712" w:type="pct"/>
            <w:tcBorders>
              <w:tl2br w:val="nil"/>
              <w:tr2bl w:val="nil"/>
            </w:tcBorders>
          </w:tcPr>
          <w:p>
            <w:pPr>
              <w:pStyle w:val="35"/>
              <w:bidi w:val="0"/>
            </w:pPr>
            <w:r>
              <w:rPr>
                <w:rFonts w:hint="eastAsia"/>
              </w:rPr>
              <w:t>9</w:t>
            </w:r>
            <w:r>
              <w:t>3.97</w:t>
            </w:r>
          </w:p>
        </w:tc>
        <w:tc>
          <w:tcPr>
            <w:tcW w:w="574" w:type="pct"/>
            <w:tcBorders>
              <w:tl2br w:val="nil"/>
              <w:tr2bl w:val="nil"/>
            </w:tcBorders>
          </w:tcPr>
          <w:p>
            <w:pPr>
              <w:pStyle w:val="35"/>
              <w:bidi w:val="0"/>
            </w:pPr>
            <w:r>
              <w:rPr>
                <w:rFonts w:hint="eastAsia"/>
              </w:rPr>
              <w:t>7</w:t>
            </w:r>
            <w:r>
              <w:t>9.93</w:t>
            </w:r>
          </w:p>
        </w:tc>
        <w:tc>
          <w:tcPr>
            <w:tcW w:w="479" w:type="pct"/>
            <w:tcBorders>
              <w:tl2br w:val="nil"/>
              <w:tr2bl w:val="nil"/>
            </w:tcBorders>
          </w:tcPr>
          <w:p>
            <w:pPr>
              <w:pStyle w:val="35"/>
              <w:bidi w:val="0"/>
            </w:pPr>
            <w:r>
              <w:rPr>
                <w:rFonts w:hint="eastAsia"/>
              </w:rPr>
              <w:t>7</w:t>
            </w:r>
            <w:r>
              <w:t>1.33</w:t>
            </w:r>
          </w:p>
        </w:tc>
        <w:tc>
          <w:tcPr>
            <w:tcW w:w="732" w:type="pct"/>
            <w:tcBorders>
              <w:tl2br w:val="nil"/>
              <w:tr2bl w:val="nil"/>
            </w:tcBorders>
          </w:tcPr>
          <w:p>
            <w:pPr>
              <w:pStyle w:val="35"/>
              <w:bidi w:val="0"/>
            </w:pPr>
            <w:r>
              <w:rPr>
                <w:rFonts w:hint="eastAsia"/>
              </w:rPr>
              <w:t>9</w:t>
            </w:r>
            <w:r>
              <w:t>5.61</w:t>
            </w:r>
          </w:p>
        </w:tc>
        <w:tc>
          <w:tcPr>
            <w:tcW w:w="606" w:type="pct"/>
            <w:tcBorders>
              <w:tl2br w:val="nil"/>
              <w:tr2bl w:val="nil"/>
            </w:tcBorders>
          </w:tcPr>
          <w:p>
            <w:pPr>
              <w:pStyle w:val="35"/>
              <w:bidi w:val="0"/>
            </w:pPr>
            <w:r>
              <w:rPr>
                <w:rFonts w:hint="eastAsia"/>
              </w:rPr>
              <w:t>5</w:t>
            </w:r>
            <w:r>
              <w:t>7.65</w:t>
            </w:r>
          </w:p>
        </w:tc>
        <w:tc>
          <w:tcPr>
            <w:tcW w:w="378" w:type="pct"/>
            <w:tcBorders>
              <w:tl2br w:val="nil"/>
              <w:tr2bl w:val="nil"/>
            </w:tcBorders>
          </w:tcPr>
          <w:p>
            <w:pPr>
              <w:pStyle w:val="35"/>
              <w:bidi w:val="0"/>
            </w:pPr>
            <w:r>
              <w:rPr>
                <w:rFonts w:hint="eastAsia"/>
              </w:rPr>
              <w:t>8</w:t>
            </w:r>
            <w:r>
              <w:t>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8</w:t>
            </w:r>
          </w:p>
        </w:tc>
        <w:tc>
          <w:tcPr>
            <w:tcW w:w="681" w:type="pct"/>
            <w:tcBorders>
              <w:tl2br w:val="nil"/>
              <w:tr2bl w:val="nil"/>
            </w:tcBorders>
          </w:tcPr>
          <w:p>
            <w:pPr>
              <w:pStyle w:val="35"/>
              <w:bidi w:val="0"/>
            </w:pPr>
            <w:r>
              <w:rPr>
                <w:rFonts w:hint="eastAsia"/>
              </w:rPr>
              <w:t>南通发布</w:t>
            </w:r>
          </w:p>
        </w:tc>
        <w:tc>
          <w:tcPr>
            <w:tcW w:w="454" w:type="pct"/>
            <w:tcBorders>
              <w:tl2br w:val="nil"/>
              <w:tr2bl w:val="nil"/>
            </w:tcBorders>
          </w:tcPr>
          <w:p>
            <w:pPr>
              <w:pStyle w:val="35"/>
              <w:bidi w:val="0"/>
            </w:pPr>
            <w:r>
              <w:rPr>
                <w:rFonts w:hint="eastAsia"/>
              </w:rPr>
              <w:t>8</w:t>
            </w:r>
            <w:r>
              <w:t>3.31</w:t>
            </w:r>
          </w:p>
        </w:tc>
        <w:tc>
          <w:tcPr>
            <w:tcW w:w="712" w:type="pct"/>
            <w:tcBorders>
              <w:tl2br w:val="nil"/>
              <w:tr2bl w:val="nil"/>
            </w:tcBorders>
          </w:tcPr>
          <w:p>
            <w:pPr>
              <w:pStyle w:val="35"/>
              <w:bidi w:val="0"/>
            </w:pPr>
            <w:r>
              <w:rPr>
                <w:rFonts w:hint="eastAsia"/>
              </w:rPr>
              <w:t>9</w:t>
            </w:r>
            <w:r>
              <w:t>2.29</w:t>
            </w:r>
          </w:p>
        </w:tc>
        <w:tc>
          <w:tcPr>
            <w:tcW w:w="574" w:type="pct"/>
            <w:tcBorders>
              <w:tl2br w:val="nil"/>
              <w:tr2bl w:val="nil"/>
            </w:tcBorders>
          </w:tcPr>
          <w:p>
            <w:pPr>
              <w:pStyle w:val="35"/>
              <w:bidi w:val="0"/>
            </w:pPr>
            <w:r>
              <w:rPr>
                <w:rFonts w:hint="eastAsia"/>
              </w:rPr>
              <w:t>8</w:t>
            </w:r>
            <w:r>
              <w:t>1.66</w:t>
            </w:r>
          </w:p>
        </w:tc>
        <w:tc>
          <w:tcPr>
            <w:tcW w:w="479" w:type="pct"/>
            <w:tcBorders>
              <w:tl2br w:val="nil"/>
              <w:tr2bl w:val="nil"/>
            </w:tcBorders>
          </w:tcPr>
          <w:p>
            <w:pPr>
              <w:pStyle w:val="35"/>
              <w:bidi w:val="0"/>
            </w:pPr>
            <w:r>
              <w:rPr>
                <w:rFonts w:hint="eastAsia"/>
              </w:rPr>
              <w:t>6</w:t>
            </w:r>
            <w:r>
              <w:t>9.59</w:t>
            </w:r>
          </w:p>
        </w:tc>
        <w:tc>
          <w:tcPr>
            <w:tcW w:w="732" w:type="pct"/>
            <w:tcBorders>
              <w:tl2br w:val="nil"/>
              <w:tr2bl w:val="nil"/>
            </w:tcBorders>
          </w:tcPr>
          <w:p>
            <w:pPr>
              <w:pStyle w:val="35"/>
              <w:bidi w:val="0"/>
            </w:pPr>
            <w:r>
              <w:rPr>
                <w:rFonts w:hint="eastAsia"/>
              </w:rPr>
              <w:t>9</w:t>
            </w:r>
            <w:r>
              <w:t>7.35</w:t>
            </w:r>
          </w:p>
        </w:tc>
        <w:tc>
          <w:tcPr>
            <w:tcW w:w="606" w:type="pct"/>
            <w:tcBorders>
              <w:tl2br w:val="nil"/>
              <w:tr2bl w:val="nil"/>
            </w:tcBorders>
          </w:tcPr>
          <w:p>
            <w:pPr>
              <w:pStyle w:val="35"/>
              <w:bidi w:val="0"/>
            </w:pPr>
            <w:r>
              <w:rPr>
                <w:rFonts w:hint="eastAsia"/>
              </w:rPr>
              <w:t>6</w:t>
            </w:r>
            <w:r>
              <w:t>2.29</w:t>
            </w:r>
          </w:p>
        </w:tc>
        <w:tc>
          <w:tcPr>
            <w:tcW w:w="378" w:type="pct"/>
            <w:tcBorders>
              <w:tl2br w:val="nil"/>
              <w:tr2bl w:val="nil"/>
            </w:tcBorders>
          </w:tcPr>
          <w:p>
            <w:pPr>
              <w:pStyle w:val="35"/>
              <w:bidi w:val="0"/>
            </w:pPr>
            <w:r>
              <w:rPr>
                <w:rFonts w:hint="eastAsia"/>
              </w:rPr>
              <w:t>8</w:t>
            </w:r>
            <w:r>
              <w:t>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9</w:t>
            </w:r>
          </w:p>
        </w:tc>
        <w:tc>
          <w:tcPr>
            <w:tcW w:w="681" w:type="pct"/>
            <w:tcBorders>
              <w:tl2br w:val="nil"/>
              <w:tr2bl w:val="nil"/>
            </w:tcBorders>
          </w:tcPr>
          <w:p>
            <w:pPr>
              <w:pStyle w:val="35"/>
              <w:bidi w:val="0"/>
            </w:pPr>
            <w:r>
              <w:rPr>
                <w:rFonts w:hint="eastAsia"/>
              </w:rPr>
              <w:t>盐城发布</w:t>
            </w:r>
          </w:p>
        </w:tc>
        <w:tc>
          <w:tcPr>
            <w:tcW w:w="454" w:type="pct"/>
            <w:tcBorders>
              <w:tl2br w:val="nil"/>
              <w:tr2bl w:val="nil"/>
            </w:tcBorders>
          </w:tcPr>
          <w:p>
            <w:pPr>
              <w:pStyle w:val="35"/>
              <w:bidi w:val="0"/>
            </w:pPr>
            <w:r>
              <w:rPr>
                <w:rFonts w:hint="eastAsia"/>
              </w:rPr>
              <w:t>8</w:t>
            </w:r>
            <w:r>
              <w:t>3.30</w:t>
            </w:r>
          </w:p>
        </w:tc>
        <w:tc>
          <w:tcPr>
            <w:tcW w:w="712" w:type="pct"/>
            <w:tcBorders>
              <w:tl2br w:val="nil"/>
              <w:tr2bl w:val="nil"/>
            </w:tcBorders>
          </w:tcPr>
          <w:p>
            <w:pPr>
              <w:pStyle w:val="35"/>
              <w:bidi w:val="0"/>
            </w:pPr>
            <w:r>
              <w:rPr>
                <w:rFonts w:hint="eastAsia"/>
              </w:rPr>
              <w:t>9</w:t>
            </w:r>
            <w:r>
              <w:t>2.03</w:t>
            </w:r>
          </w:p>
        </w:tc>
        <w:tc>
          <w:tcPr>
            <w:tcW w:w="574" w:type="pct"/>
            <w:tcBorders>
              <w:tl2br w:val="nil"/>
              <w:tr2bl w:val="nil"/>
            </w:tcBorders>
          </w:tcPr>
          <w:p>
            <w:pPr>
              <w:pStyle w:val="35"/>
              <w:bidi w:val="0"/>
            </w:pPr>
            <w:r>
              <w:rPr>
                <w:rFonts w:hint="eastAsia"/>
              </w:rPr>
              <w:t>7</w:t>
            </w:r>
            <w:r>
              <w:t>9.54</w:t>
            </w:r>
          </w:p>
        </w:tc>
        <w:tc>
          <w:tcPr>
            <w:tcW w:w="479" w:type="pct"/>
            <w:tcBorders>
              <w:tl2br w:val="nil"/>
              <w:tr2bl w:val="nil"/>
            </w:tcBorders>
          </w:tcPr>
          <w:p>
            <w:pPr>
              <w:pStyle w:val="35"/>
              <w:bidi w:val="0"/>
            </w:pPr>
            <w:r>
              <w:rPr>
                <w:rFonts w:hint="eastAsia"/>
              </w:rPr>
              <w:t>7</w:t>
            </w:r>
            <w:r>
              <w:t>3.69</w:t>
            </w:r>
          </w:p>
        </w:tc>
        <w:tc>
          <w:tcPr>
            <w:tcW w:w="732" w:type="pct"/>
            <w:tcBorders>
              <w:tl2br w:val="nil"/>
              <w:tr2bl w:val="nil"/>
            </w:tcBorders>
          </w:tcPr>
          <w:p>
            <w:pPr>
              <w:pStyle w:val="35"/>
              <w:bidi w:val="0"/>
            </w:pPr>
            <w:r>
              <w:rPr>
                <w:rFonts w:hint="eastAsia"/>
              </w:rPr>
              <w:t>9</w:t>
            </w:r>
            <w:r>
              <w:t>9.06</w:t>
            </w:r>
          </w:p>
        </w:tc>
        <w:tc>
          <w:tcPr>
            <w:tcW w:w="606" w:type="pct"/>
            <w:tcBorders>
              <w:tl2br w:val="nil"/>
              <w:tr2bl w:val="nil"/>
            </w:tcBorders>
          </w:tcPr>
          <w:p>
            <w:pPr>
              <w:pStyle w:val="35"/>
              <w:bidi w:val="0"/>
            </w:pPr>
            <w:r>
              <w:rPr>
                <w:rFonts w:hint="eastAsia"/>
              </w:rPr>
              <w:t>6</w:t>
            </w:r>
            <w:r>
              <w:t>4.06</w:t>
            </w:r>
          </w:p>
        </w:tc>
        <w:tc>
          <w:tcPr>
            <w:tcW w:w="378" w:type="pct"/>
            <w:tcBorders>
              <w:tl2br w:val="nil"/>
              <w:tr2bl w:val="nil"/>
            </w:tcBorders>
          </w:tcPr>
          <w:p>
            <w:pPr>
              <w:pStyle w:val="35"/>
              <w:bidi w:val="0"/>
            </w:pPr>
            <w:r>
              <w:rPr>
                <w:rFonts w:hint="eastAsia"/>
              </w:rPr>
              <w:t>8</w:t>
            </w:r>
            <w: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5"/>
              <w:bidi w:val="0"/>
            </w:pPr>
            <w:r>
              <w:rPr>
                <w:rFonts w:hint="eastAsia"/>
              </w:rPr>
              <w:t>1</w:t>
            </w:r>
            <w:r>
              <w:t>0</w:t>
            </w:r>
          </w:p>
        </w:tc>
        <w:tc>
          <w:tcPr>
            <w:tcW w:w="681" w:type="pct"/>
            <w:tcBorders>
              <w:tl2br w:val="nil"/>
              <w:tr2bl w:val="nil"/>
            </w:tcBorders>
          </w:tcPr>
          <w:p>
            <w:pPr>
              <w:pStyle w:val="35"/>
              <w:bidi w:val="0"/>
            </w:pPr>
            <w:r>
              <w:rPr>
                <w:rFonts w:hint="eastAsia"/>
              </w:rPr>
              <w:t>泰州发布</w:t>
            </w:r>
          </w:p>
        </w:tc>
        <w:tc>
          <w:tcPr>
            <w:tcW w:w="454" w:type="pct"/>
            <w:tcBorders>
              <w:tl2br w:val="nil"/>
              <w:tr2bl w:val="nil"/>
            </w:tcBorders>
          </w:tcPr>
          <w:p>
            <w:pPr>
              <w:pStyle w:val="35"/>
              <w:bidi w:val="0"/>
            </w:pPr>
            <w:r>
              <w:rPr>
                <w:rFonts w:hint="eastAsia"/>
              </w:rPr>
              <w:t>8</w:t>
            </w:r>
            <w:r>
              <w:t>3.40</w:t>
            </w:r>
          </w:p>
        </w:tc>
        <w:tc>
          <w:tcPr>
            <w:tcW w:w="712" w:type="pct"/>
            <w:tcBorders>
              <w:tl2br w:val="nil"/>
              <w:tr2bl w:val="nil"/>
            </w:tcBorders>
          </w:tcPr>
          <w:p>
            <w:pPr>
              <w:pStyle w:val="35"/>
              <w:bidi w:val="0"/>
            </w:pPr>
            <w:r>
              <w:rPr>
                <w:rFonts w:hint="eastAsia"/>
              </w:rPr>
              <w:t>9</w:t>
            </w:r>
            <w:r>
              <w:t>0.98</w:t>
            </w:r>
          </w:p>
        </w:tc>
        <w:tc>
          <w:tcPr>
            <w:tcW w:w="574" w:type="pct"/>
            <w:tcBorders>
              <w:tl2br w:val="nil"/>
              <w:tr2bl w:val="nil"/>
            </w:tcBorders>
          </w:tcPr>
          <w:p>
            <w:pPr>
              <w:pStyle w:val="35"/>
              <w:bidi w:val="0"/>
            </w:pPr>
            <w:r>
              <w:rPr>
                <w:rFonts w:hint="eastAsia"/>
              </w:rPr>
              <w:t>7</w:t>
            </w:r>
            <w:r>
              <w:t>7.44</w:t>
            </w:r>
          </w:p>
        </w:tc>
        <w:tc>
          <w:tcPr>
            <w:tcW w:w="479" w:type="pct"/>
            <w:tcBorders>
              <w:tl2br w:val="nil"/>
              <w:tr2bl w:val="nil"/>
            </w:tcBorders>
          </w:tcPr>
          <w:p>
            <w:pPr>
              <w:pStyle w:val="35"/>
              <w:bidi w:val="0"/>
            </w:pPr>
            <w:r>
              <w:rPr>
                <w:rFonts w:hint="eastAsia"/>
              </w:rPr>
              <w:t>7</w:t>
            </w:r>
            <w:r>
              <w:t>7.86</w:t>
            </w:r>
          </w:p>
        </w:tc>
        <w:tc>
          <w:tcPr>
            <w:tcW w:w="732" w:type="pct"/>
            <w:tcBorders>
              <w:tl2br w:val="nil"/>
              <w:tr2bl w:val="nil"/>
            </w:tcBorders>
          </w:tcPr>
          <w:p>
            <w:pPr>
              <w:pStyle w:val="35"/>
              <w:bidi w:val="0"/>
            </w:pPr>
            <w:r>
              <w:rPr>
                <w:rFonts w:hint="eastAsia"/>
              </w:rPr>
              <w:t>9</w:t>
            </w:r>
            <w:r>
              <w:t>9.41</w:t>
            </w:r>
          </w:p>
        </w:tc>
        <w:tc>
          <w:tcPr>
            <w:tcW w:w="606" w:type="pct"/>
            <w:tcBorders>
              <w:tl2br w:val="nil"/>
              <w:tr2bl w:val="nil"/>
            </w:tcBorders>
          </w:tcPr>
          <w:p>
            <w:pPr>
              <w:pStyle w:val="35"/>
              <w:bidi w:val="0"/>
            </w:pPr>
            <w:r>
              <w:rPr>
                <w:rFonts w:hint="eastAsia"/>
              </w:rPr>
              <w:t>6</w:t>
            </w:r>
            <w:r>
              <w:t>5.75</w:t>
            </w:r>
          </w:p>
        </w:tc>
        <w:tc>
          <w:tcPr>
            <w:tcW w:w="378" w:type="pct"/>
            <w:tcBorders>
              <w:tl2br w:val="nil"/>
              <w:tr2bl w:val="nil"/>
            </w:tcBorders>
          </w:tcPr>
          <w:p>
            <w:pPr>
              <w:pStyle w:val="35"/>
              <w:bidi w:val="0"/>
            </w:pPr>
            <w:r>
              <w:rPr>
                <w:rFonts w:hint="eastAsia"/>
              </w:rPr>
              <w:t>8</w:t>
            </w:r>
            <w:r>
              <w:t>3.14</w:t>
            </w:r>
          </w:p>
        </w:tc>
      </w:tr>
    </w:tbl>
    <w:p>
      <w:pPr>
        <w:pStyle w:val="36"/>
        <w:bidi w:val="0"/>
        <w:rPr>
          <w:rFonts w:hint="eastAsia" w:eastAsia="宋体"/>
          <w:lang w:eastAsia="zh-CN"/>
        </w:rPr>
      </w:pPr>
      <w:r>
        <w:rPr>
          <w:rFonts w:hint="eastAsia"/>
        </w:rPr>
        <w:t>数据来源：微信发布</w:t>
      </w:r>
      <w:r>
        <w:rPr>
          <w:rStyle w:val="24"/>
          <w:rFonts w:hint="eastAsia"/>
        </w:rPr>
        <w:footnoteReference w:id="9"/>
      </w:r>
    </w:p>
    <w:p>
      <w:pPr>
        <w:bidi w:val="0"/>
        <w:rPr>
          <w:rFonts w:hint="default" w:eastAsia="宋体"/>
          <w:lang w:val="en-US" w:eastAsia="zh-CN"/>
        </w:rPr>
      </w:pPr>
      <w:r>
        <w:t>目前江苏省政务微信与政务微博一样，涉及多个政务服务方面，其中，</w:t>
      </w:r>
      <w:r>
        <w:rPr>
          <w:rFonts w:hint="eastAsia"/>
        </w:rPr>
        <w:t>“江苏共青团”“江苏警方”“</w:t>
      </w:r>
      <w:r>
        <w:t>美苏263</w:t>
      </w:r>
      <w:r>
        <w:rPr>
          <w:rFonts w:hint="eastAsia"/>
          <w:lang w:eastAsia="zh-CN"/>
        </w:rPr>
        <w:t>”</w:t>
      </w:r>
      <w:r>
        <w:t>勇夺前三</w:t>
      </w:r>
      <w:r>
        <w:rPr>
          <w:rFonts w:hint="eastAsia"/>
        </w:rPr>
        <w:t>，“江苏先锋”和“江苏检察在线”分列第四和第</w:t>
      </w:r>
      <w:r>
        <w:t>五。</w:t>
      </w:r>
      <w:r>
        <w:rPr>
          <w:rFonts w:hint="eastAsia"/>
        </w:rPr>
        <w:t>“美苏</w:t>
      </w:r>
      <w:r>
        <w:t>263</w:t>
      </w:r>
      <w:r>
        <w:rPr>
          <w:rFonts w:hint="eastAsia"/>
        </w:rPr>
        <w:t>”</w:t>
      </w:r>
      <w:r>
        <w:t>聚焦美丽江苏建设，</w:t>
      </w:r>
      <w:r>
        <w:rPr>
          <w:rFonts w:hint="eastAsia"/>
        </w:rPr>
        <w:t>推出“攻坚故事”系列文章，赢得网民转发和点赞。“江苏检察在线”策划“民法典在身边”系</w:t>
      </w:r>
      <w:r>
        <w:t>列主题宣传，多篇文章获得10万+阅读量</w:t>
      </w:r>
      <w:r>
        <w:rPr>
          <w:rFonts w:hint="eastAsia"/>
        </w:rPr>
        <w:t>。</w:t>
      </w:r>
      <w:r>
        <w:rPr>
          <w:rFonts w:hint="eastAsia"/>
          <w:lang w:val="en-US" w:eastAsia="zh-CN"/>
        </w:rPr>
        <w:t>具体数据如表3-5所示。</w:t>
      </w:r>
    </w:p>
    <w:p>
      <w:pPr>
        <w:pStyle w:val="34"/>
        <w:bidi w:val="0"/>
        <w:rPr>
          <w:color w:val="0000FF"/>
        </w:rPr>
      </w:pPr>
      <w:r>
        <w:rPr>
          <w:rFonts w:hint="eastAsia"/>
          <w:color w:val="0000FF"/>
        </w:rPr>
        <w:t>表3</w:t>
      </w:r>
      <w:r>
        <w:rPr>
          <w:color w:val="0000FF"/>
        </w:rPr>
        <w:t>-</w:t>
      </w:r>
      <w:r>
        <w:rPr>
          <w:rFonts w:hint="eastAsia"/>
          <w:color w:val="0000FF"/>
          <w:lang w:val="en-US" w:eastAsia="zh-CN"/>
        </w:rPr>
        <w:t xml:space="preserve">5 </w:t>
      </w:r>
      <w:r>
        <w:rPr>
          <w:rFonts w:hint="eastAsia"/>
          <w:color w:val="0000FF"/>
        </w:rPr>
        <w:t>江苏省各类政务发布微信排行榜T</w:t>
      </w:r>
      <w:r>
        <w:rPr>
          <w:color w:val="0000FF"/>
        </w:rPr>
        <w:t>OP</w:t>
      </w:r>
      <w:r>
        <w:rPr>
          <w:rFonts w:hint="eastAsia"/>
          <w:color w:val="0000FF"/>
        </w:rPr>
        <w:t>20</w:t>
      </w:r>
    </w:p>
    <w:tbl>
      <w:tblPr>
        <w:tblStyle w:val="18"/>
        <w:tblW w:w="4994"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5"/>
        <w:gridCol w:w="1615"/>
        <w:gridCol w:w="718"/>
        <w:gridCol w:w="1119"/>
        <w:gridCol w:w="904"/>
        <w:gridCol w:w="834"/>
        <w:gridCol w:w="1069"/>
        <w:gridCol w:w="953"/>
        <w:gridCol w:w="6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jc w:val="center"/>
        </w:trPr>
        <w:tc>
          <w:tcPr>
            <w:tcW w:w="372" w:type="pct"/>
            <w:tcBorders>
              <w:bottom w:val="single" w:color="auto" w:sz="6" w:space="0"/>
            </w:tcBorders>
          </w:tcPr>
          <w:p>
            <w:pPr>
              <w:pStyle w:val="35"/>
              <w:bidi w:val="0"/>
            </w:pPr>
            <w:r>
              <w:rPr>
                <w:rFonts w:hint="eastAsia"/>
              </w:rPr>
              <w:t>排名</w:t>
            </w:r>
          </w:p>
        </w:tc>
        <w:tc>
          <w:tcPr>
            <w:tcW w:w="947" w:type="pct"/>
            <w:tcBorders>
              <w:bottom w:val="single" w:color="auto" w:sz="6" w:space="0"/>
            </w:tcBorders>
          </w:tcPr>
          <w:p>
            <w:pPr>
              <w:pStyle w:val="35"/>
              <w:bidi w:val="0"/>
            </w:pPr>
            <w:r>
              <w:rPr>
                <w:rFonts w:hint="eastAsia"/>
              </w:rPr>
              <w:t>微信</w:t>
            </w:r>
          </w:p>
        </w:tc>
        <w:tc>
          <w:tcPr>
            <w:tcW w:w="421" w:type="pct"/>
            <w:tcBorders>
              <w:bottom w:val="single" w:color="auto" w:sz="6" w:space="0"/>
            </w:tcBorders>
          </w:tcPr>
          <w:p>
            <w:pPr>
              <w:pStyle w:val="35"/>
              <w:bidi w:val="0"/>
            </w:pPr>
            <w:r>
              <w:rPr>
                <w:rFonts w:hint="eastAsia"/>
              </w:rPr>
              <w:t>总阅读</w:t>
            </w:r>
          </w:p>
        </w:tc>
        <w:tc>
          <w:tcPr>
            <w:tcW w:w="656" w:type="pct"/>
            <w:tcBorders>
              <w:bottom w:val="single" w:color="auto" w:sz="6" w:space="0"/>
            </w:tcBorders>
          </w:tcPr>
          <w:p>
            <w:pPr>
              <w:pStyle w:val="35"/>
              <w:bidi w:val="0"/>
            </w:pPr>
            <w:r>
              <w:rPr>
                <w:rFonts w:hint="eastAsia"/>
              </w:rPr>
              <w:t>头条总阅读</w:t>
            </w:r>
          </w:p>
        </w:tc>
        <w:tc>
          <w:tcPr>
            <w:tcW w:w="530" w:type="pct"/>
            <w:tcBorders>
              <w:bottom w:val="single" w:color="auto" w:sz="6" w:space="0"/>
            </w:tcBorders>
          </w:tcPr>
          <w:p>
            <w:pPr>
              <w:pStyle w:val="35"/>
              <w:bidi w:val="0"/>
            </w:pPr>
            <w:r>
              <w:rPr>
                <w:rFonts w:hint="eastAsia"/>
              </w:rPr>
              <w:t>平均阅读</w:t>
            </w:r>
          </w:p>
        </w:tc>
        <w:tc>
          <w:tcPr>
            <w:tcW w:w="489" w:type="pct"/>
            <w:tcBorders>
              <w:bottom w:val="single" w:color="auto" w:sz="6" w:space="0"/>
            </w:tcBorders>
          </w:tcPr>
          <w:p>
            <w:pPr>
              <w:pStyle w:val="35"/>
              <w:bidi w:val="0"/>
            </w:pPr>
            <w:r>
              <w:rPr>
                <w:rFonts w:hint="eastAsia"/>
              </w:rPr>
              <w:t>总在看</w:t>
            </w:r>
          </w:p>
        </w:tc>
        <w:tc>
          <w:tcPr>
            <w:tcW w:w="627" w:type="pct"/>
            <w:tcBorders>
              <w:bottom w:val="single" w:color="auto" w:sz="6" w:space="0"/>
            </w:tcBorders>
          </w:tcPr>
          <w:p>
            <w:pPr>
              <w:pStyle w:val="35"/>
              <w:bidi w:val="0"/>
            </w:pPr>
            <w:r>
              <w:rPr>
                <w:rFonts w:hint="eastAsia"/>
              </w:rPr>
              <w:t>头条总在看</w:t>
            </w:r>
          </w:p>
        </w:tc>
        <w:tc>
          <w:tcPr>
            <w:tcW w:w="559" w:type="pct"/>
            <w:tcBorders>
              <w:bottom w:val="single" w:color="auto" w:sz="6" w:space="0"/>
            </w:tcBorders>
          </w:tcPr>
          <w:p>
            <w:pPr>
              <w:pStyle w:val="35"/>
              <w:bidi w:val="0"/>
            </w:pPr>
            <w:r>
              <w:rPr>
                <w:rFonts w:hint="eastAsia"/>
              </w:rPr>
              <w:t>平均在看</w:t>
            </w:r>
          </w:p>
        </w:tc>
        <w:tc>
          <w:tcPr>
            <w:tcW w:w="394" w:type="pct"/>
            <w:tcBorders>
              <w:bottom w:val="single" w:color="auto" w:sz="6" w:space="0"/>
            </w:tcBorders>
          </w:tcPr>
          <w:p>
            <w:pPr>
              <w:pStyle w:val="35"/>
              <w:bidi w:val="0"/>
            </w:pPr>
            <w:r>
              <w:rPr>
                <w:rFonts w:hint="eastAsia"/>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372" w:type="pct"/>
            <w:tcBorders>
              <w:top w:val="single" w:color="auto" w:sz="6" w:space="0"/>
              <w:tl2br w:val="nil"/>
              <w:tr2bl w:val="nil"/>
            </w:tcBorders>
          </w:tcPr>
          <w:p>
            <w:pPr>
              <w:pStyle w:val="35"/>
              <w:bidi w:val="0"/>
            </w:pPr>
            <w:r>
              <w:rPr>
                <w:rFonts w:hint="eastAsia"/>
              </w:rPr>
              <w:t>1</w:t>
            </w:r>
          </w:p>
        </w:tc>
        <w:tc>
          <w:tcPr>
            <w:tcW w:w="947" w:type="pct"/>
            <w:tcBorders>
              <w:top w:val="single" w:color="auto" w:sz="6" w:space="0"/>
              <w:tl2br w:val="nil"/>
              <w:tr2bl w:val="nil"/>
            </w:tcBorders>
          </w:tcPr>
          <w:p>
            <w:pPr>
              <w:pStyle w:val="35"/>
              <w:bidi w:val="0"/>
            </w:pPr>
            <w:r>
              <w:rPr>
                <w:rFonts w:hint="eastAsia"/>
              </w:rPr>
              <w:t>江苏共青团</w:t>
            </w:r>
          </w:p>
        </w:tc>
        <w:tc>
          <w:tcPr>
            <w:tcW w:w="421" w:type="pct"/>
            <w:tcBorders>
              <w:top w:val="single" w:color="auto" w:sz="6" w:space="0"/>
              <w:tl2br w:val="nil"/>
              <w:tr2bl w:val="nil"/>
            </w:tcBorders>
          </w:tcPr>
          <w:p>
            <w:pPr>
              <w:pStyle w:val="35"/>
              <w:bidi w:val="0"/>
            </w:pPr>
            <w:r>
              <w:rPr>
                <w:rFonts w:hint="eastAsia"/>
              </w:rPr>
              <w:t>9</w:t>
            </w:r>
            <w:r>
              <w:t>4.25</w:t>
            </w:r>
          </w:p>
        </w:tc>
        <w:tc>
          <w:tcPr>
            <w:tcW w:w="656" w:type="pct"/>
            <w:tcBorders>
              <w:top w:val="single" w:color="auto" w:sz="6" w:space="0"/>
              <w:tl2br w:val="nil"/>
              <w:tr2bl w:val="nil"/>
            </w:tcBorders>
          </w:tcPr>
          <w:p>
            <w:pPr>
              <w:pStyle w:val="35"/>
              <w:bidi w:val="0"/>
            </w:pPr>
            <w:r>
              <w:rPr>
                <w:rFonts w:hint="eastAsia"/>
              </w:rPr>
              <w:t>9</w:t>
            </w:r>
            <w:r>
              <w:t>8.97</w:t>
            </w:r>
          </w:p>
        </w:tc>
        <w:tc>
          <w:tcPr>
            <w:tcW w:w="530" w:type="pct"/>
            <w:tcBorders>
              <w:top w:val="single" w:color="auto" w:sz="6" w:space="0"/>
              <w:tl2br w:val="nil"/>
              <w:tr2bl w:val="nil"/>
            </w:tcBorders>
          </w:tcPr>
          <w:p>
            <w:pPr>
              <w:pStyle w:val="35"/>
              <w:bidi w:val="0"/>
            </w:pPr>
            <w:r>
              <w:rPr>
                <w:rFonts w:hint="eastAsia"/>
              </w:rPr>
              <w:t>9</w:t>
            </w:r>
            <w:r>
              <w:t>2.77</w:t>
            </w:r>
          </w:p>
        </w:tc>
        <w:tc>
          <w:tcPr>
            <w:tcW w:w="489" w:type="pct"/>
            <w:tcBorders>
              <w:top w:val="single" w:color="auto" w:sz="6" w:space="0"/>
              <w:tl2br w:val="nil"/>
              <w:tr2bl w:val="nil"/>
            </w:tcBorders>
          </w:tcPr>
          <w:p>
            <w:pPr>
              <w:pStyle w:val="35"/>
              <w:bidi w:val="0"/>
            </w:pPr>
            <w:r>
              <w:rPr>
                <w:rFonts w:hint="eastAsia"/>
              </w:rPr>
              <w:t>8</w:t>
            </w:r>
            <w:r>
              <w:t>8.87</w:t>
            </w:r>
          </w:p>
        </w:tc>
        <w:tc>
          <w:tcPr>
            <w:tcW w:w="627" w:type="pct"/>
            <w:tcBorders>
              <w:top w:val="single" w:color="auto" w:sz="6" w:space="0"/>
              <w:tl2br w:val="nil"/>
              <w:tr2bl w:val="nil"/>
            </w:tcBorders>
          </w:tcPr>
          <w:p>
            <w:pPr>
              <w:pStyle w:val="35"/>
              <w:bidi w:val="0"/>
            </w:pPr>
            <w:r>
              <w:rPr>
                <w:rFonts w:hint="eastAsia"/>
              </w:rPr>
              <w:t>9</w:t>
            </w:r>
            <w:r>
              <w:t>9.18</w:t>
            </w:r>
          </w:p>
        </w:tc>
        <w:tc>
          <w:tcPr>
            <w:tcW w:w="559" w:type="pct"/>
            <w:tcBorders>
              <w:top w:val="single" w:color="auto" w:sz="6" w:space="0"/>
              <w:tl2br w:val="nil"/>
              <w:tr2bl w:val="nil"/>
            </w:tcBorders>
          </w:tcPr>
          <w:p>
            <w:pPr>
              <w:pStyle w:val="35"/>
              <w:bidi w:val="0"/>
            </w:pPr>
            <w:r>
              <w:rPr>
                <w:rFonts w:hint="eastAsia"/>
              </w:rPr>
              <w:t>8</w:t>
            </w:r>
            <w:r>
              <w:t>5.62</w:t>
            </w:r>
          </w:p>
        </w:tc>
        <w:tc>
          <w:tcPr>
            <w:tcW w:w="394" w:type="pct"/>
            <w:tcBorders>
              <w:top w:val="single" w:color="auto" w:sz="6" w:space="0"/>
              <w:tl2br w:val="nil"/>
              <w:tr2bl w:val="nil"/>
            </w:tcBorders>
          </w:tcPr>
          <w:p>
            <w:pPr>
              <w:pStyle w:val="35"/>
              <w:bidi w:val="0"/>
            </w:pPr>
            <w:r>
              <w:rPr>
                <w:rFonts w:hint="eastAsia"/>
              </w:rPr>
              <w:t>9</w:t>
            </w:r>
            <w: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2</w:t>
            </w:r>
          </w:p>
        </w:tc>
        <w:tc>
          <w:tcPr>
            <w:tcW w:w="947" w:type="pct"/>
            <w:tcBorders>
              <w:tl2br w:val="nil"/>
              <w:tr2bl w:val="nil"/>
            </w:tcBorders>
          </w:tcPr>
          <w:p>
            <w:pPr>
              <w:pStyle w:val="35"/>
              <w:bidi w:val="0"/>
            </w:pPr>
            <w:r>
              <w:rPr>
                <w:rFonts w:hint="eastAsia"/>
              </w:rPr>
              <w:t>江苏警方</w:t>
            </w:r>
          </w:p>
        </w:tc>
        <w:tc>
          <w:tcPr>
            <w:tcW w:w="421" w:type="pct"/>
            <w:tcBorders>
              <w:tl2br w:val="nil"/>
              <w:tr2bl w:val="nil"/>
            </w:tcBorders>
          </w:tcPr>
          <w:p>
            <w:pPr>
              <w:pStyle w:val="35"/>
              <w:bidi w:val="0"/>
            </w:pPr>
            <w:r>
              <w:rPr>
                <w:rFonts w:hint="eastAsia"/>
              </w:rPr>
              <w:t>8</w:t>
            </w:r>
            <w:r>
              <w:t>9.18</w:t>
            </w:r>
          </w:p>
        </w:tc>
        <w:tc>
          <w:tcPr>
            <w:tcW w:w="656" w:type="pct"/>
            <w:tcBorders>
              <w:tl2br w:val="nil"/>
              <w:tr2bl w:val="nil"/>
            </w:tcBorders>
          </w:tcPr>
          <w:p>
            <w:pPr>
              <w:pStyle w:val="35"/>
              <w:bidi w:val="0"/>
            </w:pPr>
            <w:r>
              <w:rPr>
                <w:rFonts w:hint="eastAsia"/>
              </w:rPr>
              <w:t>9</w:t>
            </w:r>
            <w:r>
              <w:t>7.05</w:t>
            </w:r>
          </w:p>
        </w:tc>
        <w:tc>
          <w:tcPr>
            <w:tcW w:w="530" w:type="pct"/>
            <w:tcBorders>
              <w:tl2br w:val="nil"/>
              <w:tr2bl w:val="nil"/>
            </w:tcBorders>
          </w:tcPr>
          <w:p>
            <w:pPr>
              <w:pStyle w:val="35"/>
              <w:bidi w:val="0"/>
            </w:pPr>
            <w:r>
              <w:rPr>
                <w:rFonts w:hint="eastAsia"/>
              </w:rPr>
              <w:t>8</w:t>
            </w:r>
            <w:r>
              <w:t>6.61</w:t>
            </w:r>
          </w:p>
        </w:tc>
        <w:tc>
          <w:tcPr>
            <w:tcW w:w="489" w:type="pct"/>
            <w:tcBorders>
              <w:tl2br w:val="nil"/>
              <w:tr2bl w:val="nil"/>
            </w:tcBorders>
          </w:tcPr>
          <w:p>
            <w:pPr>
              <w:pStyle w:val="35"/>
              <w:bidi w:val="0"/>
            </w:pPr>
            <w:r>
              <w:rPr>
                <w:rFonts w:hint="eastAsia"/>
              </w:rPr>
              <w:t>8</w:t>
            </w:r>
            <w:r>
              <w:t>1.41</w:t>
            </w:r>
          </w:p>
        </w:tc>
        <w:tc>
          <w:tcPr>
            <w:tcW w:w="627" w:type="pct"/>
            <w:tcBorders>
              <w:tl2br w:val="nil"/>
              <w:tr2bl w:val="nil"/>
            </w:tcBorders>
          </w:tcPr>
          <w:p>
            <w:pPr>
              <w:pStyle w:val="35"/>
              <w:bidi w:val="0"/>
            </w:pPr>
            <w:r>
              <w:rPr>
                <w:rFonts w:hint="eastAsia"/>
              </w:rPr>
              <w:t>9</w:t>
            </w:r>
            <w:r>
              <w:t>9.00</w:t>
            </w:r>
          </w:p>
        </w:tc>
        <w:tc>
          <w:tcPr>
            <w:tcW w:w="559" w:type="pct"/>
            <w:tcBorders>
              <w:tl2br w:val="nil"/>
              <w:tr2bl w:val="nil"/>
            </w:tcBorders>
          </w:tcPr>
          <w:p>
            <w:pPr>
              <w:pStyle w:val="35"/>
              <w:bidi w:val="0"/>
            </w:pPr>
            <w:r>
              <w:rPr>
                <w:rFonts w:hint="eastAsia"/>
              </w:rPr>
              <w:t>7</w:t>
            </w:r>
            <w:r>
              <w:t>4.38</w:t>
            </w:r>
          </w:p>
        </w:tc>
        <w:tc>
          <w:tcPr>
            <w:tcW w:w="394" w:type="pct"/>
            <w:tcBorders>
              <w:tl2br w:val="nil"/>
              <w:tr2bl w:val="nil"/>
            </w:tcBorders>
          </w:tcPr>
          <w:p>
            <w:pPr>
              <w:pStyle w:val="35"/>
              <w:bidi w:val="0"/>
            </w:pPr>
            <w:r>
              <w:rPr>
                <w:rFonts w:hint="eastAsia"/>
              </w:rPr>
              <w:t>8</w:t>
            </w:r>
            <w:r>
              <w:t>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3</w:t>
            </w:r>
          </w:p>
        </w:tc>
        <w:tc>
          <w:tcPr>
            <w:tcW w:w="947" w:type="pct"/>
            <w:tcBorders>
              <w:tl2br w:val="nil"/>
              <w:tr2bl w:val="nil"/>
            </w:tcBorders>
          </w:tcPr>
          <w:p>
            <w:pPr>
              <w:pStyle w:val="35"/>
              <w:bidi w:val="0"/>
            </w:pPr>
            <w:r>
              <w:rPr>
                <w:rFonts w:hint="eastAsia"/>
              </w:rPr>
              <w:t>美苏2</w:t>
            </w:r>
            <w:r>
              <w:t>63</w:t>
            </w:r>
          </w:p>
        </w:tc>
        <w:tc>
          <w:tcPr>
            <w:tcW w:w="421" w:type="pct"/>
            <w:tcBorders>
              <w:tl2br w:val="nil"/>
              <w:tr2bl w:val="nil"/>
            </w:tcBorders>
          </w:tcPr>
          <w:p>
            <w:pPr>
              <w:pStyle w:val="35"/>
              <w:bidi w:val="0"/>
            </w:pPr>
            <w:r>
              <w:rPr>
                <w:rFonts w:hint="eastAsia"/>
              </w:rPr>
              <w:t>7</w:t>
            </w:r>
            <w:r>
              <w:t>7.30</w:t>
            </w:r>
          </w:p>
        </w:tc>
        <w:tc>
          <w:tcPr>
            <w:tcW w:w="656" w:type="pct"/>
            <w:tcBorders>
              <w:tl2br w:val="nil"/>
              <w:tr2bl w:val="nil"/>
            </w:tcBorders>
          </w:tcPr>
          <w:p>
            <w:pPr>
              <w:pStyle w:val="35"/>
              <w:bidi w:val="0"/>
            </w:pPr>
            <w:r>
              <w:rPr>
                <w:rFonts w:hint="eastAsia"/>
              </w:rPr>
              <w:t>8</w:t>
            </w:r>
            <w:r>
              <w:t>1.46</w:t>
            </w:r>
          </w:p>
        </w:tc>
        <w:tc>
          <w:tcPr>
            <w:tcW w:w="530" w:type="pct"/>
            <w:tcBorders>
              <w:tl2br w:val="nil"/>
              <w:tr2bl w:val="nil"/>
            </w:tcBorders>
          </w:tcPr>
          <w:p>
            <w:pPr>
              <w:pStyle w:val="35"/>
              <w:bidi w:val="0"/>
            </w:pPr>
            <w:r>
              <w:rPr>
                <w:rFonts w:hint="eastAsia"/>
              </w:rPr>
              <w:t>7</w:t>
            </w:r>
            <w:r>
              <w:t>9.37</w:t>
            </w:r>
          </w:p>
        </w:tc>
        <w:tc>
          <w:tcPr>
            <w:tcW w:w="489" w:type="pct"/>
            <w:tcBorders>
              <w:tl2br w:val="nil"/>
              <w:tr2bl w:val="nil"/>
            </w:tcBorders>
          </w:tcPr>
          <w:p>
            <w:pPr>
              <w:pStyle w:val="35"/>
              <w:bidi w:val="0"/>
            </w:pPr>
            <w:r>
              <w:rPr>
                <w:rFonts w:hint="eastAsia"/>
              </w:rPr>
              <w:t>8</w:t>
            </w:r>
            <w:r>
              <w:t>1.53</w:t>
            </w:r>
          </w:p>
        </w:tc>
        <w:tc>
          <w:tcPr>
            <w:tcW w:w="627" w:type="pct"/>
            <w:tcBorders>
              <w:tl2br w:val="nil"/>
              <w:tr2bl w:val="nil"/>
            </w:tcBorders>
          </w:tcPr>
          <w:p>
            <w:pPr>
              <w:pStyle w:val="35"/>
              <w:bidi w:val="0"/>
            </w:pPr>
            <w:r>
              <w:rPr>
                <w:rFonts w:hint="eastAsia"/>
              </w:rPr>
              <w:t>9</w:t>
            </w:r>
            <w:r>
              <w:t>9.31</w:t>
            </w:r>
          </w:p>
        </w:tc>
        <w:tc>
          <w:tcPr>
            <w:tcW w:w="559" w:type="pct"/>
            <w:tcBorders>
              <w:tl2br w:val="nil"/>
              <w:tr2bl w:val="nil"/>
            </w:tcBorders>
          </w:tcPr>
          <w:p>
            <w:pPr>
              <w:pStyle w:val="35"/>
              <w:bidi w:val="0"/>
            </w:pPr>
            <w:r>
              <w:rPr>
                <w:rFonts w:hint="eastAsia"/>
              </w:rPr>
              <w:t>8</w:t>
            </w:r>
            <w:r>
              <w:t>6.56</w:t>
            </w:r>
          </w:p>
        </w:tc>
        <w:tc>
          <w:tcPr>
            <w:tcW w:w="394" w:type="pct"/>
            <w:tcBorders>
              <w:tl2br w:val="nil"/>
              <w:tr2bl w:val="nil"/>
            </w:tcBorders>
          </w:tcPr>
          <w:p>
            <w:pPr>
              <w:pStyle w:val="35"/>
              <w:bidi w:val="0"/>
            </w:pPr>
            <w:r>
              <w:rPr>
                <w:rFonts w:hint="eastAsia"/>
              </w:rPr>
              <w:t>7</w:t>
            </w:r>
            <w:r>
              <w:t>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4</w:t>
            </w:r>
          </w:p>
        </w:tc>
        <w:tc>
          <w:tcPr>
            <w:tcW w:w="947" w:type="pct"/>
            <w:tcBorders>
              <w:tl2br w:val="nil"/>
              <w:tr2bl w:val="nil"/>
            </w:tcBorders>
          </w:tcPr>
          <w:p>
            <w:pPr>
              <w:pStyle w:val="35"/>
              <w:bidi w:val="0"/>
            </w:pPr>
            <w:r>
              <w:rPr>
                <w:rFonts w:hint="eastAsia"/>
              </w:rPr>
              <w:t>江苏先锋</w:t>
            </w:r>
          </w:p>
        </w:tc>
        <w:tc>
          <w:tcPr>
            <w:tcW w:w="421" w:type="pct"/>
            <w:tcBorders>
              <w:tl2br w:val="nil"/>
              <w:tr2bl w:val="nil"/>
            </w:tcBorders>
          </w:tcPr>
          <w:p>
            <w:pPr>
              <w:pStyle w:val="35"/>
              <w:bidi w:val="0"/>
            </w:pPr>
            <w:r>
              <w:rPr>
                <w:rFonts w:hint="eastAsia"/>
              </w:rPr>
              <w:t>8</w:t>
            </w:r>
            <w:r>
              <w:t>0.10</w:t>
            </w:r>
          </w:p>
        </w:tc>
        <w:tc>
          <w:tcPr>
            <w:tcW w:w="656" w:type="pct"/>
            <w:tcBorders>
              <w:tl2br w:val="nil"/>
              <w:tr2bl w:val="nil"/>
            </w:tcBorders>
          </w:tcPr>
          <w:p>
            <w:pPr>
              <w:pStyle w:val="35"/>
              <w:bidi w:val="0"/>
            </w:pPr>
            <w:r>
              <w:rPr>
                <w:rFonts w:hint="eastAsia"/>
              </w:rPr>
              <w:t>8</w:t>
            </w:r>
            <w:r>
              <w:t>6.82</w:t>
            </w:r>
          </w:p>
        </w:tc>
        <w:tc>
          <w:tcPr>
            <w:tcW w:w="530" w:type="pct"/>
            <w:tcBorders>
              <w:tl2br w:val="nil"/>
              <w:tr2bl w:val="nil"/>
            </w:tcBorders>
          </w:tcPr>
          <w:p>
            <w:pPr>
              <w:pStyle w:val="35"/>
              <w:bidi w:val="0"/>
            </w:pPr>
            <w:r>
              <w:rPr>
                <w:rFonts w:hint="eastAsia"/>
              </w:rPr>
              <w:t>7</w:t>
            </w:r>
            <w:r>
              <w:t>5.38</w:t>
            </w:r>
          </w:p>
        </w:tc>
        <w:tc>
          <w:tcPr>
            <w:tcW w:w="489" w:type="pct"/>
            <w:tcBorders>
              <w:tl2br w:val="nil"/>
              <w:tr2bl w:val="nil"/>
            </w:tcBorders>
          </w:tcPr>
          <w:p>
            <w:pPr>
              <w:pStyle w:val="35"/>
              <w:bidi w:val="0"/>
            </w:pPr>
            <w:r>
              <w:rPr>
                <w:rFonts w:hint="eastAsia"/>
              </w:rPr>
              <w:t>6</w:t>
            </w:r>
            <w:r>
              <w:t>7.47</w:t>
            </w:r>
          </w:p>
        </w:tc>
        <w:tc>
          <w:tcPr>
            <w:tcW w:w="627" w:type="pct"/>
            <w:tcBorders>
              <w:tl2br w:val="nil"/>
              <w:tr2bl w:val="nil"/>
            </w:tcBorders>
          </w:tcPr>
          <w:p>
            <w:pPr>
              <w:pStyle w:val="35"/>
              <w:bidi w:val="0"/>
            </w:pPr>
            <w:r>
              <w:rPr>
                <w:rFonts w:hint="eastAsia"/>
              </w:rPr>
              <w:t>9</w:t>
            </w:r>
            <w:r>
              <w:t>3.11</w:t>
            </w:r>
          </w:p>
        </w:tc>
        <w:tc>
          <w:tcPr>
            <w:tcW w:w="559" w:type="pct"/>
            <w:tcBorders>
              <w:tl2br w:val="nil"/>
              <w:tr2bl w:val="nil"/>
            </w:tcBorders>
          </w:tcPr>
          <w:p>
            <w:pPr>
              <w:pStyle w:val="35"/>
              <w:bidi w:val="0"/>
            </w:pPr>
            <w:r>
              <w:rPr>
                <w:rFonts w:hint="eastAsia"/>
              </w:rPr>
              <w:t>5</w:t>
            </w:r>
            <w:r>
              <w:t>5.31</w:t>
            </w:r>
          </w:p>
        </w:tc>
        <w:tc>
          <w:tcPr>
            <w:tcW w:w="394" w:type="pct"/>
            <w:tcBorders>
              <w:tl2br w:val="nil"/>
              <w:tr2bl w:val="nil"/>
            </w:tcBorders>
          </w:tcPr>
          <w:p>
            <w:pPr>
              <w:pStyle w:val="35"/>
              <w:bidi w:val="0"/>
            </w:pPr>
            <w:r>
              <w:rPr>
                <w:rFonts w:hint="eastAsia"/>
              </w:rPr>
              <w:t>7</w:t>
            </w:r>
            <w:r>
              <w:t>9.57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5</w:t>
            </w:r>
          </w:p>
        </w:tc>
        <w:tc>
          <w:tcPr>
            <w:tcW w:w="947" w:type="pct"/>
            <w:tcBorders>
              <w:tl2br w:val="nil"/>
              <w:tr2bl w:val="nil"/>
            </w:tcBorders>
          </w:tcPr>
          <w:p>
            <w:pPr>
              <w:pStyle w:val="35"/>
              <w:bidi w:val="0"/>
            </w:pPr>
            <w:r>
              <w:rPr>
                <w:rFonts w:hint="eastAsia"/>
              </w:rPr>
              <w:t>江苏检察在线</w:t>
            </w:r>
          </w:p>
        </w:tc>
        <w:tc>
          <w:tcPr>
            <w:tcW w:w="421" w:type="pct"/>
            <w:tcBorders>
              <w:tl2br w:val="nil"/>
              <w:tr2bl w:val="nil"/>
            </w:tcBorders>
          </w:tcPr>
          <w:p>
            <w:pPr>
              <w:pStyle w:val="35"/>
              <w:bidi w:val="0"/>
            </w:pPr>
            <w:r>
              <w:rPr>
                <w:rFonts w:hint="eastAsia"/>
              </w:rPr>
              <w:t>7</w:t>
            </w:r>
            <w:r>
              <w:t>5.93</w:t>
            </w:r>
          </w:p>
        </w:tc>
        <w:tc>
          <w:tcPr>
            <w:tcW w:w="656" w:type="pct"/>
            <w:tcBorders>
              <w:tl2br w:val="nil"/>
              <w:tr2bl w:val="nil"/>
            </w:tcBorders>
          </w:tcPr>
          <w:p>
            <w:pPr>
              <w:pStyle w:val="35"/>
              <w:bidi w:val="0"/>
            </w:pPr>
            <w:r>
              <w:rPr>
                <w:rFonts w:hint="eastAsia"/>
              </w:rPr>
              <w:t>8</w:t>
            </w:r>
            <w:r>
              <w:t>3.20</w:t>
            </w:r>
          </w:p>
        </w:tc>
        <w:tc>
          <w:tcPr>
            <w:tcW w:w="530" w:type="pct"/>
            <w:tcBorders>
              <w:tl2br w:val="nil"/>
              <w:tr2bl w:val="nil"/>
            </w:tcBorders>
          </w:tcPr>
          <w:p>
            <w:pPr>
              <w:pStyle w:val="35"/>
              <w:bidi w:val="0"/>
            </w:pPr>
            <w:r>
              <w:rPr>
                <w:rFonts w:hint="eastAsia"/>
              </w:rPr>
              <w:t>6</w:t>
            </w:r>
            <w:r>
              <w:t>6.81</w:t>
            </w:r>
          </w:p>
        </w:tc>
        <w:tc>
          <w:tcPr>
            <w:tcW w:w="489" w:type="pct"/>
            <w:tcBorders>
              <w:tl2br w:val="nil"/>
              <w:tr2bl w:val="nil"/>
            </w:tcBorders>
          </w:tcPr>
          <w:p>
            <w:pPr>
              <w:pStyle w:val="35"/>
              <w:bidi w:val="0"/>
            </w:pPr>
            <w:r>
              <w:rPr>
                <w:rFonts w:hint="eastAsia"/>
              </w:rPr>
              <w:t>7</w:t>
            </w:r>
            <w:r>
              <w:t>6.36</w:t>
            </w:r>
          </w:p>
        </w:tc>
        <w:tc>
          <w:tcPr>
            <w:tcW w:w="627" w:type="pct"/>
            <w:tcBorders>
              <w:tl2br w:val="nil"/>
              <w:tr2bl w:val="nil"/>
            </w:tcBorders>
          </w:tcPr>
          <w:p>
            <w:pPr>
              <w:pStyle w:val="35"/>
              <w:bidi w:val="0"/>
            </w:pPr>
            <w:r>
              <w:rPr>
                <w:rFonts w:hint="eastAsia"/>
              </w:rPr>
              <w:t>9</w:t>
            </w:r>
            <w:r>
              <w:t>9.51</w:t>
            </w:r>
          </w:p>
        </w:tc>
        <w:tc>
          <w:tcPr>
            <w:tcW w:w="559" w:type="pct"/>
            <w:tcBorders>
              <w:tl2br w:val="nil"/>
              <w:tr2bl w:val="nil"/>
            </w:tcBorders>
          </w:tcPr>
          <w:p>
            <w:pPr>
              <w:pStyle w:val="35"/>
              <w:bidi w:val="0"/>
            </w:pPr>
            <w:r>
              <w:rPr>
                <w:rFonts w:hint="eastAsia"/>
              </w:rPr>
              <w:t>6</w:t>
            </w:r>
            <w:r>
              <w:t>0.81</w:t>
            </w:r>
          </w:p>
        </w:tc>
        <w:tc>
          <w:tcPr>
            <w:tcW w:w="394" w:type="pct"/>
            <w:tcBorders>
              <w:tl2br w:val="nil"/>
              <w:tr2bl w:val="nil"/>
            </w:tcBorders>
          </w:tcPr>
          <w:p>
            <w:pPr>
              <w:pStyle w:val="35"/>
              <w:bidi w:val="0"/>
            </w:pPr>
            <w:r>
              <w:rPr>
                <w:rFonts w:hint="eastAsia"/>
              </w:rPr>
              <w:t>7</w:t>
            </w:r>
            <w:r>
              <w:t>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6</w:t>
            </w:r>
          </w:p>
        </w:tc>
        <w:tc>
          <w:tcPr>
            <w:tcW w:w="947" w:type="pct"/>
            <w:tcBorders>
              <w:tl2br w:val="nil"/>
              <w:tr2bl w:val="nil"/>
            </w:tcBorders>
          </w:tcPr>
          <w:p>
            <w:pPr>
              <w:pStyle w:val="35"/>
              <w:bidi w:val="0"/>
            </w:pPr>
            <w:r>
              <w:rPr>
                <w:rFonts w:hint="eastAsia"/>
              </w:rPr>
              <w:t>江苏教育发布</w:t>
            </w:r>
          </w:p>
        </w:tc>
        <w:tc>
          <w:tcPr>
            <w:tcW w:w="421" w:type="pct"/>
            <w:tcBorders>
              <w:tl2br w:val="nil"/>
              <w:tr2bl w:val="nil"/>
            </w:tcBorders>
          </w:tcPr>
          <w:p>
            <w:pPr>
              <w:pStyle w:val="35"/>
              <w:bidi w:val="0"/>
            </w:pPr>
            <w:r>
              <w:rPr>
                <w:rFonts w:hint="eastAsia"/>
              </w:rPr>
              <w:t>7</w:t>
            </w:r>
            <w:r>
              <w:t>3.34</w:t>
            </w:r>
          </w:p>
        </w:tc>
        <w:tc>
          <w:tcPr>
            <w:tcW w:w="656" w:type="pct"/>
            <w:tcBorders>
              <w:tl2br w:val="nil"/>
              <w:tr2bl w:val="nil"/>
            </w:tcBorders>
          </w:tcPr>
          <w:p>
            <w:pPr>
              <w:pStyle w:val="35"/>
              <w:bidi w:val="0"/>
            </w:pPr>
            <w:r>
              <w:rPr>
                <w:rFonts w:hint="eastAsia"/>
              </w:rPr>
              <w:t>7</w:t>
            </w:r>
            <w:r>
              <w:t>9.75</w:t>
            </w:r>
          </w:p>
        </w:tc>
        <w:tc>
          <w:tcPr>
            <w:tcW w:w="530" w:type="pct"/>
            <w:tcBorders>
              <w:tl2br w:val="nil"/>
              <w:tr2bl w:val="nil"/>
            </w:tcBorders>
          </w:tcPr>
          <w:p>
            <w:pPr>
              <w:pStyle w:val="35"/>
              <w:bidi w:val="0"/>
            </w:pPr>
            <w:r>
              <w:rPr>
                <w:rFonts w:hint="eastAsia"/>
              </w:rPr>
              <w:t>7</w:t>
            </w:r>
            <w:r>
              <w:t>5.01</w:t>
            </w:r>
          </w:p>
        </w:tc>
        <w:tc>
          <w:tcPr>
            <w:tcW w:w="489" w:type="pct"/>
            <w:tcBorders>
              <w:tl2br w:val="nil"/>
              <w:tr2bl w:val="nil"/>
            </w:tcBorders>
          </w:tcPr>
          <w:p>
            <w:pPr>
              <w:pStyle w:val="35"/>
              <w:bidi w:val="0"/>
            </w:pPr>
            <w:r>
              <w:rPr>
                <w:rFonts w:hint="eastAsia"/>
              </w:rPr>
              <w:t>6</w:t>
            </w:r>
            <w:r>
              <w:t>7.74</w:t>
            </w:r>
          </w:p>
        </w:tc>
        <w:tc>
          <w:tcPr>
            <w:tcW w:w="627" w:type="pct"/>
            <w:tcBorders>
              <w:tl2br w:val="nil"/>
              <w:tr2bl w:val="nil"/>
            </w:tcBorders>
          </w:tcPr>
          <w:p>
            <w:pPr>
              <w:pStyle w:val="35"/>
              <w:bidi w:val="0"/>
            </w:pPr>
            <w:r>
              <w:rPr>
                <w:rFonts w:hint="eastAsia"/>
              </w:rPr>
              <w:t>9</w:t>
            </w:r>
            <w:r>
              <w:t>9.82</w:t>
            </w:r>
          </w:p>
        </w:tc>
        <w:tc>
          <w:tcPr>
            <w:tcW w:w="559" w:type="pct"/>
            <w:tcBorders>
              <w:tl2br w:val="nil"/>
              <w:tr2bl w:val="nil"/>
            </w:tcBorders>
          </w:tcPr>
          <w:p>
            <w:pPr>
              <w:pStyle w:val="35"/>
              <w:bidi w:val="0"/>
            </w:pPr>
            <w:r>
              <w:rPr>
                <w:rFonts w:hint="eastAsia"/>
              </w:rPr>
              <w:t>6</w:t>
            </w:r>
            <w:r>
              <w:t>8.84</w:t>
            </w:r>
          </w:p>
        </w:tc>
        <w:tc>
          <w:tcPr>
            <w:tcW w:w="394" w:type="pct"/>
            <w:tcBorders>
              <w:tl2br w:val="nil"/>
              <w:tr2bl w:val="nil"/>
            </w:tcBorders>
          </w:tcPr>
          <w:p>
            <w:pPr>
              <w:pStyle w:val="35"/>
              <w:bidi w:val="0"/>
            </w:pPr>
            <w:r>
              <w:rPr>
                <w:rFonts w:hint="eastAsia"/>
              </w:rPr>
              <w:t>7</w:t>
            </w:r>
            <w:r>
              <w:t>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7</w:t>
            </w:r>
          </w:p>
        </w:tc>
        <w:tc>
          <w:tcPr>
            <w:tcW w:w="947" w:type="pct"/>
            <w:tcBorders>
              <w:tl2br w:val="nil"/>
              <w:tr2bl w:val="nil"/>
            </w:tcBorders>
          </w:tcPr>
          <w:p>
            <w:pPr>
              <w:pStyle w:val="35"/>
              <w:bidi w:val="0"/>
            </w:pPr>
            <w:r>
              <w:rPr>
                <w:rFonts w:hint="eastAsia"/>
              </w:rPr>
              <w:t>江苏微旅游</w:t>
            </w:r>
          </w:p>
        </w:tc>
        <w:tc>
          <w:tcPr>
            <w:tcW w:w="421" w:type="pct"/>
            <w:tcBorders>
              <w:tl2br w:val="nil"/>
              <w:tr2bl w:val="nil"/>
            </w:tcBorders>
          </w:tcPr>
          <w:p>
            <w:pPr>
              <w:pStyle w:val="35"/>
              <w:bidi w:val="0"/>
            </w:pPr>
            <w:r>
              <w:rPr>
                <w:rFonts w:hint="eastAsia"/>
              </w:rPr>
              <w:t>7</w:t>
            </w:r>
            <w:r>
              <w:t>6.47</w:t>
            </w:r>
          </w:p>
        </w:tc>
        <w:tc>
          <w:tcPr>
            <w:tcW w:w="656" w:type="pct"/>
            <w:tcBorders>
              <w:tl2br w:val="nil"/>
              <w:tr2bl w:val="nil"/>
            </w:tcBorders>
          </w:tcPr>
          <w:p>
            <w:pPr>
              <w:pStyle w:val="35"/>
              <w:bidi w:val="0"/>
            </w:pPr>
            <w:r>
              <w:rPr>
                <w:rFonts w:hint="eastAsia"/>
              </w:rPr>
              <w:t>8</w:t>
            </w:r>
            <w:r>
              <w:t>0.18</w:t>
            </w:r>
          </w:p>
        </w:tc>
        <w:tc>
          <w:tcPr>
            <w:tcW w:w="530" w:type="pct"/>
            <w:tcBorders>
              <w:tl2br w:val="nil"/>
              <w:tr2bl w:val="nil"/>
            </w:tcBorders>
          </w:tcPr>
          <w:p>
            <w:pPr>
              <w:pStyle w:val="35"/>
              <w:bidi w:val="0"/>
            </w:pPr>
            <w:r>
              <w:rPr>
                <w:rFonts w:hint="eastAsia"/>
              </w:rPr>
              <w:t>7</w:t>
            </w:r>
            <w:r>
              <w:t>3.50</w:t>
            </w:r>
          </w:p>
        </w:tc>
        <w:tc>
          <w:tcPr>
            <w:tcW w:w="489" w:type="pct"/>
            <w:tcBorders>
              <w:tl2br w:val="nil"/>
              <w:tr2bl w:val="nil"/>
            </w:tcBorders>
          </w:tcPr>
          <w:p>
            <w:pPr>
              <w:pStyle w:val="35"/>
              <w:bidi w:val="0"/>
            </w:pPr>
            <w:r>
              <w:rPr>
                <w:rFonts w:hint="eastAsia"/>
              </w:rPr>
              <w:t>5</w:t>
            </w:r>
            <w:r>
              <w:t>2.26</w:t>
            </w:r>
          </w:p>
        </w:tc>
        <w:tc>
          <w:tcPr>
            <w:tcW w:w="627" w:type="pct"/>
            <w:tcBorders>
              <w:tl2br w:val="nil"/>
              <w:tr2bl w:val="nil"/>
            </w:tcBorders>
          </w:tcPr>
          <w:p>
            <w:pPr>
              <w:pStyle w:val="35"/>
              <w:bidi w:val="0"/>
            </w:pPr>
            <w:r>
              <w:rPr>
                <w:rFonts w:hint="eastAsia"/>
              </w:rPr>
              <w:t>7</w:t>
            </w:r>
            <w:r>
              <w:t>1.66</w:t>
            </w:r>
          </w:p>
        </w:tc>
        <w:tc>
          <w:tcPr>
            <w:tcW w:w="559" w:type="pct"/>
            <w:tcBorders>
              <w:tl2br w:val="nil"/>
              <w:tr2bl w:val="nil"/>
            </w:tcBorders>
          </w:tcPr>
          <w:p>
            <w:pPr>
              <w:pStyle w:val="35"/>
              <w:bidi w:val="0"/>
            </w:pPr>
            <w:r>
              <w:rPr>
                <w:rFonts w:hint="eastAsia"/>
              </w:rPr>
              <w:t>3</w:t>
            </w:r>
            <w:r>
              <w:t>9.83</w:t>
            </w:r>
          </w:p>
        </w:tc>
        <w:tc>
          <w:tcPr>
            <w:tcW w:w="394" w:type="pct"/>
            <w:tcBorders>
              <w:tl2br w:val="nil"/>
              <w:tr2bl w:val="nil"/>
            </w:tcBorders>
          </w:tcPr>
          <w:p>
            <w:pPr>
              <w:pStyle w:val="35"/>
              <w:bidi w:val="0"/>
            </w:pPr>
            <w:r>
              <w:rPr>
                <w:rFonts w:hint="eastAsia"/>
              </w:rPr>
              <w:t>7</w:t>
            </w:r>
            <w:r>
              <w:t>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372" w:type="pct"/>
            <w:tcBorders>
              <w:tl2br w:val="nil"/>
              <w:tr2bl w:val="nil"/>
            </w:tcBorders>
          </w:tcPr>
          <w:p>
            <w:pPr>
              <w:pStyle w:val="35"/>
              <w:bidi w:val="0"/>
            </w:pPr>
            <w:r>
              <w:rPr>
                <w:rFonts w:hint="eastAsia"/>
              </w:rPr>
              <w:t>8</w:t>
            </w:r>
          </w:p>
        </w:tc>
        <w:tc>
          <w:tcPr>
            <w:tcW w:w="947" w:type="pct"/>
            <w:tcBorders>
              <w:tl2br w:val="nil"/>
              <w:tr2bl w:val="nil"/>
            </w:tcBorders>
          </w:tcPr>
          <w:p>
            <w:pPr>
              <w:pStyle w:val="35"/>
              <w:bidi w:val="0"/>
            </w:pPr>
            <w:r>
              <w:rPr>
                <w:rFonts w:hint="eastAsia"/>
              </w:rPr>
              <w:t>江苏税务</w:t>
            </w:r>
          </w:p>
        </w:tc>
        <w:tc>
          <w:tcPr>
            <w:tcW w:w="421" w:type="pct"/>
            <w:tcBorders>
              <w:tl2br w:val="nil"/>
              <w:tr2bl w:val="nil"/>
            </w:tcBorders>
          </w:tcPr>
          <w:p>
            <w:pPr>
              <w:pStyle w:val="35"/>
              <w:bidi w:val="0"/>
            </w:pPr>
            <w:r>
              <w:rPr>
                <w:rFonts w:hint="eastAsia"/>
              </w:rPr>
              <w:t>7</w:t>
            </w:r>
            <w:r>
              <w:t>2.27</w:t>
            </w:r>
          </w:p>
        </w:tc>
        <w:tc>
          <w:tcPr>
            <w:tcW w:w="656" w:type="pct"/>
            <w:tcBorders>
              <w:tl2br w:val="nil"/>
              <w:tr2bl w:val="nil"/>
            </w:tcBorders>
          </w:tcPr>
          <w:p>
            <w:pPr>
              <w:pStyle w:val="35"/>
              <w:bidi w:val="0"/>
            </w:pPr>
            <w:r>
              <w:rPr>
                <w:rFonts w:hint="eastAsia"/>
              </w:rPr>
              <w:t>7</w:t>
            </w:r>
            <w:r>
              <w:t>8.12</w:t>
            </w:r>
          </w:p>
        </w:tc>
        <w:tc>
          <w:tcPr>
            <w:tcW w:w="530" w:type="pct"/>
            <w:tcBorders>
              <w:tl2br w:val="nil"/>
              <w:tr2bl w:val="nil"/>
            </w:tcBorders>
          </w:tcPr>
          <w:p>
            <w:pPr>
              <w:pStyle w:val="35"/>
              <w:bidi w:val="0"/>
            </w:pPr>
            <w:r>
              <w:rPr>
                <w:rFonts w:hint="eastAsia"/>
              </w:rPr>
              <w:t>7</w:t>
            </w:r>
            <w:r>
              <w:t>1.72</w:t>
            </w:r>
          </w:p>
        </w:tc>
        <w:tc>
          <w:tcPr>
            <w:tcW w:w="489" w:type="pct"/>
            <w:tcBorders>
              <w:tl2br w:val="nil"/>
              <w:tr2bl w:val="nil"/>
            </w:tcBorders>
          </w:tcPr>
          <w:p>
            <w:pPr>
              <w:pStyle w:val="35"/>
              <w:bidi w:val="0"/>
            </w:pPr>
            <w:r>
              <w:rPr>
                <w:rFonts w:hint="eastAsia"/>
              </w:rPr>
              <w:t>5</w:t>
            </w:r>
            <w:r>
              <w:t>1.28</w:t>
            </w:r>
          </w:p>
        </w:tc>
        <w:tc>
          <w:tcPr>
            <w:tcW w:w="627" w:type="pct"/>
            <w:tcBorders>
              <w:tl2br w:val="nil"/>
              <w:tr2bl w:val="nil"/>
            </w:tcBorders>
          </w:tcPr>
          <w:p>
            <w:pPr>
              <w:pStyle w:val="35"/>
              <w:bidi w:val="0"/>
            </w:pPr>
            <w:r>
              <w:rPr>
                <w:rFonts w:hint="eastAsia"/>
              </w:rPr>
              <w:t>9</w:t>
            </w:r>
            <w:r>
              <w:t>3.94</w:t>
            </w:r>
          </w:p>
        </w:tc>
        <w:tc>
          <w:tcPr>
            <w:tcW w:w="559" w:type="pct"/>
            <w:tcBorders>
              <w:tl2br w:val="nil"/>
              <w:tr2bl w:val="nil"/>
            </w:tcBorders>
          </w:tcPr>
          <w:p>
            <w:pPr>
              <w:pStyle w:val="35"/>
              <w:bidi w:val="0"/>
            </w:pPr>
            <w:r>
              <w:rPr>
                <w:rFonts w:hint="eastAsia"/>
              </w:rPr>
              <w:t>4</w:t>
            </w:r>
            <w:r>
              <w:t>3.88</w:t>
            </w:r>
          </w:p>
        </w:tc>
        <w:tc>
          <w:tcPr>
            <w:tcW w:w="394" w:type="pct"/>
            <w:tcBorders>
              <w:tl2br w:val="nil"/>
              <w:tr2bl w:val="nil"/>
            </w:tcBorders>
          </w:tcPr>
          <w:p>
            <w:pPr>
              <w:pStyle w:val="35"/>
              <w:bidi w:val="0"/>
            </w:pPr>
            <w:r>
              <w:rPr>
                <w:rFonts w:hint="eastAsia"/>
              </w:rPr>
              <w:t>7</w:t>
            </w:r>
            <w:r>
              <w:t>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9</w:t>
            </w:r>
          </w:p>
        </w:tc>
        <w:tc>
          <w:tcPr>
            <w:tcW w:w="947" w:type="pct"/>
            <w:tcBorders>
              <w:tl2br w:val="nil"/>
              <w:tr2bl w:val="nil"/>
            </w:tcBorders>
          </w:tcPr>
          <w:p>
            <w:pPr>
              <w:pStyle w:val="35"/>
              <w:bidi w:val="0"/>
            </w:pPr>
            <w:r>
              <w:rPr>
                <w:rFonts w:hint="eastAsia"/>
              </w:rPr>
              <w:t>江苏应急与管理</w:t>
            </w:r>
          </w:p>
        </w:tc>
        <w:tc>
          <w:tcPr>
            <w:tcW w:w="421" w:type="pct"/>
            <w:tcBorders>
              <w:tl2br w:val="nil"/>
              <w:tr2bl w:val="nil"/>
            </w:tcBorders>
          </w:tcPr>
          <w:p>
            <w:pPr>
              <w:pStyle w:val="35"/>
              <w:bidi w:val="0"/>
            </w:pPr>
            <w:r>
              <w:rPr>
                <w:rFonts w:hint="eastAsia"/>
              </w:rPr>
              <w:t>7</w:t>
            </w:r>
            <w:r>
              <w:t>0.42</w:t>
            </w:r>
          </w:p>
        </w:tc>
        <w:tc>
          <w:tcPr>
            <w:tcW w:w="656" w:type="pct"/>
            <w:tcBorders>
              <w:tl2br w:val="nil"/>
              <w:tr2bl w:val="nil"/>
            </w:tcBorders>
          </w:tcPr>
          <w:p>
            <w:pPr>
              <w:pStyle w:val="35"/>
              <w:bidi w:val="0"/>
            </w:pPr>
            <w:r>
              <w:rPr>
                <w:rFonts w:hint="eastAsia"/>
              </w:rPr>
              <w:t>7</w:t>
            </w:r>
            <w:r>
              <w:t>7.53</w:t>
            </w:r>
          </w:p>
        </w:tc>
        <w:tc>
          <w:tcPr>
            <w:tcW w:w="530" w:type="pct"/>
            <w:tcBorders>
              <w:tl2br w:val="nil"/>
              <w:tr2bl w:val="nil"/>
            </w:tcBorders>
          </w:tcPr>
          <w:p>
            <w:pPr>
              <w:pStyle w:val="35"/>
              <w:bidi w:val="0"/>
            </w:pPr>
            <w:r>
              <w:rPr>
                <w:rFonts w:hint="eastAsia"/>
              </w:rPr>
              <w:t>6</w:t>
            </w:r>
            <w:r>
              <w:t>9.70</w:t>
            </w:r>
          </w:p>
        </w:tc>
        <w:tc>
          <w:tcPr>
            <w:tcW w:w="489" w:type="pct"/>
            <w:tcBorders>
              <w:tl2br w:val="nil"/>
              <w:tr2bl w:val="nil"/>
            </w:tcBorders>
          </w:tcPr>
          <w:p>
            <w:pPr>
              <w:pStyle w:val="35"/>
              <w:bidi w:val="0"/>
            </w:pPr>
            <w:r>
              <w:rPr>
                <w:rFonts w:hint="eastAsia"/>
              </w:rPr>
              <w:t>6</w:t>
            </w:r>
            <w:r>
              <w:t>4.98</w:t>
            </w:r>
          </w:p>
        </w:tc>
        <w:tc>
          <w:tcPr>
            <w:tcW w:w="627" w:type="pct"/>
            <w:tcBorders>
              <w:tl2br w:val="nil"/>
              <w:tr2bl w:val="nil"/>
            </w:tcBorders>
          </w:tcPr>
          <w:p>
            <w:pPr>
              <w:pStyle w:val="35"/>
              <w:bidi w:val="0"/>
            </w:pPr>
            <w:r>
              <w:rPr>
                <w:rFonts w:hint="eastAsia"/>
              </w:rPr>
              <w:t>9</w:t>
            </w:r>
            <w:r>
              <w:t>8.26</w:t>
            </w:r>
          </w:p>
        </w:tc>
        <w:tc>
          <w:tcPr>
            <w:tcW w:w="559" w:type="pct"/>
            <w:tcBorders>
              <w:tl2br w:val="nil"/>
              <w:tr2bl w:val="nil"/>
            </w:tcBorders>
          </w:tcPr>
          <w:p>
            <w:pPr>
              <w:pStyle w:val="35"/>
              <w:bidi w:val="0"/>
            </w:pPr>
            <w:r>
              <w:rPr>
                <w:rFonts w:hint="eastAsia"/>
              </w:rPr>
              <w:t>6</w:t>
            </w:r>
            <w:r>
              <w:t>2.05</w:t>
            </w:r>
          </w:p>
        </w:tc>
        <w:tc>
          <w:tcPr>
            <w:tcW w:w="394" w:type="pct"/>
            <w:tcBorders>
              <w:tl2br w:val="nil"/>
              <w:tr2bl w:val="nil"/>
            </w:tcBorders>
          </w:tcPr>
          <w:p>
            <w:pPr>
              <w:pStyle w:val="35"/>
              <w:bidi w:val="0"/>
            </w:pPr>
            <w:r>
              <w:rPr>
                <w:rFonts w:hint="eastAsia"/>
              </w:rPr>
              <w:t>7</w:t>
            </w:r>
            <w: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0</w:t>
            </w:r>
          </w:p>
        </w:tc>
        <w:tc>
          <w:tcPr>
            <w:tcW w:w="947" w:type="pct"/>
            <w:tcBorders>
              <w:tl2br w:val="nil"/>
              <w:tr2bl w:val="nil"/>
            </w:tcBorders>
          </w:tcPr>
          <w:p>
            <w:pPr>
              <w:pStyle w:val="35"/>
              <w:bidi w:val="0"/>
            </w:pPr>
            <w:r>
              <w:rPr>
                <w:rFonts w:hint="eastAsia"/>
              </w:rPr>
              <w:t>江苏高院</w:t>
            </w:r>
          </w:p>
        </w:tc>
        <w:tc>
          <w:tcPr>
            <w:tcW w:w="421" w:type="pct"/>
            <w:tcBorders>
              <w:tl2br w:val="nil"/>
              <w:tr2bl w:val="nil"/>
            </w:tcBorders>
          </w:tcPr>
          <w:p>
            <w:pPr>
              <w:pStyle w:val="35"/>
              <w:bidi w:val="0"/>
            </w:pPr>
            <w:r>
              <w:rPr>
                <w:rFonts w:hint="eastAsia"/>
              </w:rPr>
              <w:t>7</w:t>
            </w:r>
            <w:r>
              <w:t>0.85</w:t>
            </w:r>
          </w:p>
        </w:tc>
        <w:tc>
          <w:tcPr>
            <w:tcW w:w="656" w:type="pct"/>
            <w:tcBorders>
              <w:tl2br w:val="nil"/>
              <w:tr2bl w:val="nil"/>
            </w:tcBorders>
          </w:tcPr>
          <w:p>
            <w:pPr>
              <w:pStyle w:val="35"/>
              <w:bidi w:val="0"/>
            </w:pPr>
            <w:r>
              <w:rPr>
                <w:rFonts w:hint="eastAsia"/>
              </w:rPr>
              <w:t>7</w:t>
            </w:r>
            <w:r>
              <w:t>8.76</w:t>
            </w:r>
          </w:p>
        </w:tc>
        <w:tc>
          <w:tcPr>
            <w:tcW w:w="530" w:type="pct"/>
            <w:tcBorders>
              <w:tl2br w:val="nil"/>
              <w:tr2bl w:val="nil"/>
            </w:tcBorders>
          </w:tcPr>
          <w:p>
            <w:pPr>
              <w:pStyle w:val="35"/>
              <w:bidi w:val="0"/>
            </w:pPr>
            <w:r>
              <w:rPr>
                <w:rFonts w:hint="eastAsia"/>
              </w:rPr>
              <w:t>7</w:t>
            </w:r>
            <w:r>
              <w:t>3.20</w:t>
            </w:r>
          </w:p>
        </w:tc>
        <w:tc>
          <w:tcPr>
            <w:tcW w:w="489" w:type="pct"/>
            <w:tcBorders>
              <w:tl2br w:val="nil"/>
              <w:tr2bl w:val="nil"/>
            </w:tcBorders>
          </w:tcPr>
          <w:p>
            <w:pPr>
              <w:pStyle w:val="35"/>
              <w:bidi w:val="0"/>
            </w:pPr>
            <w:r>
              <w:rPr>
                <w:rFonts w:hint="eastAsia"/>
              </w:rPr>
              <w:t>5</w:t>
            </w:r>
            <w:r>
              <w:t>3.71</w:t>
            </w:r>
          </w:p>
        </w:tc>
        <w:tc>
          <w:tcPr>
            <w:tcW w:w="627" w:type="pct"/>
            <w:tcBorders>
              <w:tl2br w:val="nil"/>
              <w:tr2bl w:val="nil"/>
            </w:tcBorders>
          </w:tcPr>
          <w:p>
            <w:pPr>
              <w:pStyle w:val="35"/>
              <w:bidi w:val="0"/>
            </w:pPr>
            <w:r>
              <w:rPr>
                <w:rFonts w:hint="eastAsia"/>
              </w:rPr>
              <w:t>9</w:t>
            </w:r>
            <w:r>
              <w:t>0.71</w:t>
            </w:r>
          </w:p>
        </w:tc>
        <w:tc>
          <w:tcPr>
            <w:tcW w:w="559" w:type="pct"/>
            <w:tcBorders>
              <w:tl2br w:val="nil"/>
              <w:tr2bl w:val="nil"/>
            </w:tcBorders>
          </w:tcPr>
          <w:p>
            <w:pPr>
              <w:pStyle w:val="35"/>
              <w:bidi w:val="0"/>
            </w:pPr>
            <w:r>
              <w:rPr>
                <w:rFonts w:hint="eastAsia"/>
              </w:rPr>
              <w:t>5</w:t>
            </w:r>
            <w:r>
              <w:t>2.34</w:t>
            </w:r>
          </w:p>
        </w:tc>
        <w:tc>
          <w:tcPr>
            <w:tcW w:w="394" w:type="pct"/>
            <w:tcBorders>
              <w:tl2br w:val="nil"/>
              <w:tr2bl w:val="nil"/>
            </w:tcBorders>
          </w:tcPr>
          <w:p>
            <w:pPr>
              <w:pStyle w:val="35"/>
              <w:bidi w:val="0"/>
            </w:pPr>
            <w:r>
              <w:rPr>
                <w:rFonts w:hint="eastAsia"/>
              </w:rPr>
              <w:t>7</w:t>
            </w:r>
            <w: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1</w:t>
            </w:r>
          </w:p>
        </w:tc>
        <w:tc>
          <w:tcPr>
            <w:tcW w:w="947" w:type="pct"/>
            <w:tcBorders>
              <w:tl2br w:val="nil"/>
              <w:tr2bl w:val="nil"/>
            </w:tcBorders>
          </w:tcPr>
          <w:p>
            <w:pPr>
              <w:pStyle w:val="35"/>
              <w:bidi w:val="0"/>
            </w:pPr>
            <w:r>
              <w:rPr>
                <w:rFonts w:hint="eastAsia"/>
              </w:rPr>
              <w:t>江苏政法</w:t>
            </w:r>
          </w:p>
        </w:tc>
        <w:tc>
          <w:tcPr>
            <w:tcW w:w="421" w:type="pct"/>
            <w:tcBorders>
              <w:tl2br w:val="nil"/>
              <w:tr2bl w:val="nil"/>
            </w:tcBorders>
          </w:tcPr>
          <w:p>
            <w:pPr>
              <w:pStyle w:val="35"/>
              <w:bidi w:val="0"/>
            </w:pPr>
            <w:r>
              <w:rPr>
                <w:rFonts w:hint="eastAsia"/>
              </w:rPr>
              <w:t>7</w:t>
            </w:r>
            <w:r>
              <w:t>0.69</w:t>
            </w:r>
          </w:p>
        </w:tc>
        <w:tc>
          <w:tcPr>
            <w:tcW w:w="656" w:type="pct"/>
            <w:tcBorders>
              <w:tl2br w:val="nil"/>
              <w:tr2bl w:val="nil"/>
            </w:tcBorders>
          </w:tcPr>
          <w:p>
            <w:pPr>
              <w:pStyle w:val="35"/>
              <w:bidi w:val="0"/>
            </w:pPr>
            <w:r>
              <w:rPr>
                <w:rFonts w:hint="eastAsia"/>
              </w:rPr>
              <w:t>7</w:t>
            </w:r>
            <w:r>
              <w:t>7.80</w:t>
            </w:r>
          </w:p>
        </w:tc>
        <w:tc>
          <w:tcPr>
            <w:tcW w:w="530" w:type="pct"/>
            <w:tcBorders>
              <w:tl2br w:val="nil"/>
              <w:tr2bl w:val="nil"/>
            </w:tcBorders>
          </w:tcPr>
          <w:p>
            <w:pPr>
              <w:pStyle w:val="35"/>
              <w:bidi w:val="0"/>
            </w:pPr>
            <w:r>
              <w:rPr>
                <w:rFonts w:hint="eastAsia"/>
              </w:rPr>
              <w:t>6</w:t>
            </w:r>
            <w:r>
              <w:t>5.53</w:t>
            </w:r>
          </w:p>
        </w:tc>
        <w:tc>
          <w:tcPr>
            <w:tcW w:w="489" w:type="pct"/>
            <w:tcBorders>
              <w:tl2br w:val="nil"/>
              <w:tr2bl w:val="nil"/>
            </w:tcBorders>
          </w:tcPr>
          <w:p>
            <w:pPr>
              <w:pStyle w:val="35"/>
              <w:bidi w:val="0"/>
            </w:pPr>
            <w:r>
              <w:rPr>
                <w:rFonts w:hint="eastAsia"/>
              </w:rPr>
              <w:t>6</w:t>
            </w:r>
            <w:r>
              <w:t>8.19</w:t>
            </w:r>
          </w:p>
        </w:tc>
        <w:tc>
          <w:tcPr>
            <w:tcW w:w="627" w:type="pct"/>
            <w:tcBorders>
              <w:tl2br w:val="nil"/>
              <w:tr2bl w:val="nil"/>
            </w:tcBorders>
          </w:tcPr>
          <w:p>
            <w:pPr>
              <w:pStyle w:val="35"/>
              <w:bidi w:val="0"/>
            </w:pPr>
            <w:r>
              <w:rPr>
                <w:rFonts w:hint="eastAsia"/>
              </w:rPr>
              <w:t>9</w:t>
            </w:r>
            <w:r>
              <w:t>9.91</w:t>
            </w:r>
          </w:p>
        </w:tc>
        <w:tc>
          <w:tcPr>
            <w:tcW w:w="559" w:type="pct"/>
            <w:tcBorders>
              <w:tl2br w:val="nil"/>
              <w:tr2bl w:val="nil"/>
            </w:tcBorders>
          </w:tcPr>
          <w:p>
            <w:pPr>
              <w:pStyle w:val="35"/>
              <w:bidi w:val="0"/>
            </w:pPr>
            <w:r>
              <w:rPr>
                <w:rFonts w:hint="eastAsia"/>
              </w:rPr>
              <w:t>5</w:t>
            </w:r>
            <w:r>
              <w:t>8.58</w:t>
            </w:r>
          </w:p>
        </w:tc>
        <w:tc>
          <w:tcPr>
            <w:tcW w:w="394" w:type="pct"/>
            <w:tcBorders>
              <w:tl2br w:val="nil"/>
              <w:tr2bl w:val="nil"/>
            </w:tcBorders>
          </w:tcPr>
          <w:p>
            <w:pPr>
              <w:pStyle w:val="35"/>
              <w:bidi w:val="0"/>
            </w:pPr>
            <w:r>
              <w:rPr>
                <w:rFonts w:hint="eastAsia"/>
              </w:rPr>
              <w:t>7</w:t>
            </w:r>
            <w: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2</w:t>
            </w:r>
          </w:p>
        </w:tc>
        <w:tc>
          <w:tcPr>
            <w:tcW w:w="947" w:type="pct"/>
            <w:tcBorders>
              <w:tl2br w:val="nil"/>
              <w:tr2bl w:val="nil"/>
            </w:tcBorders>
          </w:tcPr>
          <w:p>
            <w:pPr>
              <w:pStyle w:val="35"/>
              <w:bidi w:val="0"/>
            </w:pPr>
            <w:r>
              <w:rPr>
                <w:rFonts w:hint="eastAsia"/>
              </w:rPr>
              <w:t>江苏工会</w:t>
            </w:r>
          </w:p>
        </w:tc>
        <w:tc>
          <w:tcPr>
            <w:tcW w:w="421" w:type="pct"/>
            <w:tcBorders>
              <w:tl2br w:val="nil"/>
              <w:tr2bl w:val="nil"/>
            </w:tcBorders>
          </w:tcPr>
          <w:p>
            <w:pPr>
              <w:pStyle w:val="35"/>
              <w:bidi w:val="0"/>
            </w:pPr>
            <w:r>
              <w:rPr>
                <w:rFonts w:hint="eastAsia"/>
              </w:rPr>
              <w:t>7</w:t>
            </w:r>
            <w:r>
              <w:t>2.98</w:t>
            </w:r>
          </w:p>
        </w:tc>
        <w:tc>
          <w:tcPr>
            <w:tcW w:w="656" w:type="pct"/>
            <w:tcBorders>
              <w:tl2br w:val="nil"/>
              <w:tr2bl w:val="nil"/>
            </w:tcBorders>
          </w:tcPr>
          <w:p>
            <w:pPr>
              <w:pStyle w:val="35"/>
              <w:bidi w:val="0"/>
            </w:pPr>
            <w:r>
              <w:rPr>
                <w:rFonts w:hint="eastAsia"/>
              </w:rPr>
              <w:t>8</w:t>
            </w:r>
            <w:r>
              <w:t>0.22</w:t>
            </w:r>
          </w:p>
        </w:tc>
        <w:tc>
          <w:tcPr>
            <w:tcW w:w="530" w:type="pct"/>
            <w:tcBorders>
              <w:tl2br w:val="nil"/>
              <w:tr2bl w:val="nil"/>
            </w:tcBorders>
          </w:tcPr>
          <w:p>
            <w:pPr>
              <w:pStyle w:val="35"/>
              <w:bidi w:val="0"/>
            </w:pPr>
            <w:r>
              <w:rPr>
                <w:rFonts w:hint="eastAsia"/>
              </w:rPr>
              <w:t>6</w:t>
            </w:r>
            <w:r>
              <w:t>8.99</w:t>
            </w:r>
          </w:p>
        </w:tc>
        <w:tc>
          <w:tcPr>
            <w:tcW w:w="489" w:type="pct"/>
            <w:tcBorders>
              <w:tl2br w:val="nil"/>
              <w:tr2bl w:val="nil"/>
            </w:tcBorders>
          </w:tcPr>
          <w:p>
            <w:pPr>
              <w:pStyle w:val="35"/>
              <w:bidi w:val="0"/>
            </w:pPr>
            <w:r>
              <w:rPr>
                <w:rFonts w:hint="eastAsia"/>
              </w:rPr>
              <w:t>5</w:t>
            </w:r>
            <w:r>
              <w:t>0.64</w:t>
            </w:r>
          </w:p>
        </w:tc>
        <w:tc>
          <w:tcPr>
            <w:tcW w:w="627" w:type="pct"/>
            <w:tcBorders>
              <w:tl2br w:val="nil"/>
              <w:tr2bl w:val="nil"/>
            </w:tcBorders>
          </w:tcPr>
          <w:p>
            <w:pPr>
              <w:pStyle w:val="35"/>
              <w:bidi w:val="0"/>
            </w:pPr>
            <w:r>
              <w:rPr>
                <w:rFonts w:hint="eastAsia"/>
              </w:rPr>
              <w:t>6</w:t>
            </w:r>
            <w:r>
              <w:t>9.72</w:t>
            </w:r>
          </w:p>
        </w:tc>
        <w:tc>
          <w:tcPr>
            <w:tcW w:w="559" w:type="pct"/>
            <w:tcBorders>
              <w:tl2br w:val="nil"/>
              <w:tr2bl w:val="nil"/>
            </w:tcBorders>
          </w:tcPr>
          <w:p>
            <w:pPr>
              <w:pStyle w:val="35"/>
              <w:bidi w:val="0"/>
            </w:pPr>
            <w:r>
              <w:rPr>
                <w:rFonts w:hint="eastAsia"/>
              </w:rPr>
              <w:t>3</w:t>
            </w:r>
            <w:r>
              <w:t>7.23</w:t>
            </w:r>
          </w:p>
        </w:tc>
        <w:tc>
          <w:tcPr>
            <w:tcW w:w="394" w:type="pct"/>
            <w:tcBorders>
              <w:tl2br w:val="nil"/>
              <w:tr2bl w:val="nil"/>
            </w:tcBorders>
          </w:tcPr>
          <w:p>
            <w:pPr>
              <w:pStyle w:val="35"/>
              <w:bidi w:val="0"/>
            </w:pPr>
            <w:r>
              <w:rPr>
                <w:rFonts w:hint="eastAsia"/>
              </w:rPr>
              <w:t>7</w:t>
            </w:r>
            <w:r>
              <w:t>1.87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3</w:t>
            </w:r>
          </w:p>
        </w:tc>
        <w:tc>
          <w:tcPr>
            <w:tcW w:w="947" w:type="pct"/>
            <w:tcBorders>
              <w:tl2br w:val="nil"/>
              <w:tr2bl w:val="nil"/>
            </w:tcBorders>
          </w:tcPr>
          <w:p>
            <w:pPr>
              <w:pStyle w:val="35"/>
              <w:bidi w:val="0"/>
            </w:pPr>
            <w:r>
              <w:rPr>
                <w:rFonts w:hint="eastAsia"/>
              </w:rPr>
              <w:t>清廉江苏</w:t>
            </w:r>
          </w:p>
        </w:tc>
        <w:tc>
          <w:tcPr>
            <w:tcW w:w="421" w:type="pct"/>
            <w:tcBorders>
              <w:tl2br w:val="nil"/>
              <w:tr2bl w:val="nil"/>
            </w:tcBorders>
          </w:tcPr>
          <w:p>
            <w:pPr>
              <w:pStyle w:val="35"/>
              <w:bidi w:val="0"/>
            </w:pPr>
            <w:r>
              <w:rPr>
                <w:rFonts w:hint="eastAsia"/>
              </w:rPr>
              <w:t>6</w:t>
            </w:r>
            <w:r>
              <w:t>9.47</w:t>
            </w:r>
          </w:p>
        </w:tc>
        <w:tc>
          <w:tcPr>
            <w:tcW w:w="656" w:type="pct"/>
            <w:tcBorders>
              <w:tl2br w:val="nil"/>
              <w:tr2bl w:val="nil"/>
            </w:tcBorders>
          </w:tcPr>
          <w:p>
            <w:pPr>
              <w:pStyle w:val="35"/>
              <w:bidi w:val="0"/>
            </w:pPr>
            <w:r>
              <w:rPr>
                <w:rFonts w:hint="eastAsia"/>
              </w:rPr>
              <w:t>7</w:t>
            </w:r>
            <w:r>
              <w:t>7.83</w:t>
            </w:r>
          </w:p>
        </w:tc>
        <w:tc>
          <w:tcPr>
            <w:tcW w:w="530" w:type="pct"/>
            <w:tcBorders>
              <w:tl2br w:val="nil"/>
              <w:tr2bl w:val="nil"/>
            </w:tcBorders>
          </w:tcPr>
          <w:p>
            <w:pPr>
              <w:pStyle w:val="35"/>
              <w:bidi w:val="0"/>
            </w:pPr>
            <w:r>
              <w:rPr>
                <w:rFonts w:hint="eastAsia"/>
              </w:rPr>
              <w:t>7</w:t>
            </w:r>
            <w:r>
              <w:t>3.33</w:t>
            </w:r>
          </w:p>
        </w:tc>
        <w:tc>
          <w:tcPr>
            <w:tcW w:w="489" w:type="pct"/>
            <w:tcBorders>
              <w:tl2br w:val="nil"/>
              <w:tr2bl w:val="nil"/>
            </w:tcBorders>
          </w:tcPr>
          <w:p>
            <w:pPr>
              <w:pStyle w:val="35"/>
              <w:bidi w:val="0"/>
            </w:pPr>
            <w:r>
              <w:rPr>
                <w:rFonts w:hint="eastAsia"/>
              </w:rPr>
              <w:t>5</w:t>
            </w:r>
            <w:r>
              <w:t>1.21</w:t>
            </w:r>
          </w:p>
        </w:tc>
        <w:tc>
          <w:tcPr>
            <w:tcW w:w="627" w:type="pct"/>
            <w:tcBorders>
              <w:tl2br w:val="nil"/>
              <w:tr2bl w:val="nil"/>
            </w:tcBorders>
          </w:tcPr>
          <w:p>
            <w:pPr>
              <w:pStyle w:val="35"/>
              <w:bidi w:val="0"/>
            </w:pPr>
            <w:r>
              <w:rPr>
                <w:rFonts w:hint="eastAsia"/>
              </w:rPr>
              <w:t>8</w:t>
            </w:r>
            <w:r>
              <w:t>7.34</w:t>
            </w:r>
          </w:p>
        </w:tc>
        <w:tc>
          <w:tcPr>
            <w:tcW w:w="559" w:type="pct"/>
            <w:tcBorders>
              <w:tl2br w:val="nil"/>
              <w:tr2bl w:val="nil"/>
            </w:tcBorders>
          </w:tcPr>
          <w:p>
            <w:pPr>
              <w:pStyle w:val="35"/>
              <w:bidi w:val="0"/>
            </w:pPr>
            <w:r>
              <w:rPr>
                <w:rFonts w:hint="eastAsia"/>
              </w:rPr>
              <w:t>5</w:t>
            </w:r>
            <w:r>
              <w:t>2.07</w:t>
            </w:r>
          </w:p>
        </w:tc>
        <w:tc>
          <w:tcPr>
            <w:tcW w:w="394" w:type="pct"/>
            <w:tcBorders>
              <w:tl2br w:val="nil"/>
              <w:tr2bl w:val="nil"/>
            </w:tcBorders>
          </w:tcPr>
          <w:p>
            <w:pPr>
              <w:pStyle w:val="35"/>
              <w:bidi w:val="0"/>
            </w:pPr>
            <w:r>
              <w:rPr>
                <w:rFonts w:hint="eastAsia"/>
              </w:rPr>
              <w:t>7</w:t>
            </w:r>
            <w:r>
              <w:t>1.42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4</w:t>
            </w:r>
          </w:p>
        </w:tc>
        <w:tc>
          <w:tcPr>
            <w:tcW w:w="947" w:type="pct"/>
            <w:tcBorders>
              <w:tl2br w:val="nil"/>
              <w:tr2bl w:val="nil"/>
            </w:tcBorders>
          </w:tcPr>
          <w:p>
            <w:pPr>
              <w:pStyle w:val="35"/>
              <w:bidi w:val="0"/>
            </w:pPr>
            <w:r>
              <w:rPr>
                <w:rFonts w:hint="eastAsia"/>
              </w:rPr>
              <w:t>健康江苏</w:t>
            </w:r>
          </w:p>
        </w:tc>
        <w:tc>
          <w:tcPr>
            <w:tcW w:w="421" w:type="pct"/>
            <w:tcBorders>
              <w:tl2br w:val="nil"/>
              <w:tr2bl w:val="nil"/>
            </w:tcBorders>
          </w:tcPr>
          <w:p>
            <w:pPr>
              <w:pStyle w:val="35"/>
              <w:bidi w:val="0"/>
            </w:pPr>
            <w:r>
              <w:rPr>
                <w:rFonts w:hint="eastAsia"/>
              </w:rPr>
              <w:t>7</w:t>
            </w:r>
            <w:r>
              <w:t>1.60</w:t>
            </w:r>
          </w:p>
        </w:tc>
        <w:tc>
          <w:tcPr>
            <w:tcW w:w="656" w:type="pct"/>
            <w:tcBorders>
              <w:tl2br w:val="nil"/>
              <w:tr2bl w:val="nil"/>
            </w:tcBorders>
          </w:tcPr>
          <w:p>
            <w:pPr>
              <w:pStyle w:val="35"/>
              <w:bidi w:val="0"/>
            </w:pPr>
            <w:r>
              <w:rPr>
                <w:rFonts w:hint="eastAsia"/>
              </w:rPr>
              <w:t>7</w:t>
            </w:r>
            <w:r>
              <w:t>8.44</w:t>
            </w:r>
          </w:p>
        </w:tc>
        <w:tc>
          <w:tcPr>
            <w:tcW w:w="530" w:type="pct"/>
            <w:tcBorders>
              <w:tl2br w:val="nil"/>
              <w:tr2bl w:val="nil"/>
            </w:tcBorders>
          </w:tcPr>
          <w:p>
            <w:pPr>
              <w:pStyle w:val="35"/>
              <w:bidi w:val="0"/>
            </w:pPr>
            <w:r>
              <w:rPr>
                <w:rFonts w:hint="eastAsia"/>
              </w:rPr>
              <w:t>6</w:t>
            </w:r>
            <w:r>
              <w:t>6.40</w:t>
            </w:r>
          </w:p>
        </w:tc>
        <w:tc>
          <w:tcPr>
            <w:tcW w:w="489" w:type="pct"/>
            <w:tcBorders>
              <w:tl2br w:val="nil"/>
              <w:tr2bl w:val="nil"/>
            </w:tcBorders>
          </w:tcPr>
          <w:p>
            <w:pPr>
              <w:pStyle w:val="35"/>
              <w:bidi w:val="0"/>
            </w:pPr>
            <w:r>
              <w:rPr>
                <w:rFonts w:hint="eastAsia"/>
              </w:rPr>
              <w:t>5</w:t>
            </w:r>
            <w:r>
              <w:t>4.12</w:t>
            </w:r>
          </w:p>
        </w:tc>
        <w:tc>
          <w:tcPr>
            <w:tcW w:w="627" w:type="pct"/>
            <w:tcBorders>
              <w:tl2br w:val="nil"/>
              <w:tr2bl w:val="nil"/>
            </w:tcBorders>
          </w:tcPr>
          <w:p>
            <w:pPr>
              <w:pStyle w:val="35"/>
              <w:bidi w:val="0"/>
            </w:pPr>
            <w:r>
              <w:rPr>
                <w:rFonts w:hint="eastAsia"/>
              </w:rPr>
              <w:t>8</w:t>
            </w:r>
            <w:r>
              <w:t>9.07</w:t>
            </w:r>
          </w:p>
        </w:tc>
        <w:tc>
          <w:tcPr>
            <w:tcW w:w="559" w:type="pct"/>
            <w:tcBorders>
              <w:tl2br w:val="nil"/>
              <w:tr2bl w:val="nil"/>
            </w:tcBorders>
          </w:tcPr>
          <w:p>
            <w:pPr>
              <w:pStyle w:val="35"/>
              <w:bidi w:val="0"/>
            </w:pPr>
            <w:r>
              <w:rPr>
                <w:rFonts w:hint="eastAsia"/>
              </w:rPr>
              <w:t>4</w:t>
            </w:r>
            <w:r>
              <w:t>0.05</w:t>
            </w:r>
          </w:p>
        </w:tc>
        <w:tc>
          <w:tcPr>
            <w:tcW w:w="394" w:type="pct"/>
            <w:tcBorders>
              <w:tl2br w:val="nil"/>
              <w:tr2bl w:val="nil"/>
            </w:tcBorders>
          </w:tcPr>
          <w:p>
            <w:pPr>
              <w:pStyle w:val="35"/>
              <w:bidi w:val="0"/>
            </w:pPr>
            <w:r>
              <w:rPr>
                <w:rFonts w:hint="eastAsia"/>
              </w:rPr>
              <w:t>7</w:t>
            </w:r>
            <w: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5</w:t>
            </w:r>
          </w:p>
        </w:tc>
        <w:tc>
          <w:tcPr>
            <w:tcW w:w="947" w:type="pct"/>
            <w:tcBorders>
              <w:tl2br w:val="nil"/>
              <w:tr2bl w:val="nil"/>
            </w:tcBorders>
          </w:tcPr>
          <w:p>
            <w:pPr>
              <w:pStyle w:val="35"/>
              <w:bidi w:val="0"/>
            </w:pPr>
            <w:r>
              <w:rPr>
                <w:rFonts w:hint="eastAsia"/>
              </w:rPr>
              <w:t>江苏市场监督</w:t>
            </w:r>
          </w:p>
        </w:tc>
        <w:tc>
          <w:tcPr>
            <w:tcW w:w="421" w:type="pct"/>
            <w:tcBorders>
              <w:tl2br w:val="nil"/>
              <w:tr2bl w:val="nil"/>
            </w:tcBorders>
          </w:tcPr>
          <w:p>
            <w:pPr>
              <w:pStyle w:val="35"/>
              <w:bidi w:val="0"/>
            </w:pPr>
            <w:r>
              <w:rPr>
                <w:rFonts w:hint="eastAsia"/>
              </w:rPr>
              <w:t>6</w:t>
            </w:r>
            <w:r>
              <w:t>8.46</w:t>
            </w:r>
          </w:p>
        </w:tc>
        <w:tc>
          <w:tcPr>
            <w:tcW w:w="656" w:type="pct"/>
            <w:tcBorders>
              <w:tl2br w:val="nil"/>
              <w:tr2bl w:val="nil"/>
            </w:tcBorders>
          </w:tcPr>
          <w:p>
            <w:pPr>
              <w:pStyle w:val="35"/>
              <w:bidi w:val="0"/>
            </w:pPr>
            <w:r>
              <w:rPr>
                <w:rFonts w:hint="eastAsia"/>
              </w:rPr>
              <w:t>7</w:t>
            </w:r>
            <w:r>
              <w:t>6.48</w:t>
            </w:r>
          </w:p>
        </w:tc>
        <w:tc>
          <w:tcPr>
            <w:tcW w:w="530" w:type="pct"/>
            <w:tcBorders>
              <w:tl2br w:val="nil"/>
              <w:tr2bl w:val="nil"/>
            </w:tcBorders>
          </w:tcPr>
          <w:p>
            <w:pPr>
              <w:pStyle w:val="35"/>
              <w:bidi w:val="0"/>
            </w:pPr>
            <w:r>
              <w:rPr>
                <w:rFonts w:hint="eastAsia"/>
              </w:rPr>
              <w:t>6</w:t>
            </w:r>
            <w:r>
              <w:t>6.80</w:t>
            </w:r>
          </w:p>
        </w:tc>
        <w:tc>
          <w:tcPr>
            <w:tcW w:w="489" w:type="pct"/>
            <w:tcBorders>
              <w:tl2br w:val="nil"/>
              <w:tr2bl w:val="nil"/>
            </w:tcBorders>
          </w:tcPr>
          <w:p>
            <w:pPr>
              <w:pStyle w:val="35"/>
              <w:bidi w:val="0"/>
            </w:pPr>
            <w:r>
              <w:rPr>
                <w:rFonts w:hint="eastAsia"/>
              </w:rPr>
              <w:t>6</w:t>
            </w:r>
            <w:r>
              <w:t>6.37</w:t>
            </w:r>
          </w:p>
        </w:tc>
        <w:tc>
          <w:tcPr>
            <w:tcW w:w="627" w:type="pct"/>
            <w:tcBorders>
              <w:tl2br w:val="nil"/>
              <w:tr2bl w:val="nil"/>
            </w:tcBorders>
          </w:tcPr>
          <w:p>
            <w:pPr>
              <w:pStyle w:val="35"/>
              <w:bidi w:val="0"/>
            </w:pPr>
            <w:r>
              <w:rPr>
                <w:rFonts w:hint="eastAsia"/>
              </w:rPr>
              <w:t>8</w:t>
            </w:r>
            <w:r>
              <w:t>5.96</w:t>
            </w:r>
          </w:p>
        </w:tc>
        <w:tc>
          <w:tcPr>
            <w:tcW w:w="559" w:type="pct"/>
            <w:tcBorders>
              <w:tl2br w:val="nil"/>
              <w:tr2bl w:val="nil"/>
            </w:tcBorders>
          </w:tcPr>
          <w:p>
            <w:pPr>
              <w:pStyle w:val="35"/>
              <w:bidi w:val="0"/>
            </w:pPr>
            <w:r>
              <w:rPr>
                <w:rFonts w:hint="eastAsia"/>
              </w:rPr>
              <w:t>6</w:t>
            </w:r>
            <w:r>
              <w:t>2.91</w:t>
            </w:r>
          </w:p>
        </w:tc>
        <w:tc>
          <w:tcPr>
            <w:tcW w:w="394" w:type="pct"/>
            <w:tcBorders>
              <w:tl2br w:val="nil"/>
              <w:tr2bl w:val="nil"/>
            </w:tcBorders>
          </w:tcPr>
          <w:p>
            <w:pPr>
              <w:pStyle w:val="35"/>
              <w:bidi w:val="0"/>
            </w:pPr>
            <w:r>
              <w:rPr>
                <w:rFonts w:hint="eastAsia"/>
              </w:rPr>
              <w:t>7</w:t>
            </w:r>
            <w:r>
              <w:t>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6</w:t>
            </w:r>
          </w:p>
        </w:tc>
        <w:tc>
          <w:tcPr>
            <w:tcW w:w="947" w:type="pct"/>
            <w:tcBorders>
              <w:tl2br w:val="nil"/>
              <w:tr2bl w:val="nil"/>
            </w:tcBorders>
          </w:tcPr>
          <w:p>
            <w:pPr>
              <w:pStyle w:val="35"/>
              <w:bidi w:val="0"/>
            </w:pPr>
            <w:r>
              <w:rPr>
                <w:rFonts w:hint="eastAsia"/>
              </w:rPr>
              <w:t>江苏监狱</w:t>
            </w:r>
          </w:p>
        </w:tc>
        <w:tc>
          <w:tcPr>
            <w:tcW w:w="421" w:type="pct"/>
            <w:tcBorders>
              <w:tl2br w:val="nil"/>
              <w:tr2bl w:val="nil"/>
            </w:tcBorders>
          </w:tcPr>
          <w:p>
            <w:pPr>
              <w:pStyle w:val="35"/>
              <w:bidi w:val="0"/>
            </w:pPr>
            <w:r>
              <w:rPr>
                <w:rFonts w:hint="eastAsia"/>
              </w:rPr>
              <w:t>6</w:t>
            </w:r>
            <w:r>
              <w:t>5.09</w:t>
            </w:r>
          </w:p>
        </w:tc>
        <w:tc>
          <w:tcPr>
            <w:tcW w:w="656" w:type="pct"/>
            <w:tcBorders>
              <w:tl2br w:val="nil"/>
              <w:tr2bl w:val="nil"/>
            </w:tcBorders>
          </w:tcPr>
          <w:p>
            <w:pPr>
              <w:pStyle w:val="35"/>
              <w:bidi w:val="0"/>
            </w:pPr>
            <w:r>
              <w:rPr>
                <w:rFonts w:hint="eastAsia"/>
              </w:rPr>
              <w:t>7</w:t>
            </w:r>
            <w:r>
              <w:t>2.84</w:t>
            </w:r>
          </w:p>
        </w:tc>
        <w:tc>
          <w:tcPr>
            <w:tcW w:w="530" w:type="pct"/>
            <w:tcBorders>
              <w:tl2br w:val="nil"/>
              <w:tr2bl w:val="nil"/>
            </w:tcBorders>
          </w:tcPr>
          <w:p>
            <w:pPr>
              <w:pStyle w:val="35"/>
              <w:bidi w:val="0"/>
            </w:pPr>
            <w:r>
              <w:rPr>
                <w:rFonts w:hint="eastAsia"/>
              </w:rPr>
              <w:t>7</w:t>
            </w:r>
            <w:r>
              <w:t>7.74</w:t>
            </w:r>
          </w:p>
        </w:tc>
        <w:tc>
          <w:tcPr>
            <w:tcW w:w="489" w:type="pct"/>
            <w:tcBorders>
              <w:tl2br w:val="nil"/>
              <w:tr2bl w:val="nil"/>
            </w:tcBorders>
          </w:tcPr>
          <w:p>
            <w:pPr>
              <w:pStyle w:val="35"/>
              <w:bidi w:val="0"/>
            </w:pPr>
            <w:r>
              <w:rPr>
                <w:rFonts w:hint="eastAsia"/>
              </w:rPr>
              <w:t>5</w:t>
            </w:r>
            <w:r>
              <w:t>3.01</w:t>
            </w:r>
          </w:p>
        </w:tc>
        <w:tc>
          <w:tcPr>
            <w:tcW w:w="627" w:type="pct"/>
            <w:tcBorders>
              <w:tl2br w:val="nil"/>
              <w:tr2bl w:val="nil"/>
            </w:tcBorders>
          </w:tcPr>
          <w:p>
            <w:pPr>
              <w:pStyle w:val="35"/>
              <w:bidi w:val="0"/>
            </w:pPr>
            <w:r>
              <w:rPr>
                <w:rFonts w:hint="eastAsia"/>
              </w:rPr>
              <w:t>9</w:t>
            </w:r>
            <w:r>
              <w:t>8.50</w:t>
            </w:r>
          </w:p>
        </w:tc>
        <w:tc>
          <w:tcPr>
            <w:tcW w:w="559" w:type="pct"/>
            <w:tcBorders>
              <w:tl2br w:val="nil"/>
              <w:tr2bl w:val="nil"/>
            </w:tcBorders>
          </w:tcPr>
          <w:p>
            <w:pPr>
              <w:pStyle w:val="35"/>
              <w:bidi w:val="0"/>
            </w:pPr>
            <w:r>
              <w:rPr>
                <w:rFonts w:hint="eastAsia"/>
              </w:rPr>
              <w:t>7</w:t>
            </w:r>
            <w:r>
              <w:t>0.97</w:t>
            </w:r>
          </w:p>
        </w:tc>
        <w:tc>
          <w:tcPr>
            <w:tcW w:w="394" w:type="pct"/>
            <w:tcBorders>
              <w:tl2br w:val="nil"/>
              <w:tr2bl w:val="nil"/>
            </w:tcBorders>
          </w:tcPr>
          <w:p>
            <w:pPr>
              <w:pStyle w:val="35"/>
              <w:bidi w:val="0"/>
            </w:pPr>
            <w:r>
              <w:rPr>
                <w:rFonts w:hint="eastAsia"/>
              </w:rPr>
              <w:t>7</w:t>
            </w:r>
            <w: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7</w:t>
            </w:r>
          </w:p>
        </w:tc>
        <w:tc>
          <w:tcPr>
            <w:tcW w:w="947" w:type="pct"/>
            <w:tcBorders>
              <w:tl2br w:val="nil"/>
              <w:tr2bl w:val="nil"/>
            </w:tcBorders>
          </w:tcPr>
          <w:p>
            <w:pPr>
              <w:pStyle w:val="35"/>
              <w:bidi w:val="0"/>
            </w:pPr>
            <w:r>
              <w:rPr>
                <w:rFonts w:hint="eastAsia"/>
              </w:rPr>
              <w:t>江苏生态环境</w:t>
            </w:r>
          </w:p>
        </w:tc>
        <w:tc>
          <w:tcPr>
            <w:tcW w:w="421" w:type="pct"/>
            <w:tcBorders>
              <w:tl2br w:val="nil"/>
              <w:tr2bl w:val="nil"/>
            </w:tcBorders>
          </w:tcPr>
          <w:p>
            <w:pPr>
              <w:pStyle w:val="35"/>
              <w:bidi w:val="0"/>
            </w:pPr>
            <w:r>
              <w:rPr>
                <w:rFonts w:hint="eastAsia"/>
              </w:rPr>
              <w:t>6</w:t>
            </w:r>
            <w:r>
              <w:t>7.77</w:t>
            </w:r>
          </w:p>
        </w:tc>
        <w:tc>
          <w:tcPr>
            <w:tcW w:w="656" w:type="pct"/>
            <w:tcBorders>
              <w:tl2br w:val="nil"/>
              <w:tr2bl w:val="nil"/>
            </w:tcBorders>
          </w:tcPr>
          <w:p>
            <w:pPr>
              <w:pStyle w:val="35"/>
              <w:bidi w:val="0"/>
            </w:pPr>
            <w:r>
              <w:rPr>
                <w:rFonts w:hint="eastAsia"/>
              </w:rPr>
              <w:t>7</w:t>
            </w:r>
            <w:r>
              <w:t>1.67</w:t>
            </w:r>
          </w:p>
        </w:tc>
        <w:tc>
          <w:tcPr>
            <w:tcW w:w="530" w:type="pct"/>
            <w:tcBorders>
              <w:tl2br w:val="nil"/>
              <w:tr2bl w:val="nil"/>
            </w:tcBorders>
          </w:tcPr>
          <w:p>
            <w:pPr>
              <w:pStyle w:val="35"/>
              <w:bidi w:val="0"/>
            </w:pPr>
            <w:r>
              <w:rPr>
                <w:rFonts w:hint="eastAsia"/>
              </w:rPr>
              <w:t>6</w:t>
            </w:r>
            <w:r>
              <w:t>1.67</w:t>
            </w:r>
          </w:p>
        </w:tc>
        <w:tc>
          <w:tcPr>
            <w:tcW w:w="489" w:type="pct"/>
            <w:tcBorders>
              <w:tl2br w:val="nil"/>
              <w:tr2bl w:val="nil"/>
            </w:tcBorders>
          </w:tcPr>
          <w:p>
            <w:pPr>
              <w:pStyle w:val="35"/>
              <w:bidi w:val="0"/>
            </w:pPr>
            <w:r>
              <w:rPr>
                <w:rFonts w:hint="eastAsia"/>
              </w:rPr>
              <w:t>6</w:t>
            </w:r>
            <w:r>
              <w:t>3.16</w:t>
            </w:r>
          </w:p>
        </w:tc>
        <w:tc>
          <w:tcPr>
            <w:tcW w:w="627" w:type="pct"/>
            <w:tcBorders>
              <w:tl2br w:val="nil"/>
              <w:tr2bl w:val="nil"/>
            </w:tcBorders>
          </w:tcPr>
          <w:p>
            <w:pPr>
              <w:pStyle w:val="35"/>
              <w:bidi w:val="0"/>
            </w:pPr>
            <w:r>
              <w:rPr>
                <w:rFonts w:hint="eastAsia"/>
              </w:rPr>
              <w:t>9</w:t>
            </w:r>
            <w:r>
              <w:t>8.50</w:t>
            </w:r>
          </w:p>
        </w:tc>
        <w:tc>
          <w:tcPr>
            <w:tcW w:w="559" w:type="pct"/>
            <w:tcBorders>
              <w:tl2br w:val="nil"/>
              <w:tr2bl w:val="nil"/>
            </w:tcBorders>
          </w:tcPr>
          <w:p>
            <w:pPr>
              <w:pStyle w:val="35"/>
              <w:bidi w:val="0"/>
            </w:pPr>
            <w:r>
              <w:rPr>
                <w:rFonts w:hint="eastAsia"/>
              </w:rPr>
              <w:t>5</w:t>
            </w:r>
            <w:r>
              <w:t>1.35</w:t>
            </w:r>
          </w:p>
        </w:tc>
        <w:tc>
          <w:tcPr>
            <w:tcW w:w="394" w:type="pct"/>
            <w:tcBorders>
              <w:tl2br w:val="nil"/>
              <w:tr2bl w:val="nil"/>
            </w:tcBorders>
          </w:tcPr>
          <w:p>
            <w:pPr>
              <w:pStyle w:val="35"/>
              <w:bidi w:val="0"/>
            </w:pPr>
            <w:r>
              <w:rPr>
                <w:rFonts w:hint="eastAsia"/>
              </w:rPr>
              <w:t>6</w:t>
            </w:r>
            <w:r>
              <w:t>8.30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5"/>
              <w:bidi w:val="0"/>
            </w:pPr>
            <w:r>
              <w:rPr>
                <w:rFonts w:hint="eastAsia"/>
              </w:rPr>
              <w:t>1</w:t>
            </w:r>
            <w:r>
              <w:t>8</w:t>
            </w:r>
          </w:p>
        </w:tc>
        <w:tc>
          <w:tcPr>
            <w:tcW w:w="947" w:type="pct"/>
            <w:tcBorders>
              <w:tl2br w:val="nil"/>
              <w:tr2bl w:val="nil"/>
            </w:tcBorders>
          </w:tcPr>
          <w:p>
            <w:pPr>
              <w:pStyle w:val="35"/>
              <w:bidi w:val="0"/>
            </w:pPr>
            <w:r>
              <w:rPr>
                <w:rFonts w:hint="eastAsia"/>
              </w:rPr>
              <w:t>精彩江苏</w:t>
            </w:r>
          </w:p>
        </w:tc>
        <w:tc>
          <w:tcPr>
            <w:tcW w:w="421" w:type="pct"/>
            <w:tcBorders>
              <w:tl2br w:val="nil"/>
              <w:tr2bl w:val="nil"/>
            </w:tcBorders>
          </w:tcPr>
          <w:p>
            <w:pPr>
              <w:pStyle w:val="35"/>
              <w:bidi w:val="0"/>
            </w:pPr>
            <w:r>
              <w:rPr>
                <w:rFonts w:hint="eastAsia"/>
              </w:rPr>
              <w:t>6</w:t>
            </w:r>
            <w:r>
              <w:t>5.69</w:t>
            </w:r>
          </w:p>
        </w:tc>
        <w:tc>
          <w:tcPr>
            <w:tcW w:w="656" w:type="pct"/>
            <w:tcBorders>
              <w:tl2br w:val="nil"/>
              <w:tr2bl w:val="nil"/>
            </w:tcBorders>
          </w:tcPr>
          <w:p>
            <w:pPr>
              <w:pStyle w:val="35"/>
              <w:bidi w:val="0"/>
            </w:pPr>
            <w:r>
              <w:rPr>
                <w:rFonts w:hint="eastAsia"/>
              </w:rPr>
              <w:t>7</w:t>
            </w:r>
            <w:r>
              <w:t>3.48</w:t>
            </w:r>
          </w:p>
        </w:tc>
        <w:tc>
          <w:tcPr>
            <w:tcW w:w="530" w:type="pct"/>
            <w:tcBorders>
              <w:tl2br w:val="nil"/>
              <w:tr2bl w:val="nil"/>
            </w:tcBorders>
          </w:tcPr>
          <w:p>
            <w:pPr>
              <w:pStyle w:val="35"/>
              <w:bidi w:val="0"/>
            </w:pPr>
            <w:r>
              <w:rPr>
                <w:rFonts w:hint="eastAsia"/>
              </w:rPr>
              <w:t>7</w:t>
            </w:r>
            <w:r>
              <w:t>2.11</w:t>
            </w:r>
          </w:p>
        </w:tc>
        <w:tc>
          <w:tcPr>
            <w:tcW w:w="489" w:type="pct"/>
            <w:tcBorders>
              <w:tl2br w:val="nil"/>
              <w:tr2bl w:val="nil"/>
            </w:tcBorders>
          </w:tcPr>
          <w:p>
            <w:pPr>
              <w:pStyle w:val="35"/>
              <w:bidi w:val="0"/>
            </w:pPr>
            <w:r>
              <w:rPr>
                <w:rFonts w:hint="eastAsia"/>
              </w:rPr>
              <w:t>5</w:t>
            </w:r>
            <w:r>
              <w:t>6.09</w:t>
            </w:r>
          </w:p>
        </w:tc>
        <w:tc>
          <w:tcPr>
            <w:tcW w:w="627" w:type="pct"/>
            <w:tcBorders>
              <w:tl2br w:val="nil"/>
              <w:tr2bl w:val="nil"/>
            </w:tcBorders>
          </w:tcPr>
          <w:p>
            <w:pPr>
              <w:pStyle w:val="35"/>
              <w:bidi w:val="0"/>
            </w:pPr>
            <w:r>
              <w:rPr>
                <w:rFonts w:hint="eastAsia"/>
              </w:rPr>
              <w:t>8</w:t>
            </w:r>
            <w:r>
              <w:t>3.18</w:t>
            </w:r>
          </w:p>
        </w:tc>
        <w:tc>
          <w:tcPr>
            <w:tcW w:w="559" w:type="pct"/>
            <w:tcBorders>
              <w:tl2br w:val="nil"/>
              <w:tr2bl w:val="nil"/>
            </w:tcBorders>
          </w:tcPr>
          <w:p>
            <w:pPr>
              <w:pStyle w:val="35"/>
              <w:bidi w:val="0"/>
            </w:pPr>
            <w:r>
              <w:rPr>
                <w:rFonts w:hint="eastAsia"/>
              </w:rPr>
              <w:t>6</w:t>
            </w:r>
            <w:r>
              <w:t>4.12</w:t>
            </w:r>
          </w:p>
        </w:tc>
        <w:tc>
          <w:tcPr>
            <w:tcW w:w="394" w:type="pct"/>
            <w:tcBorders>
              <w:tl2br w:val="nil"/>
              <w:tr2bl w:val="nil"/>
            </w:tcBorders>
          </w:tcPr>
          <w:p>
            <w:pPr>
              <w:pStyle w:val="35"/>
              <w:bidi w:val="0"/>
            </w:pPr>
            <w:r>
              <w:rPr>
                <w:rFonts w:hint="eastAsia"/>
              </w:rPr>
              <w:t>6</w:t>
            </w:r>
            <w:r>
              <w:t>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372" w:type="pct"/>
            <w:tcBorders>
              <w:tl2br w:val="nil"/>
              <w:tr2bl w:val="nil"/>
            </w:tcBorders>
          </w:tcPr>
          <w:p>
            <w:pPr>
              <w:pStyle w:val="35"/>
              <w:bidi w:val="0"/>
            </w:pPr>
            <w:r>
              <w:rPr>
                <w:rFonts w:hint="eastAsia"/>
              </w:rPr>
              <w:t>1</w:t>
            </w:r>
            <w:r>
              <w:t>9</w:t>
            </w:r>
          </w:p>
        </w:tc>
        <w:tc>
          <w:tcPr>
            <w:tcW w:w="947" w:type="pct"/>
            <w:tcBorders>
              <w:tl2br w:val="nil"/>
              <w:tr2bl w:val="nil"/>
            </w:tcBorders>
          </w:tcPr>
          <w:p>
            <w:pPr>
              <w:pStyle w:val="35"/>
              <w:bidi w:val="0"/>
            </w:pPr>
            <w:r>
              <w:rPr>
                <w:rFonts w:hint="eastAsia"/>
              </w:rPr>
              <w:t>江苏司法行政在线</w:t>
            </w:r>
          </w:p>
        </w:tc>
        <w:tc>
          <w:tcPr>
            <w:tcW w:w="421" w:type="pct"/>
            <w:tcBorders>
              <w:tl2br w:val="nil"/>
              <w:tr2bl w:val="nil"/>
            </w:tcBorders>
          </w:tcPr>
          <w:p>
            <w:pPr>
              <w:pStyle w:val="35"/>
              <w:bidi w:val="0"/>
            </w:pPr>
            <w:r>
              <w:rPr>
                <w:rFonts w:hint="eastAsia"/>
              </w:rPr>
              <w:t>6</w:t>
            </w:r>
            <w:r>
              <w:t>6.72</w:t>
            </w:r>
          </w:p>
        </w:tc>
        <w:tc>
          <w:tcPr>
            <w:tcW w:w="656" w:type="pct"/>
            <w:tcBorders>
              <w:tl2br w:val="nil"/>
              <w:tr2bl w:val="nil"/>
            </w:tcBorders>
          </w:tcPr>
          <w:p>
            <w:pPr>
              <w:pStyle w:val="35"/>
              <w:bidi w:val="0"/>
            </w:pPr>
            <w:r>
              <w:rPr>
                <w:rFonts w:hint="eastAsia"/>
              </w:rPr>
              <w:t>7</w:t>
            </w:r>
            <w:r>
              <w:t>2.31</w:t>
            </w:r>
          </w:p>
        </w:tc>
        <w:tc>
          <w:tcPr>
            <w:tcW w:w="530" w:type="pct"/>
            <w:tcBorders>
              <w:tl2br w:val="nil"/>
              <w:tr2bl w:val="nil"/>
            </w:tcBorders>
          </w:tcPr>
          <w:p>
            <w:pPr>
              <w:pStyle w:val="35"/>
              <w:bidi w:val="0"/>
            </w:pPr>
            <w:r>
              <w:rPr>
                <w:rFonts w:hint="eastAsia"/>
              </w:rPr>
              <w:t>5</w:t>
            </w:r>
            <w:r>
              <w:t>9.99</w:t>
            </w:r>
          </w:p>
        </w:tc>
        <w:tc>
          <w:tcPr>
            <w:tcW w:w="489" w:type="pct"/>
            <w:tcBorders>
              <w:tl2br w:val="nil"/>
              <w:tr2bl w:val="nil"/>
            </w:tcBorders>
          </w:tcPr>
          <w:p>
            <w:pPr>
              <w:pStyle w:val="35"/>
              <w:bidi w:val="0"/>
            </w:pPr>
            <w:r>
              <w:rPr>
                <w:rFonts w:hint="eastAsia"/>
              </w:rPr>
              <w:t>4</w:t>
            </w:r>
            <w:r>
              <w:t>9.39</w:t>
            </w:r>
          </w:p>
        </w:tc>
        <w:tc>
          <w:tcPr>
            <w:tcW w:w="627" w:type="pct"/>
            <w:tcBorders>
              <w:tl2br w:val="nil"/>
              <w:tr2bl w:val="nil"/>
            </w:tcBorders>
          </w:tcPr>
          <w:p>
            <w:pPr>
              <w:pStyle w:val="35"/>
              <w:bidi w:val="0"/>
            </w:pPr>
            <w:r>
              <w:rPr>
                <w:rFonts w:hint="eastAsia"/>
              </w:rPr>
              <w:t>8</w:t>
            </w:r>
            <w:r>
              <w:t>5.56</w:t>
            </w:r>
          </w:p>
        </w:tc>
        <w:tc>
          <w:tcPr>
            <w:tcW w:w="559" w:type="pct"/>
            <w:tcBorders>
              <w:tl2br w:val="nil"/>
              <w:tr2bl w:val="nil"/>
            </w:tcBorders>
          </w:tcPr>
          <w:p>
            <w:pPr>
              <w:pStyle w:val="35"/>
              <w:bidi w:val="0"/>
            </w:pPr>
            <w:r>
              <w:rPr>
                <w:rFonts w:hint="eastAsia"/>
              </w:rPr>
              <w:t>3</w:t>
            </w:r>
            <w:r>
              <w:t>3.24</w:t>
            </w:r>
          </w:p>
        </w:tc>
        <w:tc>
          <w:tcPr>
            <w:tcW w:w="394" w:type="pct"/>
            <w:tcBorders>
              <w:tl2br w:val="nil"/>
              <w:tr2bl w:val="nil"/>
            </w:tcBorders>
          </w:tcPr>
          <w:p>
            <w:pPr>
              <w:pStyle w:val="35"/>
              <w:bidi w:val="0"/>
            </w:pPr>
            <w:r>
              <w:rPr>
                <w:rFonts w:hint="eastAsia"/>
              </w:rPr>
              <w:t>6</w:t>
            </w:r>
            <w:r>
              <w:t>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372" w:type="pct"/>
            <w:tcBorders>
              <w:tl2br w:val="nil"/>
              <w:tr2bl w:val="nil"/>
            </w:tcBorders>
          </w:tcPr>
          <w:p>
            <w:pPr>
              <w:pStyle w:val="35"/>
              <w:bidi w:val="0"/>
            </w:pPr>
            <w:r>
              <w:rPr>
                <w:rFonts w:hint="eastAsia"/>
              </w:rPr>
              <w:t>2</w:t>
            </w:r>
            <w:r>
              <w:t>0</w:t>
            </w:r>
          </w:p>
        </w:tc>
        <w:tc>
          <w:tcPr>
            <w:tcW w:w="947" w:type="pct"/>
            <w:tcBorders>
              <w:tl2br w:val="nil"/>
              <w:tr2bl w:val="nil"/>
            </w:tcBorders>
          </w:tcPr>
          <w:p>
            <w:pPr>
              <w:pStyle w:val="35"/>
              <w:bidi w:val="0"/>
            </w:pPr>
            <w:r>
              <w:rPr>
                <w:rFonts w:hint="eastAsia"/>
              </w:rPr>
              <w:t>江苏消防</w:t>
            </w:r>
          </w:p>
        </w:tc>
        <w:tc>
          <w:tcPr>
            <w:tcW w:w="421" w:type="pct"/>
            <w:tcBorders>
              <w:tl2br w:val="nil"/>
              <w:tr2bl w:val="nil"/>
            </w:tcBorders>
          </w:tcPr>
          <w:p>
            <w:pPr>
              <w:pStyle w:val="35"/>
              <w:bidi w:val="0"/>
            </w:pPr>
            <w:r>
              <w:rPr>
                <w:rFonts w:hint="eastAsia"/>
              </w:rPr>
              <w:t>6</w:t>
            </w:r>
            <w:r>
              <w:t>5.06</w:t>
            </w:r>
          </w:p>
        </w:tc>
        <w:tc>
          <w:tcPr>
            <w:tcW w:w="656" w:type="pct"/>
            <w:tcBorders>
              <w:tl2br w:val="nil"/>
              <w:tr2bl w:val="nil"/>
            </w:tcBorders>
          </w:tcPr>
          <w:p>
            <w:pPr>
              <w:pStyle w:val="35"/>
              <w:bidi w:val="0"/>
            </w:pPr>
            <w:r>
              <w:rPr>
                <w:rFonts w:hint="eastAsia"/>
              </w:rPr>
              <w:t>7</w:t>
            </w:r>
            <w:r>
              <w:t>1.82</w:t>
            </w:r>
          </w:p>
        </w:tc>
        <w:tc>
          <w:tcPr>
            <w:tcW w:w="530" w:type="pct"/>
            <w:tcBorders>
              <w:tl2br w:val="nil"/>
              <w:tr2bl w:val="nil"/>
            </w:tcBorders>
          </w:tcPr>
          <w:p>
            <w:pPr>
              <w:pStyle w:val="35"/>
              <w:bidi w:val="0"/>
            </w:pPr>
            <w:r>
              <w:rPr>
                <w:rFonts w:hint="eastAsia"/>
              </w:rPr>
              <w:t>6</w:t>
            </w:r>
            <w:r>
              <w:t>6.01</w:t>
            </w:r>
          </w:p>
        </w:tc>
        <w:tc>
          <w:tcPr>
            <w:tcW w:w="489" w:type="pct"/>
            <w:tcBorders>
              <w:tl2br w:val="nil"/>
              <w:tr2bl w:val="nil"/>
            </w:tcBorders>
          </w:tcPr>
          <w:p>
            <w:pPr>
              <w:pStyle w:val="35"/>
              <w:bidi w:val="0"/>
            </w:pPr>
            <w:r>
              <w:rPr>
                <w:rFonts w:hint="eastAsia"/>
              </w:rPr>
              <w:t>4</w:t>
            </w:r>
            <w:r>
              <w:t>3.31</w:t>
            </w:r>
          </w:p>
        </w:tc>
        <w:tc>
          <w:tcPr>
            <w:tcW w:w="627" w:type="pct"/>
            <w:tcBorders>
              <w:tl2br w:val="nil"/>
              <w:tr2bl w:val="nil"/>
            </w:tcBorders>
          </w:tcPr>
          <w:p>
            <w:pPr>
              <w:pStyle w:val="35"/>
              <w:bidi w:val="0"/>
            </w:pPr>
            <w:r>
              <w:rPr>
                <w:rFonts w:hint="eastAsia"/>
              </w:rPr>
              <w:t>8</w:t>
            </w:r>
            <w:r>
              <w:t>0.21</w:t>
            </w:r>
          </w:p>
        </w:tc>
        <w:tc>
          <w:tcPr>
            <w:tcW w:w="559" w:type="pct"/>
            <w:tcBorders>
              <w:tl2br w:val="nil"/>
              <w:tr2bl w:val="nil"/>
            </w:tcBorders>
          </w:tcPr>
          <w:p>
            <w:pPr>
              <w:pStyle w:val="35"/>
              <w:bidi w:val="0"/>
            </w:pPr>
            <w:r>
              <w:rPr>
                <w:rFonts w:hint="eastAsia"/>
              </w:rPr>
              <w:t>3</w:t>
            </w:r>
            <w:r>
              <w:t>8.46</w:t>
            </w:r>
          </w:p>
        </w:tc>
        <w:tc>
          <w:tcPr>
            <w:tcW w:w="394" w:type="pct"/>
            <w:tcBorders>
              <w:tl2br w:val="nil"/>
              <w:tr2bl w:val="nil"/>
            </w:tcBorders>
          </w:tcPr>
          <w:p>
            <w:pPr>
              <w:pStyle w:val="35"/>
              <w:bidi w:val="0"/>
            </w:pPr>
            <w:r>
              <w:rPr>
                <w:rFonts w:hint="eastAsia"/>
              </w:rPr>
              <w:t>6</w:t>
            </w:r>
            <w:r>
              <w:t>5.94</w:t>
            </w:r>
          </w:p>
        </w:tc>
      </w:tr>
    </w:tbl>
    <w:p>
      <w:pPr>
        <w:pStyle w:val="36"/>
        <w:bidi w:val="0"/>
        <w:rPr>
          <w:rFonts w:hint="eastAsia" w:eastAsia="宋体"/>
          <w:lang w:val="en-US" w:eastAsia="zh-CN"/>
        </w:rPr>
      </w:pPr>
      <w:r>
        <w:rPr>
          <w:rFonts w:hint="eastAsia"/>
        </w:rPr>
        <w:t>数据来源：</w:t>
      </w:r>
      <w:r>
        <w:rPr>
          <w:rFonts w:hint="eastAsia"/>
          <w:highlight w:val="none"/>
        </w:rPr>
        <w:t>微信发布</w:t>
      </w:r>
      <w:r>
        <w:rPr>
          <w:rStyle w:val="24"/>
          <w:rFonts w:hint="eastAsia"/>
          <w:highlight w:val="none"/>
        </w:rPr>
        <w:footnoteReference w:id="10"/>
      </w:r>
    </w:p>
    <w:p>
      <w:pPr>
        <w:spacing w:line="360" w:lineRule="auto"/>
        <w:ind w:firstLine="480" w:firstLineChars="200"/>
        <w:rPr>
          <w:rFonts w:ascii="Times New Roman" w:hAnsi="Times New Roman" w:eastAsia="宋体" w:cs="Times New Roman"/>
          <w:sz w:val="20"/>
          <w:szCs w:val="20"/>
        </w:rPr>
      </w:pPr>
      <w:r>
        <w:rPr>
          <w:rFonts w:hint="eastAsia" w:ascii="Times New Roman" w:hAnsi="Times New Roman" w:eastAsia="宋体" w:cs="Times New Roman"/>
          <w:sz w:val="24"/>
          <w:szCs w:val="24"/>
        </w:rPr>
        <w:t>从表中数据也可以看出公众对基于职能部门所发布的微信政务文章的阅读比例还是很高，说明政务微信在公众的信息传播中还是比较权威，有代表性，公众也比较有意愿阅读所发布的政务微信。</w:t>
      </w:r>
    </w:p>
    <w:p>
      <w:pPr>
        <w:pStyle w:val="5"/>
        <w:bidi w:val="0"/>
        <w:ind w:left="0" w:leftChars="0" w:firstLine="0" w:firstLineChars="0"/>
        <w:rPr>
          <w:rFonts w:hint="eastAsia"/>
        </w:rPr>
      </w:pPr>
      <w:bookmarkStart w:id="148" w:name="_Toc29160"/>
      <w:bookmarkStart w:id="149" w:name="_Toc19316"/>
      <w:bookmarkStart w:id="150" w:name="_Toc6476"/>
      <w:bookmarkStart w:id="151" w:name="_Toc27262"/>
      <w:bookmarkStart w:id="152" w:name="_Toc19165"/>
      <w:r>
        <w:t>3.</w:t>
      </w:r>
      <w:r>
        <w:rPr>
          <w:rFonts w:hint="eastAsia"/>
          <w:lang w:val="en-US" w:eastAsia="zh-CN"/>
        </w:rPr>
        <w:t xml:space="preserve">1.4 </w:t>
      </w:r>
      <w:r>
        <w:t>政务</w:t>
      </w:r>
      <w:r>
        <w:rPr>
          <w:rFonts w:hint="eastAsia"/>
        </w:rPr>
        <w:t>抖音应用情况</w:t>
      </w:r>
      <w:bookmarkEnd w:id="148"/>
      <w:bookmarkEnd w:id="149"/>
      <w:bookmarkEnd w:id="150"/>
      <w:bookmarkEnd w:id="151"/>
      <w:bookmarkEnd w:id="152"/>
    </w:p>
    <w:p>
      <w:pPr>
        <w:rPr>
          <w:rFonts w:hint="default" w:eastAsia="宋体"/>
          <w:color w:val="0000FF"/>
          <w:lang w:val="en-US" w:eastAsia="zh-CN"/>
        </w:rPr>
      </w:pPr>
      <w:r>
        <w:rPr>
          <w:rFonts w:hint="eastAsia"/>
          <w:color w:val="0000FF"/>
          <w:lang w:eastAsia="zh-CN"/>
        </w:rPr>
        <w:t>（</w:t>
      </w:r>
      <w:r>
        <w:rPr>
          <w:rFonts w:hint="eastAsia"/>
          <w:color w:val="0000FF"/>
          <w:lang w:val="en-US" w:eastAsia="zh-CN"/>
        </w:rPr>
        <w:t>1）我国政务抖音总体建设情况</w:t>
      </w:r>
    </w:p>
    <w:p>
      <w:pPr>
        <w:bidi w:val="0"/>
        <w:rPr>
          <w:rFonts w:hint="eastAsia" w:eastAsia="宋体"/>
          <w:lang w:val="en-US" w:eastAsia="zh-CN"/>
        </w:rPr>
      </w:pPr>
      <w:r>
        <w:t>截至202</w:t>
      </w:r>
      <w:r>
        <w:rPr>
          <w:rFonts w:hint="eastAsia"/>
          <w:lang w:val="en-US" w:eastAsia="zh-CN"/>
        </w:rPr>
        <w:t>1</w:t>
      </w:r>
      <w:r>
        <w:t>年12月，我国31个省市都相继开设了政务抖音号，总计26098个。其中，山东开通数量最多共1586个，具体如图</w:t>
      </w:r>
      <w:r>
        <w:rPr>
          <w:rFonts w:hint="eastAsia"/>
          <w:lang w:val="en-US" w:eastAsia="zh-CN"/>
        </w:rPr>
        <w:t>3-7</w:t>
      </w:r>
      <w:r>
        <w:t>所示</w:t>
      </w:r>
      <w:r>
        <w:rPr>
          <w:rFonts w:hint="eastAsia"/>
          <w:lang w:eastAsia="zh-CN"/>
        </w:rPr>
        <w:t>。</w:t>
      </w:r>
    </w:p>
    <w:p>
      <w:pPr>
        <w:spacing w:line="360" w:lineRule="auto"/>
        <w:ind w:firstLine="480" w:firstLineChars="200"/>
        <w:jc w:val="center"/>
        <w:rPr>
          <w:rFonts w:ascii="Times New Roman" w:hAnsi="Times New Roman" w:eastAsia="宋体" w:cs="Times New Roman"/>
          <w:sz w:val="24"/>
          <w:szCs w:val="24"/>
        </w:rPr>
      </w:pPr>
      <w:r>
        <w:rPr>
          <w:rFonts w:ascii="宋体" w:hAnsi="宋体" w:eastAsia="宋体" w:cs="Times New Roman"/>
          <w:szCs w:val="21"/>
        </w:rPr>
        <w:drawing>
          <wp:inline distT="0" distB="0" distL="0" distR="0">
            <wp:extent cx="4069080" cy="2280285"/>
            <wp:effectExtent l="4445" t="4445" r="22225"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pStyle w:val="34"/>
        <w:bidi w:val="0"/>
        <w:rPr>
          <w:color w:val="0000FF"/>
        </w:rPr>
      </w:pPr>
      <w:r>
        <w:rPr>
          <w:rFonts w:hint="eastAsia"/>
          <w:color w:val="0000FF"/>
        </w:rPr>
        <w:t>图</w:t>
      </w:r>
      <w:r>
        <w:rPr>
          <w:rFonts w:hint="eastAsia"/>
          <w:color w:val="0000FF"/>
          <w:lang w:val="en-US" w:eastAsia="zh-CN"/>
        </w:rPr>
        <w:t xml:space="preserve">3-7 </w:t>
      </w:r>
      <w:r>
        <w:rPr>
          <w:rFonts w:hint="eastAsia"/>
          <w:color w:val="0000FF"/>
        </w:rPr>
        <w:t>前十省份政务抖音号数量</w:t>
      </w:r>
    </w:p>
    <w:p>
      <w:pPr>
        <w:pStyle w:val="36"/>
        <w:bidi w:val="0"/>
        <w:rPr>
          <w:rFonts w:hint="default"/>
          <w:color w:val="0000FF"/>
          <w:lang w:val="en-US" w:eastAsia="zh-CN"/>
        </w:rPr>
      </w:pPr>
      <w:r>
        <w:rPr>
          <w:rFonts w:hint="eastAsia"/>
          <w:color w:val="0000FF"/>
          <w:lang w:val="en-US" w:eastAsia="zh-CN"/>
        </w:rPr>
        <w:t>数据来源：根据网络公开数据整理</w:t>
      </w:r>
    </w:p>
    <w:p>
      <w:pPr>
        <w:spacing w:line="360" w:lineRule="auto"/>
        <w:ind w:firstLine="480" w:firstLineChars="200"/>
        <w:rPr>
          <w:rFonts w:hint="default" w:ascii="Times New Roman" w:hAnsi="Times New Roman" w:eastAsia="宋体" w:cs="Times New Roman"/>
          <w:color w:val="0000FF"/>
          <w:sz w:val="24"/>
          <w:szCs w:val="24"/>
          <w:lang w:val="en-US" w:eastAsia="zh-CN"/>
        </w:rPr>
      </w:pPr>
      <w:r>
        <w:rPr>
          <w:rFonts w:hint="eastAsia" w:cs="Times New Roman"/>
          <w:color w:val="0000FF"/>
          <w:sz w:val="24"/>
          <w:szCs w:val="24"/>
          <w:lang w:eastAsia="zh-CN"/>
        </w:rPr>
        <w:t>（</w:t>
      </w:r>
      <w:r>
        <w:rPr>
          <w:rFonts w:hint="eastAsia" w:cs="Times New Roman"/>
          <w:color w:val="0000FF"/>
          <w:sz w:val="24"/>
          <w:szCs w:val="24"/>
          <w:lang w:val="en-US" w:eastAsia="zh-CN"/>
        </w:rPr>
        <w:t>2）江苏省政务抖音应用情况</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抖音短视频平台在近两年快速发展，已经拥有了庞大的用户。因此很多政务抖音账号也开始出现。</w:t>
      </w:r>
      <w:r>
        <w:rPr>
          <w:rFonts w:ascii="Times New Roman" w:hAnsi="Times New Roman" w:eastAsia="宋体" w:cs="Times New Roman"/>
          <w:sz w:val="24"/>
          <w:szCs w:val="24"/>
        </w:rPr>
        <w:t>2018年是众多官方抖音账号出现的时间点。江苏省的政务抖音号也是在此时间段内开设的。最初出现的政务抖音账号大多都是消防部门的政务账号，随着短视频平台的影响力不断加大，越来越多的政务部门开始在短视频平台开设账号。利用抖音这样的短视频平台，可以快速进行政务信息的传播。例如：作为全国最早一批作为全国最早一批入驻抖音的公安机关—江苏省公安厅的抖音公众号</w:t>
      </w:r>
      <w:r>
        <w:rPr>
          <w:rFonts w:hint="eastAsia" w:ascii="Times New Roman" w:hAnsi="Times New Roman" w:eastAsia="宋体" w:cs="Times New Roman"/>
          <w:sz w:val="24"/>
          <w:szCs w:val="24"/>
        </w:rPr>
        <w:t>“平安江苏”</w:t>
      </w:r>
      <w:r>
        <w:rPr>
          <w:rFonts w:ascii="Times New Roman" w:hAnsi="Times New Roman" w:eastAsia="宋体" w:cs="Times New Roman"/>
          <w:sz w:val="24"/>
          <w:szCs w:val="24"/>
        </w:rPr>
        <w:t>。全国已有200多家政务号先后入驻抖音，更是有些部门平常在</w:t>
      </w:r>
      <w:r>
        <w:rPr>
          <w:rFonts w:hint="eastAsia" w:ascii="Times New Roman" w:hAnsi="Times New Roman" w:eastAsia="宋体" w:cs="Times New Roman"/>
          <w:sz w:val="24"/>
          <w:szCs w:val="24"/>
        </w:rPr>
        <w:t>人们眼中是相对严肃和</w:t>
      </w:r>
      <w:r>
        <w:rPr>
          <w:rFonts w:ascii="Times New Roman" w:hAnsi="Times New Roman" w:eastAsia="宋体" w:cs="Times New Roman"/>
          <w:sz w:val="24"/>
          <w:szCs w:val="24"/>
        </w:rPr>
        <w:t>庄重的部门，也会通过使用抖音短视频来为群众科普相关的知识，从目前来看政务新媒体正朝着良性的方向发展。</w:t>
      </w:r>
      <w:bookmarkStart w:id="153" w:name="_Toc10331"/>
    </w:p>
    <w:p>
      <w:pPr>
        <w:pStyle w:val="4"/>
        <w:bidi w:val="0"/>
        <w:rPr>
          <w:rFonts w:hint="default"/>
          <w:color w:val="0000FF"/>
          <w:highlight w:val="none"/>
          <w:lang w:val="en-US" w:eastAsia="zh-CN"/>
        </w:rPr>
      </w:pPr>
      <w:bookmarkStart w:id="154" w:name="_Toc28430"/>
      <w:bookmarkStart w:id="155" w:name="_Toc26778"/>
      <w:bookmarkStart w:id="156" w:name="_Toc14468"/>
      <w:bookmarkStart w:id="157" w:name="_Toc19881"/>
      <w:r>
        <w:rPr>
          <w:rFonts w:hint="eastAsia"/>
          <w:color w:val="0000FF"/>
          <w:highlight w:val="none"/>
          <w:lang w:val="en-US" w:eastAsia="zh-CN"/>
        </w:rPr>
        <w:t xml:space="preserve">3.2 </w:t>
      </w:r>
      <w:r>
        <w:rPr>
          <w:color w:val="0000FF"/>
          <w:highlight w:val="none"/>
        </w:rPr>
        <w:t>江苏省政务新媒体</w:t>
      </w:r>
      <w:r>
        <w:rPr>
          <w:rFonts w:hint="eastAsia"/>
          <w:color w:val="0000FF"/>
          <w:highlight w:val="none"/>
        </w:rPr>
        <w:t>建设</w:t>
      </w:r>
      <w:r>
        <w:rPr>
          <w:color w:val="0000FF"/>
          <w:highlight w:val="none"/>
        </w:rPr>
        <w:t>发展</w:t>
      </w:r>
      <w:bookmarkEnd w:id="153"/>
      <w:r>
        <w:rPr>
          <w:rFonts w:hint="eastAsia"/>
          <w:color w:val="0000FF"/>
          <w:highlight w:val="none"/>
          <w:lang w:val="en-US" w:eastAsia="zh-CN"/>
        </w:rPr>
        <w:t>存在的问题调查</w:t>
      </w:r>
      <w:bookmarkEnd w:id="154"/>
      <w:bookmarkEnd w:id="155"/>
      <w:bookmarkEnd w:id="156"/>
      <w:bookmarkEnd w:id="157"/>
    </w:p>
    <w:p>
      <w:pPr>
        <w:pStyle w:val="5"/>
        <w:bidi w:val="0"/>
        <w:ind w:left="0" w:leftChars="0" w:firstLine="0" w:firstLineChars="0"/>
        <w:rPr>
          <w:rFonts w:hint="default"/>
          <w:color w:val="0000FF"/>
          <w:lang w:val="en-US" w:eastAsia="zh-CN"/>
        </w:rPr>
      </w:pPr>
      <w:bookmarkStart w:id="158" w:name="_Toc9984"/>
      <w:bookmarkStart w:id="159" w:name="_Toc13123"/>
      <w:bookmarkStart w:id="160" w:name="_Toc19432"/>
      <w:bookmarkStart w:id="161" w:name="_Toc15618"/>
      <w:r>
        <w:rPr>
          <w:rFonts w:hint="eastAsia"/>
          <w:color w:val="0000FF"/>
          <w:lang w:val="en-US" w:eastAsia="zh-CN"/>
        </w:rPr>
        <w:t>3.2.1 调查问卷的设计与发放</w:t>
      </w:r>
      <w:bookmarkEnd w:id="158"/>
      <w:bookmarkEnd w:id="159"/>
      <w:bookmarkEnd w:id="160"/>
      <w:bookmarkEnd w:id="161"/>
    </w:p>
    <w:p>
      <w:pPr>
        <w:rPr>
          <w:rFonts w:hint="default"/>
          <w:color w:val="0000FF"/>
          <w:lang w:val="en-US" w:eastAsia="zh-CN"/>
        </w:rPr>
      </w:pPr>
      <w:r>
        <w:rPr>
          <w:rFonts w:hint="eastAsia"/>
          <w:color w:val="0000FF"/>
          <w:lang w:val="en-US" w:eastAsia="zh-CN"/>
        </w:rPr>
        <w:t>为了调查民众对江苏省政务新媒体的评价，根据江苏省政务新媒体的实际情况设计了调查问卷。本次问卷调查</w:t>
      </w:r>
      <w:r>
        <w:rPr>
          <w:rFonts w:hint="default"/>
          <w:color w:val="0000FF"/>
          <w:lang w:val="en-US" w:eastAsia="zh-CN"/>
        </w:rPr>
        <w:t>采用的方法是</w:t>
      </w:r>
      <w:r>
        <w:rPr>
          <w:rFonts w:hint="eastAsia"/>
          <w:color w:val="0000FF"/>
          <w:lang w:val="en-US" w:eastAsia="zh-CN"/>
        </w:rPr>
        <w:t>抽样调查</w:t>
      </w:r>
      <w:r>
        <w:rPr>
          <w:rFonts w:hint="default"/>
          <w:color w:val="0000FF"/>
          <w:lang w:val="en-US" w:eastAsia="zh-CN"/>
        </w:rPr>
        <w:t>法</w:t>
      </w:r>
      <w:r>
        <w:rPr>
          <w:rFonts w:hint="eastAsia"/>
          <w:color w:val="0000FF"/>
          <w:lang w:val="en-US" w:eastAsia="zh-CN"/>
        </w:rPr>
        <w:t>，</w:t>
      </w:r>
      <w:r>
        <w:rPr>
          <w:rFonts w:hint="default"/>
          <w:color w:val="0000FF"/>
          <w:lang w:val="en-US" w:eastAsia="zh-CN"/>
        </w:rPr>
        <w:t>用以兼顾不同年龄、性别、户籍、文化程度和职业的调查对象对社区公共文化服务的意见。调查方式是留置问卷、定点拦访和网上问卷调查等</w:t>
      </w:r>
      <w:r>
        <w:rPr>
          <w:rFonts w:hint="eastAsia"/>
          <w:color w:val="0000FF"/>
          <w:lang w:val="en-US" w:eastAsia="zh-CN"/>
        </w:rPr>
        <w:t>，</w:t>
      </w:r>
      <w:r>
        <w:rPr>
          <w:rFonts w:hint="default"/>
          <w:color w:val="0000FF"/>
          <w:lang w:val="en-US" w:eastAsia="zh-CN"/>
        </w:rPr>
        <w:t>对</w:t>
      </w:r>
      <w:r>
        <w:rPr>
          <w:rFonts w:hint="eastAsia"/>
          <w:color w:val="0000FF"/>
          <w:lang w:val="en-US" w:eastAsia="zh-CN"/>
        </w:rPr>
        <w:t>江苏省政务新媒体满意度</w:t>
      </w:r>
      <w:r>
        <w:rPr>
          <w:rFonts w:hint="default"/>
          <w:color w:val="0000FF"/>
          <w:lang w:val="en-US" w:eastAsia="zh-CN"/>
        </w:rPr>
        <w:t>情况进行调查。</w:t>
      </w:r>
    </w:p>
    <w:p>
      <w:pPr>
        <w:spacing w:line="360" w:lineRule="auto"/>
        <w:ind w:firstLine="480" w:firstLineChars="200"/>
        <w:rPr>
          <w:rFonts w:hint="default"/>
          <w:color w:val="0000FF"/>
          <w:lang w:val="en-US" w:eastAsia="zh-CN"/>
        </w:rPr>
      </w:pPr>
      <w:r>
        <w:rPr>
          <w:rFonts w:hint="eastAsia" w:ascii="宋体" w:hAnsi="宋体" w:eastAsia="宋体" w:cs="Times New Roman"/>
          <w:color w:val="0000FF"/>
          <w:sz w:val="24"/>
          <w:szCs w:val="24"/>
        </w:rPr>
        <w:t>本次问卷调查从获取信息渠道、</w:t>
      </w:r>
      <w:r>
        <w:rPr>
          <w:rFonts w:hint="eastAsia" w:ascii="宋体" w:hAnsi="宋体" w:cs="Times New Roman"/>
          <w:color w:val="0000FF"/>
          <w:sz w:val="24"/>
          <w:szCs w:val="24"/>
          <w:lang w:val="en-US" w:eastAsia="zh-CN"/>
        </w:rPr>
        <w:t>办理相关业务渠道</w:t>
      </w:r>
      <w:r>
        <w:rPr>
          <w:rFonts w:hint="eastAsia" w:ascii="宋体" w:hAnsi="宋体" w:eastAsia="宋体" w:cs="Times New Roman"/>
          <w:color w:val="0000FF"/>
          <w:sz w:val="24"/>
          <w:szCs w:val="24"/>
        </w:rPr>
        <w:t>、沟通互动渠道三个方面，收集</w:t>
      </w:r>
      <w:r>
        <w:rPr>
          <w:rFonts w:hint="eastAsia" w:ascii="宋体" w:hAnsi="宋体" w:cs="Times New Roman"/>
          <w:color w:val="0000FF"/>
          <w:sz w:val="24"/>
          <w:szCs w:val="24"/>
          <w:lang w:val="en-US" w:eastAsia="zh-CN"/>
        </w:rPr>
        <w:t>民众对江苏省</w:t>
      </w:r>
      <w:r>
        <w:rPr>
          <w:rFonts w:hint="eastAsia" w:ascii="宋体" w:hAnsi="宋体" w:eastAsia="宋体" w:cs="Times New Roman"/>
          <w:color w:val="0000FF"/>
          <w:sz w:val="24"/>
          <w:szCs w:val="24"/>
        </w:rPr>
        <w:t>政务新媒体的宣传属性、办事属性、互动属性方面的意见建议。此外，根据各类政务新媒体的不同特点，收集</w:t>
      </w:r>
      <w:r>
        <w:rPr>
          <w:rFonts w:hint="eastAsia" w:ascii="宋体" w:hAnsi="宋体" w:cs="Times New Roman"/>
          <w:color w:val="0000FF"/>
          <w:sz w:val="24"/>
          <w:szCs w:val="24"/>
          <w:lang w:val="en-US" w:eastAsia="zh-CN"/>
        </w:rPr>
        <w:t>民众对江苏省</w:t>
      </w:r>
      <w:r>
        <w:rPr>
          <w:rFonts w:hint="eastAsia" w:ascii="宋体" w:hAnsi="宋体" w:eastAsia="宋体" w:cs="Times New Roman"/>
          <w:color w:val="0000FF"/>
          <w:sz w:val="24"/>
          <w:szCs w:val="24"/>
        </w:rPr>
        <w:t>各新媒体差异化发展的意见建议。</w:t>
      </w:r>
      <w:r>
        <w:rPr>
          <w:rFonts w:hint="eastAsia"/>
          <w:color w:val="0000FF"/>
          <w:lang w:val="en-US" w:eastAsia="zh-CN"/>
        </w:rPr>
        <w:t>问卷分两个部分，</w:t>
      </w:r>
      <w:r>
        <w:rPr>
          <w:rFonts w:hint="default"/>
          <w:color w:val="0000FF"/>
          <w:lang w:val="en-US" w:eastAsia="zh-CN"/>
        </w:rPr>
        <w:t>问卷第一部分</w:t>
      </w:r>
      <w:r>
        <w:rPr>
          <w:rFonts w:hint="eastAsia"/>
          <w:color w:val="0000FF"/>
          <w:lang w:val="en-US" w:eastAsia="zh-CN"/>
        </w:rPr>
        <w:t>为被调查对象的基本情况；</w:t>
      </w:r>
      <w:r>
        <w:rPr>
          <w:rFonts w:hint="default"/>
          <w:color w:val="0000FF"/>
          <w:lang w:val="en-US" w:eastAsia="zh-CN"/>
        </w:rPr>
        <w:t>第二部分</w:t>
      </w:r>
      <w:r>
        <w:rPr>
          <w:rFonts w:hint="eastAsia"/>
          <w:color w:val="0000FF"/>
          <w:lang w:val="en-US" w:eastAsia="zh-CN"/>
        </w:rPr>
        <w:t>为调查问卷的主体部分，从信息获取、办理相关业务和沟通互动三个方面对江苏省政务新媒体的发展状况进行调查。</w:t>
      </w:r>
      <w:r>
        <w:rPr>
          <w:rFonts w:hint="default"/>
          <w:color w:val="0000FF"/>
          <w:lang w:val="en-US" w:eastAsia="zh-CN"/>
        </w:rPr>
        <w:t>问卷填写人根据关注</w:t>
      </w:r>
      <w:r>
        <w:rPr>
          <w:rFonts w:hint="eastAsia"/>
          <w:color w:val="0000FF"/>
          <w:lang w:val="en-US" w:eastAsia="zh-CN"/>
        </w:rPr>
        <w:t>江苏省政务新媒体</w:t>
      </w:r>
      <w:r>
        <w:rPr>
          <w:rFonts w:hint="default"/>
          <w:color w:val="0000FF"/>
          <w:lang w:val="en-US" w:eastAsia="zh-CN"/>
        </w:rPr>
        <w:t>后的使用体验和满意程度进行打分。李克特五级量表已被学术界广泛应用，因</w:t>
      </w:r>
      <w:r>
        <w:rPr>
          <w:rFonts w:hint="eastAsia"/>
          <w:color w:val="0000FF"/>
          <w:lang w:val="en-US" w:eastAsia="zh-CN"/>
        </w:rPr>
        <w:t>此本文的问卷选项设置依次有“1分”（很不满意）、“2分”（不满意）、“3分”（一般）、“4分”（满意）、“5分”（非常满意）这五个层次，被调查对象根据自身对江苏省政务新媒体的满意度情况进行打分。</w:t>
      </w:r>
    </w:p>
    <w:p>
      <w:pPr>
        <w:rPr>
          <w:rFonts w:hint="eastAsia"/>
          <w:color w:val="0000FF"/>
          <w:lang w:val="en-US" w:eastAsia="zh-CN"/>
        </w:rPr>
      </w:pPr>
      <w:r>
        <w:rPr>
          <w:rFonts w:hint="eastAsia"/>
          <w:color w:val="0000FF"/>
          <w:lang w:val="en-US" w:eastAsia="zh-CN"/>
        </w:rPr>
        <w:t>本次问卷采取线上和线下相结合的问卷发放方式，线上主要通过问卷星转发的方式发放问卷；线下主要采取在江苏省各个区市随机发放纸质问卷的方式，进行现场调查。本次调查问卷共发放285份，回收有效问卷280份，问卷有效率为98.2%。</w:t>
      </w:r>
    </w:p>
    <w:p>
      <w:pPr>
        <w:pStyle w:val="5"/>
        <w:bidi w:val="0"/>
        <w:ind w:left="0" w:leftChars="0" w:firstLine="0" w:firstLineChars="0"/>
        <w:rPr>
          <w:rFonts w:hint="default"/>
          <w:color w:val="0000FF"/>
          <w:lang w:val="en-US" w:eastAsia="zh-CN"/>
        </w:rPr>
      </w:pPr>
      <w:bookmarkStart w:id="162" w:name="_Toc7222"/>
      <w:bookmarkStart w:id="163" w:name="_Toc19866"/>
      <w:bookmarkStart w:id="164" w:name="_Toc18274"/>
      <w:bookmarkStart w:id="165" w:name="_Toc15636"/>
      <w:r>
        <w:rPr>
          <w:rFonts w:hint="eastAsia"/>
          <w:lang w:val="en-US" w:eastAsia="zh-CN"/>
        </w:rPr>
        <w:t>3</w:t>
      </w:r>
      <w:r>
        <w:rPr>
          <w:rFonts w:hint="eastAsia"/>
          <w:color w:val="0000FF"/>
          <w:lang w:val="en-US" w:eastAsia="zh-CN"/>
        </w:rPr>
        <w:t>.2.2 被调查对象的描述性统计分析</w:t>
      </w:r>
      <w:bookmarkEnd w:id="162"/>
      <w:bookmarkEnd w:id="163"/>
      <w:bookmarkEnd w:id="164"/>
      <w:bookmarkEnd w:id="165"/>
    </w:p>
    <w:p>
      <w:pPr>
        <w:rPr>
          <w:rFonts w:hint="default"/>
          <w:color w:val="0000FF"/>
          <w:lang w:val="en-US" w:eastAsia="zh-CN"/>
        </w:rPr>
      </w:pPr>
      <w:r>
        <w:rPr>
          <w:rFonts w:hint="default"/>
          <w:color w:val="0000FF"/>
          <w:lang w:val="en-US" w:eastAsia="zh-CN"/>
        </w:rPr>
        <w:t>被调查者在性别构成方面</w:t>
      </w:r>
      <w:r>
        <w:rPr>
          <w:rFonts w:hint="eastAsia"/>
          <w:color w:val="0000FF"/>
          <w:lang w:val="en-US" w:eastAsia="zh-CN"/>
        </w:rPr>
        <w:t>，</w:t>
      </w:r>
      <w:r>
        <w:rPr>
          <w:rFonts w:hint="default"/>
          <w:color w:val="0000FF"/>
          <w:lang w:val="en-US" w:eastAsia="zh-CN"/>
        </w:rPr>
        <w:t>男性有94人</w:t>
      </w:r>
      <w:r>
        <w:rPr>
          <w:rFonts w:hint="eastAsia"/>
          <w:color w:val="0000FF"/>
          <w:lang w:val="en-US" w:eastAsia="zh-CN"/>
        </w:rPr>
        <w:t>，</w:t>
      </w:r>
      <w:r>
        <w:rPr>
          <w:rFonts w:hint="default"/>
          <w:color w:val="0000FF"/>
          <w:lang w:val="en-US" w:eastAsia="zh-CN"/>
        </w:rPr>
        <w:t>占比33.57%</w:t>
      </w:r>
      <w:r>
        <w:rPr>
          <w:rFonts w:hint="eastAsia"/>
          <w:color w:val="0000FF"/>
          <w:lang w:val="en-US" w:eastAsia="zh-CN"/>
        </w:rPr>
        <w:t>，</w:t>
      </w:r>
      <w:r>
        <w:rPr>
          <w:rFonts w:hint="default"/>
          <w:color w:val="0000FF"/>
          <w:lang w:val="en-US" w:eastAsia="zh-CN"/>
        </w:rPr>
        <w:t>女性有186人</w:t>
      </w:r>
      <w:r>
        <w:rPr>
          <w:rFonts w:hint="eastAsia"/>
          <w:color w:val="0000FF"/>
          <w:lang w:val="en-US" w:eastAsia="zh-CN"/>
        </w:rPr>
        <w:t>，</w:t>
      </w:r>
      <w:r>
        <w:rPr>
          <w:rFonts w:hint="default"/>
          <w:color w:val="0000FF"/>
          <w:lang w:val="en-US" w:eastAsia="zh-CN"/>
        </w:rPr>
        <w:t>占比66.43%</w:t>
      </w:r>
      <w:r>
        <w:rPr>
          <w:rFonts w:hint="eastAsia"/>
          <w:color w:val="0000FF"/>
          <w:lang w:val="en-US" w:eastAsia="zh-CN"/>
        </w:rPr>
        <w:t>。被调查对象的性别构成如下图所示：</w:t>
      </w:r>
    </w:p>
    <w:p>
      <w:pPr>
        <w:pStyle w:val="34"/>
        <w:bidi w:val="0"/>
        <w:rPr>
          <w:rFonts w:hint="eastAsia"/>
          <w:color w:val="0000FF"/>
          <w:lang w:val="en-US" w:eastAsia="zh-CN"/>
        </w:rPr>
      </w:pPr>
      <w:r>
        <w:rPr>
          <w:rFonts w:hint="eastAsia"/>
          <w:color w:val="0000FF"/>
          <w:lang w:val="en-US" w:eastAsia="zh-CN"/>
        </w:rPr>
        <w:drawing>
          <wp:anchor distT="0" distB="0" distL="114300" distR="114300" simplePos="0" relativeHeight="251661312" behindDoc="0" locked="0" layoutInCell="1" allowOverlap="1">
            <wp:simplePos x="0" y="0"/>
            <wp:positionH relativeFrom="column">
              <wp:posOffset>431165</wp:posOffset>
            </wp:positionH>
            <wp:positionV relativeFrom="paragraph">
              <wp:posOffset>152400</wp:posOffset>
            </wp:positionV>
            <wp:extent cx="4150360" cy="2440305"/>
            <wp:effectExtent l="4445" t="4445" r="17145" b="12700"/>
            <wp:wrapTopAndBottom/>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rFonts w:hint="eastAsia"/>
          <w:color w:val="0000FF"/>
          <w:lang w:val="en-US" w:eastAsia="zh-CN"/>
        </w:rPr>
        <w:t>图3-7 调查对象的性别示意图</w:t>
      </w:r>
    </w:p>
    <w:p>
      <w:pPr>
        <w:pStyle w:val="36"/>
        <w:bidi w:val="0"/>
        <w:rPr>
          <w:rFonts w:hint="default"/>
          <w:color w:val="0000FF"/>
          <w:lang w:val="en-US" w:eastAsia="zh-CN"/>
        </w:rPr>
      </w:pPr>
      <w:r>
        <w:rPr>
          <w:rFonts w:hint="eastAsia"/>
          <w:color w:val="0000FF"/>
          <w:lang w:val="en-US" w:eastAsia="zh-CN"/>
        </w:rPr>
        <w:t>数据来源：作者根据调查问卷结果整理</w:t>
      </w:r>
    </w:p>
    <w:p>
      <w:pPr>
        <w:rPr>
          <w:rFonts w:hint="eastAsia"/>
          <w:color w:val="0000FF"/>
          <w:lang w:val="en-US" w:eastAsia="zh-CN"/>
        </w:rPr>
      </w:pPr>
      <w:r>
        <w:rPr>
          <w:rFonts w:hint="eastAsia"/>
          <w:color w:val="0000FF"/>
          <w:lang w:val="en-US" w:eastAsia="zh-CN"/>
        </w:rPr>
        <w:t>被调查者在年龄方面，28-40岁有96人，占比34.29%；16-28岁以上有84人，占比30%；40-55岁有59人，占比21.07%；55岁以上有25人，占比8.93%；16岁以下有6人，占比5.71%。</w:t>
      </w:r>
    </w:p>
    <w:p>
      <w:pPr>
        <w:pStyle w:val="34"/>
        <w:bidi w:val="0"/>
        <w:rPr>
          <w:rFonts w:hint="eastAsia"/>
          <w:color w:val="0000FF"/>
          <w:lang w:val="en-US" w:eastAsia="zh-CN"/>
        </w:rPr>
      </w:pPr>
      <w:r>
        <w:rPr>
          <w:rFonts w:hint="eastAsia"/>
          <w:color w:val="0000FF"/>
          <w:lang w:val="en-US" w:eastAsia="zh-CN"/>
        </w:rPr>
        <w:drawing>
          <wp:anchor distT="0" distB="0" distL="114300" distR="114300" simplePos="0" relativeHeight="251662336" behindDoc="0" locked="0" layoutInCell="1" allowOverlap="1">
            <wp:simplePos x="0" y="0"/>
            <wp:positionH relativeFrom="column">
              <wp:posOffset>518160</wp:posOffset>
            </wp:positionH>
            <wp:positionV relativeFrom="paragraph">
              <wp:posOffset>45085</wp:posOffset>
            </wp:positionV>
            <wp:extent cx="3972560" cy="2529205"/>
            <wp:effectExtent l="4445" t="4445" r="23495" b="19050"/>
            <wp:wrapTopAndBottom/>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Pr>
          <w:rFonts w:hint="eastAsia"/>
          <w:color w:val="0000FF"/>
          <w:lang w:val="en-US" w:eastAsia="zh-CN"/>
        </w:rPr>
        <w:t>图3-8 调查对象的年龄示意图</w:t>
      </w:r>
    </w:p>
    <w:p>
      <w:pPr>
        <w:pStyle w:val="36"/>
        <w:bidi w:val="0"/>
        <w:rPr>
          <w:rFonts w:hint="default"/>
          <w:color w:val="0000FF"/>
          <w:lang w:val="en-US" w:eastAsia="zh-CN"/>
        </w:rPr>
      </w:pPr>
      <w:r>
        <w:rPr>
          <w:rFonts w:hint="eastAsia"/>
          <w:color w:val="0000FF"/>
          <w:lang w:val="en-US" w:eastAsia="zh-CN"/>
        </w:rPr>
        <w:t>数据来源：作者根据调查问卷结果整理</w:t>
      </w:r>
    </w:p>
    <w:p>
      <w:pPr>
        <w:rPr>
          <w:rFonts w:hint="default"/>
          <w:color w:val="0000FF"/>
          <w:lang w:val="en-US" w:eastAsia="zh-CN"/>
        </w:rPr>
      </w:pPr>
      <w:r>
        <w:rPr>
          <w:rFonts w:hint="eastAsia"/>
          <w:color w:val="0000FF"/>
          <w:lang w:val="en-US" w:eastAsia="zh-CN"/>
        </w:rPr>
        <w:t>被调查者在职业方面，事业单位人员78人，占比27.86%；企业单位人员有48人，占比17.15%；党政单位人员有65人，占比23.21%；其他人员有35人，占比12.5%；自由或流动职业者有20人，占比7.14%；在校学生有24人，占比8.57%；离退休人员6人，占比2.14%，无业者4人，占比1.43%。</w:t>
      </w:r>
    </w:p>
    <w:p>
      <w:pPr>
        <w:pStyle w:val="37"/>
        <w:rPr>
          <w:rFonts w:hint="eastAsia"/>
          <w:color w:val="0000FF"/>
          <w:lang w:val="en-US" w:eastAsia="zh-CN"/>
        </w:rPr>
      </w:pPr>
      <w:r>
        <w:rPr>
          <w:rFonts w:hint="eastAsia"/>
          <w:color w:val="0000FF"/>
          <w:lang w:val="en-US" w:eastAsia="zh-CN"/>
        </w:rPr>
        <w:drawing>
          <wp:anchor distT="0" distB="0" distL="114300" distR="114300" simplePos="0" relativeHeight="251664384" behindDoc="0" locked="0" layoutInCell="1" allowOverlap="1">
            <wp:simplePos x="0" y="0"/>
            <wp:positionH relativeFrom="column">
              <wp:posOffset>618490</wp:posOffset>
            </wp:positionH>
            <wp:positionV relativeFrom="paragraph">
              <wp:posOffset>20955</wp:posOffset>
            </wp:positionV>
            <wp:extent cx="3973830" cy="2661920"/>
            <wp:effectExtent l="4445" t="5080" r="22225" b="19050"/>
            <wp:wrapTopAndBottom/>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Pr>
          <w:rFonts w:hint="eastAsia"/>
          <w:color w:val="0000FF"/>
          <w:lang w:val="en-US" w:eastAsia="zh-CN"/>
        </w:rPr>
        <w:t>图3-9  调查对象的职业分布示意图</w:t>
      </w:r>
    </w:p>
    <w:p>
      <w:pPr>
        <w:pStyle w:val="36"/>
        <w:bidi w:val="0"/>
        <w:rPr>
          <w:rFonts w:hint="default"/>
          <w:color w:val="0000FF"/>
          <w:lang w:val="en-US" w:eastAsia="zh-CN"/>
        </w:rPr>
      </w:pPr>
      <w:r>
        <w:rPr>
          <w:rFonts w:hint="eastAsia"/>
          <w:color w:val="0000FF"/>
          <w:lang w:val="en-US" w:eastAsia="zh-CN"/>
        </w:rPr>
        <w:t>数据来源：作者根据调查问卷结果整理</w:t>
      </w:r>
    </w:p>
    <w:p>
      <w:pPr>
        <w:rPr>
          <w:rFonts w:hint="eastAsia"/>
          <w:color w:val="0000FF"/>
          <w:lang w:val="en-US" w:eastAsia="zh-CN"/>
        </w:rPr>
      </w:pPr>
      <w:r>
        <w:rPr>
          <w:rFonts w:hint="eastAsia"/>
          <w:color w:val="0000FF"/>
          <w:lang w:val="en-US" w:eastAsia="zh-CN"/>
        </w:rPr>
        <w:t>被调查者在文化程度方面，初中及以下的有48人；高中、中专及职高的有52人；大专的有71人；本科学历的有95人；硕士及以上的有14人。</w:t>
      </w:r>
    </w:p>
    <w:p>
      <w:pPr>
        <w:pStyle w:val="37"/>
        <w:rPr>
          <w:rFonts w:hint="eastAsia"/>
          <w:color w:val="0000FF"/>
          <w:lang w:val="en-US" w:eastAsia="zh-CN"/>
        </w:rPr>
      </w:pPr>
      <w:r>
        <w:rPr>
          <w:rFonts w:hint="eastAsia"/>
          <w:color w:val="0000FF"/>
          <w:lang w:val="en-US" w:eastAsia="zh-CN"/>
        </w:rPr>
        <w:drawing>
          <wp:anchor distT="0" distB="0" distL="114300" distR="114300" simplePos="0" relativeHeight="251663360" behindDoc="0" locked="0" layoutInCell="1" allowOverlap="1">
            <wp:simplePos x="0" y="0"/>
            <wp:positionH relativeFrom="column">
              <wp:posOffset>735330</wp:posOffset>
            </wp:positionH>
            <wp:positionV relativeFrom="paragraph">
              <wp:posOffset>46355</wp:posOffset>
            </wp:positionV>
            <wp:extent cx="4037965" cy="2473960"/>
            <wp:effectExtent l="4445" t="4445" r="15240" b="17145"/>
            <wp:wrapTopAndBottom/>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rFonts w:hint="eastAsia"/>
          <w:color w:val="0000FF"/>
          <w:lang w:val="en-US" w:eastAsia="zh-CN"/>
        </w:rPr>
        <w:t>图3-10 调查对象的文化程度示意图</w:t>
      </w:r>
    </w:p>
    <w:p>
      <w:pPr>
        <w:pStyle w:val="36"/>
        <w:bidi w:val="0"/>
        <w:rPr>
          <w:rFonts w:hint="eastAsia"/>
          <w:color w:val="0000FF"/>
          <w:lang w:val="en-US" w:eastAsia="zh-CN"/>
        </w:rPr>
      </w:pPr>
      <w:r>
        <w:rPr>
          <w:rFonts w:hint="eastAsia"/>
          <w:color w:val="0000FF"/>
          <w:lang w:val="en-US" w:eastAsia="zh-CN"/>
        </w:rPr>
        <w:t>数据来源：作者根据调查问卷结果整理</w:t>
      </w:r>
    </w:p>
    <w:p>
      <w:pPr>
        <w:pStyle w:val="4"/>
        <w:bidi w:val="0"/>
        <w:rPr>
          <w:rFonts w:hint="default"/>
          <w:color w:val="0000FF"/>
          <w:lang w:val="en-US" w:eastAsia="zh-CN"/>
        </w:rPr>
      </w:pPr>
      <w:bookmarkStart w:id="166" w:name="_Toc17007"/>
      <w:bookmarkStart w:id="167" w:name="_Toc26549"/>
      <w:bookmarkStart w:id="168" w:name="_Toc32694"/>
      <w:bookmarkStart w:id="169" w:name="_Toc5508"/>
      <w:r>
        <w:rPr>
          <w:rFonts w:hint="eastAsia"/>
          <w:color w:val="0000FF"/>
          <w:lang w:val="en-US" w:eastAsia="zh-CN"/>
        </w:rPr>
        <w:t>3.3 江苏省政务新媒体建设发展存在的问题</w:t>
      </w:r>
      <w:bookmarkEnd w:id="166"/>
      <w:bookmarkEnd w:id="167"/>
      <w:bookmarkEnd w:id="168"/>
      <w:bookmarkEnd w:id="169"/>
    </w:p>
    <w:p>
      <w:pPr>
        <w:pStyle w:val="5"/>
        <w:bidi w:val="0"/>
        <w:ind w:left="0" w:leftChars="0" w:firstLine="0" w:firstLineChars="0"/>
        <w:rPr>
          <w:rFonts w:hint="default" w:eastAsia="宋体"/>
          <w:color w:val="0000FF"/>
          <w:lang w:val="en-US" w:eastAsia="zh-CN"/>
        </w:rPr>
      </w:pPr>
      <w:bookmarkStart w:id="170" w:name="_Toc26615"/>
      <w:bookmarkStart w:id="171" w:name="_Toc3572"/>
      <w:bookmarkStart w:id="172" w:name="_Toc8055"/>
      <w:bookmarkStart w:id="173" w:name="_Toc18386"/>
      <w:bookmarkStart w:id="174" w:name="_Toc20838"/>
      <w:r>
        <w:rPr>
          <w:color w:val="0000FF"/>
        </w:rPr>
        <w:t>3.</w:t>
      </w:r>
      <w:r>
        <w:rPr>
          <w:rFonts w:hint="eastAsia"/>
          <w:color w:val="0000FF"/>
          <w:lang w:val="en-US" w:eastAsia="zh-CN"/>
        </w:rPr>
        <w:t>3</w:t>
      </w:r>
      <w:r>
        <w:rPr>
          <w:color w:val="0000FF"/>
        </w:rPr>
        <w:t xml:space="preserve">.1 </w:t>
      </w:r>
      <w:r>
        <w:rPr>
          <w:rFonts w:hint="eastAsia"/>
          <w:color w:val="0000FF"/>
          <w:lang w:val="en-US" w:eastAsia="zh-CN"/>
        </w:rPr>
        <w:t>政务</w:t>
      </w:r>
      <w:r>
        <w:rPr>
          <w:color w:val="0000FF"/>
        </w:rPr>
        <w:t>新媒体</w:t>
      </w:r>
      <w:bookmarkEnd w:id="170"/>
      <w:r>
        <w:rPr>
          <w:rFonts w:hint="eastAsia"/>
          <w:color w:val="0000FF"/>
          <w:lang w:val="en-US" w:eastAsia="zh-CN"/>
        </w:rPr>
        <w:t>部署缺乏全局战略</w:t>
      </w:r>
      <w:bookmarkEnd w:id="171"/>
      <w:bookmarkEnd w:id="172"/>
      <w:bookmarkEnd w:id="173"/>
      <w:bookmarkEnd w:id="174"/>
    </w:p>
    <w:p>
      <w:pPr>
        <w:bidi w:val="0"/>
        <w:rPr>
          <w:rFonts w:hint="eastAsia"/>
          <w:lang w:val="en-US" w:eastAsia="zh-CN"/>
        </w:rPr>
      </w:pPr>
      <w:r>
        <w:rPr>
          <w:rFonts w:hint="eastAsia"/>
          <w:lang w:val="en-US" w:eastAsia="zh-CN"/>
        </w:rPr>
        <w:t>江苏省的13个地级市的政务新媒体发展水平差距较大，这就说明了江苏省各级政府在政务新媒体建设上各自为政，没有充分落实发展要求，没有一个统筹全局的建设观念。</w:t>
      </w:r>
    </w:p>
    <w:p>
      <w:pPr>
        <w:bidi w:val="0"/>
        <w:rPr>
          <w:rFonts w:hint="eastAsia"/>
          <w:color w:val="0000FF"/>
        </w:rPr>
      </w:pPr>
      <w:r>
        <w:rPr>
          <w:rFonts w:hint="eastAsia"/>
          <w:color w:val="0000FF"/>
          <w:lang w:val="en-US" w:eastAsia="zh-CN"/>
        </w:rPr>
        <w:t>第一，管理人员对政务新媒体的认识不足。</w:t>
      </w:r>
      <w:r>
        <w:rPr>
          <w:rFonts w:hint="eastAsia"/>
          <w:color w:val="0000FF"/>
        </w:rPr>
        <w:t>很多</w:t>
      </w:r>
      <w:r>
        <w:rPr>
          <w:rFonts w:hint="eastAsia"/>
          <w:color w:val="0000FF"/>
          <w:lang w:val="en-US" w:eastAsia="zh-CN"/>
        </w:rPr>
        <w:t>政府</w:t>
      </w:r>
      <w:r>
        <w:rPr>
          <w:rFonts w:hint="eastAsia"/>
          <w:color w:val="0000FF"/>
        </w:rPr>
        <w:t>部门的领导对于政务新媒体的认识不足，认为这些新媒体只是起到宣传的作用，因此不要在政务新媒体上耗费精力。</w:t>
      </w:r>
      <w:r>
        <w:rPr>
          <w:rFonts w:hint="eastAsia"/>
          <w:color w:val="0000FF"/>
          <w:lang w:val="en-US" w:eastAsia="zh-CN"/>
        </w:rPr>
        <w:t>比如</w:t>
      </w:r>
      <w:r>
        <w:rPr>
          <w:rFonts w:hint="eastAsia"/>
          <w:color w:val="0000FF"/>
        </w:rPr>
        <w:t>部分单位政务新媒体虽在省备案系统备案，但在对应第三方平台搜索不到相关信息；有的政务新媒体已发停更公告，但在备案系统未及时更新。比如，“江苏省空气质量”移动客户端存在“睡眠”现象。</w:t>
      </w:r>
    </w:p>
    <w:p>
      <w:pPr>
        <w:bidi w:val="0"/>
        <w:rPr>
          <w:rFonts w:hint="eastAsia"/>
          <w:color w:val="0000FF"/>
          <w:lang w:val="en-US" w:eastAsia="zh-CN"/>
        </w:rPr>
      </w:pPr>
      <w:r>
        <w:rPr>
          <w:rFonts w:hint="eastAsia"/>
          <w:lang w:val="en-US" w:eastAsia="zh-CN"/>
        </w:rPr>
        <w:t>第二，缺乏监督管理。</w:t>
      </w:r>
      <w:r>
        <w:rPr>
          <w:rFonts w:hint="eastAsia"/>
          <w:color w:val="0000FF"/>
          <w:lang w:val="en-US" w:eastAsia="zh-CN"/>
        </w:rPr>
        <w:t>江苏省</w:t>
      </w:r>
      <w:r>
        <w:rPr>
          <w:rFonts w:hint="default"/>
          <w:color w:val="0000FF"/>
          <w:lang w:val="en-US"/>
        </w:rPr>
        <w:t>部分政务新媒体在</w:t>
      </w:r>
      <w:r>
        <w:rPr>
          <w:rFonts w:hint="eastAsia"/>
          <w:color w:val="0000FF"/>
          <w:lang w:val="en-US" w:eastAsia="zh-CN"/>
        </w:rPr>
        <w:t>监督管理中</w:t>
      </w:r>
      <w:r>
        <w:rPr>
          <w:rFonts w:hint="default"/>
          <w:color w:val="0000FF"/>
          <w:lang w:val="en-US"/>
        </w:rPr>
        <w:t>存在漏洞、机制不健全，舆情处置或迟缓或不当，存在关键时刻</w:t>
      </w:r>
      <w:r>
        <w:rPr>
          <w:rFonts w:hint="eastAsia"/>
          <w:color w:val="0000FF"/>
          <w:lang w:val="en-US"/>
        </w:rPr>
        <w:t>“掉链子”</w:t>
      </w:r>
      <w:r>
        <w:rPr>
          <w:rFonts w:hint="default"/>
          <w:color w:val="0000FF"/>
          <w:lang w:val="en-US"/>
        </w:rPr>
        <w:t>。</w:t>
      </w:r>
      <w:r>
        <w:rPr>
          <w:rFonts w:hint="eastAsia"/>
          <w:color w:val="0000FF"/>
        </w:rPr>
        <w:t>江苏省的政务新媒体发展问题，政府部门监管松懈需要负很大的责任，对于权责未进行明确的划分，这使得很多部门相互推卸责任，不愿主动对此进行管理</w:t>
      </w:r>
      <w:r>
        <w:rPr>
          <w:rFonts w:hint="eastAsia"/>
          <w:color w:val="0000FF"/>
          <w:lang w:eastAsia="zh-CN"/>
        </w:rPr>
        <w:t>。</w:t>
      </w:r>
      <w:r>
        <w:rPr>
          <w:rFonts w:hint="default"/>
          <w:color w:val="0000FF"/>
          <w:lang w:val="en-US"/>
        </w:rPr>
        <w:t>根据新公共服务理论，在加强民主治理，塑造透明政府，促进公民利益表达和政治参与，优化政务服务等方面，政务新媒体能够起到的积极作用不容小觑。但是由于</w:t>
      </w:r>
      <w:r>
        <w:rPr>
          <w:rFonts w:hint="eastAsia"/>
          <w:color w:val="0000FF"/>
          <w:lang w:val="en-US" w:eastAsia="zh-CN"/>
        </w:rPr>
        <w:t>江苏省</w:t>
      </w:r>
      <w:r>
        <w:rPr>
          <w:rFonts w:hint="default"/>
          <w:color w:val="0000FF"/>
          <w:lang w:val="en-US"/>
        </w:rPr>
        <w:t>政务新媒体的</w:t>
      </w:r>
      <w:r>
        <w:rPr>
          <w:rFonts w:hint="eastAsia"/>
          <w:color w:val="0000FF"/>
          <w:lang w:val="en-US" w:eastAsia="zh-CN"/>
        </w:rPr>
        <w:t>监督</w:t>
      </w:r>
      <w:r>
        <w:rPr>
          <w:rFonts w:hint="default"/>
          <w:color w:val="0000FF"/>
          <w:lang w:val="en-US"/>
        </w:rPr>
        <w:t>管理不到位，导致了许多问题。</w:t>
      </w:r>
    </w:p>
    <w:p>
      <w:pPr>
        <w:bidi w:val="0"/>
        <w:rPr>
          <w:rFonts w:hint="eastAsia"/>
          <w:color w:val="0000FF"/>
          <w:highlight w:val="none"/>
          <w:lang w:val="en-US" w:eastAsia="zh-CN"/>
        </w:rPr>
      </w:pPr>
      <w:r>
        <w:rPr>
          <w:rFonts w:hint="eastAsia"/>
          <w:color w:val="0000FF"/>
          <w:lang w:val="en-US" w:eastAsia="zh-CN"/>
        </w:rPr>
        <w:t>第三，</w:t>
      </w:r>
      <w:r>
        <w:rPr>
          <w:rFonts w:hint="default"/>
          <w:color w:val="0000FF"/>
          <w:lang w:val="en-US"/>
        </w:rPr>
        <w:t>各政府部门之间联通机制较为匮乏</w:t>
      </w:r>
      <w:r>
        <w:rPr>
          <w:rFonts w:hint="eastAsia"/>
          <w:color w:val="0000FF"/>
          <w:lang w:val="en-US" w:eastAsia="zh-CN"/>
        </w:rPr>
        <w:t>，各平台发展差距较大。目前江苏省各行业、各层级的政务新媒体平台大部分为割裂状态，并没有集中管理和运营，这不仅增加了政务新媒体维护、管理的成本，还降低了政务新媒体的标准化和互通化，各个政务新媒体由于各自为政，导致无法形成规模化的集聚效应。</w:t>
      </w:r>
      <w:r>
        <w:rPr>
          <w:rFonts w:hint="eastAsia"/>
          <w:color w:val="0000FF"/>
          <w:highlight w:val="none"/>
          <w:lang w:val="en-US" w:eastAsia="zh-CN"/>
        </w:rPr>
        <w:t>对常用的信息获取渠道进行调查，发现政务新媒体已经成为民众获取信息的重要渠道。但各政务新媒体发展不均衡，政务微信公众号已逐步成为最主要的获取信息方式之一，而政务微博关注人数较少。</w:t>
      </w:r>
    </w:p>
    <w:p>
      <w:pPr>
        <w:pStyle w:val="2"/>
        <w:jc w:val="center"/>
        <w:rPr>
          <w:rFonts w:hint="default"/>
          <w:lang w:val="en-US" w:eastAsia="zh-CN"/>
        </w:rPr>
      </w:pPr>
      <w:r>
        <w:rPr>
          <w:rFonts w:hint="default"/>
          <w:highlight w:val="none"/>
          <w:lang w:val="en-US" w:eastAsia="zh-CN"/>
        </w:rPr>
        <w:drawing>
          <wp:inline distT="0" distB="0" distL="114300" distR="114300">
            <wp:extent cx="4481830" cy="2236470"/>
            <wp:effectExtent l="4445" t="4445" r="9525" b="69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pStyle w:val="34"/>
        <w:bidi w:val="0"/>
        <w:rPr>
          <w:rFonts w:hint="eastAsia"/>
          <w:color w:val="0000FF"/>
          <w:lang w:val="en-US" w:eastAsia="zh-CN"/>
        </w:rPr>
      </w:pPr>
      <w:r>
        <w:rPr>
          <w:rFonts w:hint="eastAsia"/>
          <w:color w:val="0000FF"/>
          <w:lang w:val="en-US" w:eastAsia="zh-CN"/>
        </w:rPr>
        <w:t>图3-11 信息获取渠道对比图</w:t>
      </w:r>
    </w:p>
    <w:p>
      <w:pPr>
        <w:pStyle w:val="36"/>
        <w:bidi w:val="0"/>
        <w:rPr>
          <w:rFonts w:hint="eastAsia"/>
          <w:color w:val="0000FF"/>
          <w:lang w:val="en-US" w:eastAsia="zh-CN"/>
        </w:rPr>
      </w:pPr>
      <w:r>
        <w:rPr>
          <w:rFonts w:hint="eastAsia"/>
          <w:color w:val="0000FF"/>
          <w:lang w:val="en-US" w:eastAsia="zh-CN"/>
        </w:rPr>
        <w:t>数据来源：作者根据调查问卷结果整理</w:t>
      </w:r>
    </w:p>
    <w:p>
      <w:pPr>
        <w:bidi w:val="0"/>
        <w:rPr>
          <w:rFonts w:hint="default"/>
          <w:color w:val="0000FF"/>
          <w:lang w:val="en-US"/>
        </w:rPr>
      </w:pPr>
      <w:r>
        <w:rPr>
          <w:rFonts w:hint="eastAsia"/>
          <w:color w:val="0000FF"/>
          <w:lang w:val="en-US" w:eastAsia="zh-CN"/>
        </w:rPr>
        <w:t>由调查问卷的数据可知，目前江苏省政务新媒体各平台的发展存在较大差异。</w:t>
      </w:r>
      <w:r>
        <w:rPr>
          <w:rFonts w:hint="default"/>
          <w:color w:val="0000FF"/>
          <w:lang w:val="en-US"/>
        </w:rPr>
        <w:t>由于政府部门之间在资源共享、利益分配上有时会产生矛盾，而且有的部门更希望能够私享数据信息，这就会致使各个部门之间不具备良好的联动意愿，在展开服务工作以及应对紧急状况时，彼此之间未能充分协作，更甚产生了责任推脱的状况，会削弱工作成效以及公众的认可度。同时也存在部门之间利益分配、不愿资源共享和运营人员能力不足的问题、法规制度落后、技术不达标等因素，导致各地区和职能部门之间缺乏政务联动和业务协同机制。当公众的诉求需要多个部门协同进行处理的时候，部门之间很难积极主动参与其中，甚至部分部门还可能相互推诿。这种情况即使在政务新媒体工作开展较好的部门也存在，在跨地区、跨部门之间合作的问题上比较突出。</w:t>
      </w:r>
    </w:p>
    <w:p>
      <w:pPr>
        <w:pStyle w:val="5"/>
        <w:bidi w:val="0"/>
        <w:ind w:left="0" w:leftChars="0" w:firstLine="0" w:firstLineChars="0"/>
      </w:pPr>
      <w:bookmarkStart w:id="175" w:name="_Toc7710"/>
      <w:bookmarkStart w:id="176" w:name="_Toc27312"/>
      <w:bookmarkStart w:id="177" w:name="_Toc1252"/>
      <w:bookmarkStart w:id="178" w:name="_Toc27144"/>
      <w:bookmarkStart w:id="179" w:name="_Toc16732"/>
      <w:r>
        <w:t>3.</w:t>
      </w:r>
      <w:r>
        <w:rPr>
          <w:rFonts w:hint="eastAsia"/>
          <w:lang w:val="en-US" w:eastAsia="zh-CN"/>
        </w:rPr>
        <w:t>3.2</w:t>
      </w:r>
      <w:r>
        <w:t xml:space="preserve"> </w:t>
      </w:r>
      <w:r>
        <w:rPr>
          <w:rFonts w:hint="eastAsia"/>
          <w:color w:val="0000FF"/>
          <w:lang w:val="en-US" w:eastAsia="zh-CN"/>
        </w:rPr>
        <w:t>政务</w:t>
      </w:r>
      <w:r>
        <w:t>新媒体平台运营水平偏低</w:t>
      </w:r>
      <w:bookmarkEnd w:id="175"/>
      <w:bookmarkEnd w:id="176"/>
      <w:bookmarkEnd w:id="177"/>
      <w:bookmarkEnd w:id="178"/>
      <w:bookmarkEnd w:id="179"/>
    </w:p>
    <w:p>
      <w:pPr>
        <w:bidi w:val="0"/>
        <w:rPr>
          <w:rFonts w:hint="eastAsia"/>
          <w:lang w:val="en-US" w:eastAsia="zh-CN"/>
        </w:rPr>
      </w:pPr>
      <w:r>
        <w:rPr>
          <w:rFonts w:hint="eastAsia"/>
        </w:rPr>
        <w:t>政务新媒体与传统媒体存在很大的区别，政务新媒体可以实现与群众的实时交流，能够及时了解</w:t>
      </w:r>
      <w:r>
        <w:rPr>
          <w:rFonts w:hint="eastAsia"/>
          <w:lang w:eastAsia="zh-CN"/>
        </w:rPr>
        <w:t>群众</w:t>
      </w:r>
      <w:r>
        <w:rPr>
          <w:rFonts w:hint="eastAsia"/>
        </w:rPr>
        <w:t>的实际情况。这些都依赖于社交平台不断完善的技术，因此社交媒体账号运行的专业水平也</w:t>
      </w:r>
      <w:r>
        <w:rPr>
          <w:rFonts w:hint="eastAsia"/>
          <w:lang w:val="en-US" w:eastAsia="zh-CN"/>
        </w:rPr>
        <w:t>需要</w:t>
      </w:r>
      <w:r>
        <w:rPr>
          <w:rFonts w:hint="eastAsia"/>
        </w:rPr>
        <w:t>不断提高。</w:t>
      </w:r>
      <w:r>
        <w:rPr>
          <w:rFonts w:hint="eastAsia"/>
          <w:lang w:val="en-US" w:eastAsia="zh-CN"/>
        </w:rPr>
        <w:t>但就</w:t>
      </w:r>
      <w:r>
        <w:rPr>
          <w:rFonts w:hint="eastAsia"/>
        </w:rPr>
        <w:t>目前</w:t>
      </w:r>
      <w:r>
        <w:rPr>
          <w:rFonts w:hint="eastAsia"/>
          <w:lang w:val="en-US" w:eastAsia="zh-CN"/>
        </w:rPr>
        <w:t>来看江苏省政务新媒体的运营存在一些问题。</w:t>
      </w:r>
    </w:p>
    <w:p>
      <w:pPr>
        <w:numPr>
          <w:ilvl w:val="0"/>
          <w:numId w:val="2"/>
        </w:numPr>
        <w:bidi w:val="0"/>
        <w:rPr>
          <w:rFonts w:hint="eastAsia"/>
          <w:color w:val="0000FF"/>
          <w:lang w:val="en-US" w:eastAsia="zh-CN"/>
        </w:rPr>
      </w:pPr>
      <w:r>
        <w:rPr>
          <w:rFonts w:hint="eastAsia"/>
          <w:color w:val="0000FF"/>
          <w:lang w:val="en-US" w:eastAsia="zh-CN"/>
        </w:rPr>
        <w:t>政务新媒体</w:t>
      </w:r>
      <w:r>
        <w:t>平台建设</w:t>
      </w:r>
      <w:r>
        <w:rPr>
          <w:rFonts w:hint="eastAsia"/>
          <w:lang w:val="en-US" w:eastAsia="zh-CN"/>
        </w:rPr>
        <w:t>冗余，形式主义严重。根据江苏省季度</w:t>
      </w:r>
      <w:r>
        <w:rPr>
          <w:rFonts w:hint="eastAsia"/>
        </w:rPr>
        <w:t>全省政务新媒体检查抽查工作</w:t>
      </w:r>
      <w:r>
        <w:rPr>
          <w:rFonts w:hint="eastAsia"/>
          <w:lang w:val="en-US" w:eastAsia="zh-CN"/>
        </w:rPr>
        <w:t>总结，截至2021年12月，</w:t>
      </w:r>
      <w:r>
        <w:rPr>
          <w:rFonts w:hint="eastAsia"/>
        </w:rPr>
        <w:t>江苏各级政府机关在微信与微博等社交平台已经建立了大量的官方账号，其中仅微信就有</w:t>
      </w:r>
      <w:r>
        <w:t>2</w:t>
      </w:r>
      <w:r>
        <w:rPr>
          <w:rFonts w:hint="eastAsia"/>
          <w:lang w:val="en-US" w:eastAsia="zh-CN"/>
        </w:rPr>
        <w:t>239</w:t>
      </w:r>
      <w:r>
        <w:t>个官方账号，微博有</w:t>
      </w:r>
      <w:r>
        <w:rPr>
          <w:rFonts w:hint="eastAsia"/>
          <w:lang w:val="en-US" w:eastAsia="zh-CN"/>
        </w:rPr>
        <w:t>500</w:t>
      </w:r>
      <w:r>
        <w:t>个</w:t>
      </w:r>
      <w:r>
        <w:rPr>
          <w:rFonts w:hint="eastAsia"/>
          <w:lang w:eastAsia="zh-CN"/>
        </w:rPr>
        <w:t>，</w:t>
      </w:r>
      <w:r>
        <w:rPr>
          <w:rFonts w:hint="eastAsia"/>
          <w:lang w:val="en-US" w:eastAsia="zh-CN"/>
        </w:rPr>
        <w:t>其他类型403个</w:t>
      </w:r>
      <w:r>
        <w:t>。如此多的官方账号，</w:t>
      </w:r>
      <w:r>
        <w:rPr>
          <w:rFonts w:hint="eastAsia"/>
          <w:lang w:val="en-US" w:eastAsia="zh-CN"/>
        </w:rPr>
        <w:t>包含了不少</w:t>
      </w:r>
      <w:r>
        <w:rPr>
          <w:rFonts w:hint="eastAsia"/>
        </w:rPr>
        <w:t>“僵尸号”</w:t>
      </w:r>
      <w:r>
        <w:rPr>
          <w:rFonts w:hint="eastAsia"/>
          <w:lang w:eastAsia="zh-CN"/>
        </w:rPr>
        <w:t>、</w:t>
      </w:r>
      <w:r>
        <w:rPr>
          <w:rFonts w:hint="eastAsia"/>
        </w:rPr>
        <w:t>“睡眠号”</w:t>
      </w:r>
      <w:r>
        <w:rPr>
          <w:rFonts w:hint="eastAsia"/>
          <w:lang w:val="en-US" w:eastAsia="zh-CN"/>
        </w:rPr>
        <w:t>政务新媒体形式主义的账号</w:t>
      </w:r>
      <w:r>
        <w:t>。</w:t>
      </w:r>
      <w:r>
        <w:rPr>
          <w:rFonts w:hint="eastAsia"/>
          <w:lang w:val="en-US" w:eastAsia="zh-CN"/>
        </w:rPr>
        <w:t>比如“</w:t>
      </w:r>
      <w:r>
        <w:t>@浦口疾控</w:t>
      </w:r>
      <w:r>
        <w:rPr>
          <w:rFonts w:hint="eastAsia"/>
          <w:lang w:eastAsia="zh-CN"/>
        </w:rPr>
        <w:t>”</w:t>
      </w:r>
      <w:r>
        <w:t>，其认证写的是江苏省南京市浦口区疾病预防控制中心官微。截至今年6月12日，该账号粉丝量为20个。3年多来，该账号仅发布了29条微博，原创内容很少。</w:t>
      </w:r>
      <w:r>
        <w:rPr>
          <w:rFonts w:hint="eastAsia"/>
          <w:color w:val="0000FF"/>
          <w:lang w:val="en-US" w:eastAsia="zh-CN"/>
        </w:rPr>
        <w:t>对江苏省政务新媒体的关注情况进行调查，发现大部分人对政务新媒体有了解，其中了解并关注的人数达到一半以上，占比75%；了解但不太关注的占比20；完全不了解不关注的占比5%。具体调查情况如下图所示：</w:t>
      </w:r>
    </w:p>
    <w:p>
      <w:pPr>
        <w:pStyle w:val="34"/>
        <w:bidi w:val="0"/>
        <w:jc w:val="center"/>
        <w:rPr>
          <w:rFonts w:hint="eastAsia"/>
          <w:color w:val="0000FF"/>
          <w:lang w:val="en-US" w:eastAsia="zh-CN"/>
        </w:rPr>
      </w:pPr>
      <w:r>
        <w:rPr>
          <w:rFonts w:hint="eastAsia"/>
          <w:color w:val="0000FF"/>
          <w:lang w:val="en-US" w:eastAsia="zh-CN"/>
        </w:rPr>
        <w:drawing>
          <wp:anchor distT="0" distB="0" distL="114300" distR="114300" simplePos="0" relativeHeight="251669504" behindDoc="0" locked="0" layoutInCell="1" allowOverlap="1">
            <wp:simplePos x="0" y="0"/>
            <wp:positionH relativeFrom="column">
              <wp:posOffset>301625</wp:posOffset>
            </wp:positionH>
            <wp:positionV relativeFrom="paragraph">
              <wp:posOffset>212725</wp:posOffset>
            </wp:positionV>
            <wp:extent cx="4437380" cy="2367280"/>
            <wp:effectExtent l="4445" t="5080" r="15875" b="889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Pr>
          <w:rFonts w:hint="eastAsia"/>
          <w:color w:val="0000FF"/>
          <w:lang w:val="en-US" w:eastAsia="zh-CN"/>
        </w:rPr>
        <w:t>图3-12 民众对江苏政务新媒体的了解关注情况</w:t>
      </w:r>
    </w:p>
    <w:p>
      <w:pPr>
        <w:pStyle w:val="36"/>
        <w:bidi w:val="0"/>
        <w:rPr>
          <w:rFonts w:hint="eastAsia"/>
          <w:color w:val="0000FF"/>
          <w:lang w:val="en-US" w:eastAsia="zh-CN"/>
        </w:rPr>
      </w:pPr>
      <w:r>
        <w:rPr>
          <w:rFonts w:hint="eastAsia"/>
          <w:color w:val="0000FF"/>
          <w:lang w:val="en-US" w:eastAsia="zh-CN"/>
        </w:rPr>
        <w:t>数据来源：作者根据调查问卷结果整理</w:t>
      </w:r>
    </w:p>
    <w:p>
      <w:pPr>
        <w:bidi w:val="0"/>
        <w:rPr>
          <w:rFonts w:hint="eastAsia"/>
          <w:color w:val="0000FF"/>
          <w:lang w:val="en-US" w:eastAsia="zh-CN"/>
        </w:rPr>
      </w:pPr>
      <w:r>
        <w:rPr>
          <w:rFonts w:hint="eastAsia"/>
          <w:color w:val="0000FF"/>
          <w:lang w:val="en-US" w:eastAsia="zh-CN"/>
        </w:rPr>
        <w:t>图3-12可知，目前江苏省政务新媒体的受众较广。在对使用政务新媒体获取信息的调查中，发现较多的人通过政务新媒体获取相关信息。但是在调查中也发现了江苏政务新媒体平台设置数量较多，存在不精简的问题。在“您关注的本地政务新媒体的数量有多少”进行调查时，发现一半以上的人关注的平台数量在6-10个之间，有45人关注了10个以上。而设置特别关注的人占比较小，占到25%。调查结果如下图所示：</w:t>
      </w:r>
    </w:p>
    <w:p>
      <w:pPr>
        <w:pStyle w:val="2"/>
        <w:jc w:val="center"/>
        <w:rPr>
          <w:rFonts w:hint="default"/>
          <w:lang w:val="en-US" w:eastAsia="zh-CN"/>
        </w:rPr>
      </w:pPr>
      <w:r>
        <w:rPr>
          <w:rFonts w:hint="default"/>
          <w:lang w:val="en-US" w:eastAsia="zh-CN"/>
        </w:rPr>
        <w:drawing>
          <wp:inline distT="0" distB="0" distL="114300" distR="114300">
            <wp:extent cx="4307840" cy="2391410"/>
            <wp:effectExtent l="4445" t="4445" r="12065" b="234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pStyle w:val="34"/>
        <w:bidi w:val="0"/>
        <w:rPr>
          <w:rFonts w:hint="eastAsia"/>
          <w:color w:val="0000FF"/>
          <w:lang w:val="en-US" w:eastAsia="zh-CN"/>
        </w:rPr>
      </w:pPr>
      <w:r>
        <w:rPr>
          <w:rFonts w:hint="eastAsia"/>
          <w:color w:val="0000FF"/>
          <w:lang w:val="en-US" w:eastAsia="zh-CN"/>
        </w:rPr>
        <w:t>图3-13 政务新媒体关注数量</w:t>
      </w:r>
    </w:p>
    <w:p>
      <w:pPr>
        <w:pStyle w:val="36"/>
        <w:bidi w:val="0"/>
        <w:rPr>
          <w:rFonts w:hint="eastAsia"/>
          <w:color w:val="0000FF"/>
          <w:lang w:val="en-US" w:eastAsia="zh-CN"/>
        </w:rPr>
      </w:pPr>
      <w:r>
        <w:rPr>
          <w:rFonts w:hint="eastAsia"/>
          <w:color w:val="0000FF"/>
          <w:lang w:val="en-US" w:eastAsia="zh-CN"/>
        </w:rPr>
        <w:t>数据来源：作者根据调查问卷结果整理</w:t>
      </w:r>
    </w:p>
    <w:p>
      <w:pPr>
        <w:numPr>
          <w:ilvl w:val="0"/>
          <w:numId w:val="0"/>
        </w:numPr>
        <w:bidi w:val="0"/>
        <w:ind w:firstLine="480" w:firstLineChars="200"/>
        <w:rPr>
          <w:rFonts w:hint="eastAsia"/>
          <w:lang w:val="en-US" w:eastAsia="zh-CN"/>
        </w:rPr>
      </w:pPr>
      <w:r>
        <w:rPr>
          <w:rFonts w:hint="eastAsia"/>
          <w:color w:val="0000FF"/>
          <w:lang w:val="en-US" w:eastAsia="zh-CN"/>
        </w:rPr>
        <w:t>由图3-13可知，民众对于江苏省政务新媒体平台的关注数量较多，但很多只是设置关注，但很少甚至不会查阅其发布的内容，从侧面反映出目前江苏省政务新媒体的形式主义严重。</w:t>
      </w:r>
      <w:r>
        <w:rPr>
          <w:rFonts w:hint="eastAsia"/>
          <w:lang w:val="en-US" w:eastAsia="zh-CN"/>
        </w:rPr>
        <w:t>形式</w:t>
      </w:r>
      <w:r>
        <w:rPr>
          <w:rFonts w:hint="eastAsia"/>
          <w:color w:val="0000FF"/>
          <w:lang w:val="en-US" w:eastAsia="zh-CN"/>
        </w:rPr>
        <w:t>主义</w:t>
      </w:r>
      <w:r>
        <w:t>主要表现在两个方面，首先是在不同平台上建立的媒体账号，在此之间会存在</w:t>
      </w:r>
      <w:r>
        <w:rPr>
          <w:rFonts w:hint="eastAsia"/>
          <w:lang w:val="en-US" w:eastAsia="zh-CN"/>
        </w:rPr>
        <w:t>功能同质化</w:t>
      </w:r>
      <w:r>
        <w:t>的现象；除此之外，即使是在同一平台内，也会出现多个官方账号之间的</w:t>
      </w:r>
      <w:r>
        <w:rPr>
          <w:rFonts w:hint="eastAsia"/>
          <w:lang w:val="en-US" w:eastAsia="zh-CN"/>
        </w:rPr>
        <w:t>功能</w:t>
      </w:r>
      <w:r>
        <w:t>同质化</w:t>
      </w:r>
      <w:r>
        <w:rPr>
          <w:rFonts w:hint="eastAsia"/>
          <w:lang w:eastAsia="zh-CN"/>
        </w:rPr>
        <w:t>，一味地追求</w:t>
      </w:r>
      <w:r>
        <w:rPr>
          <w:rFonts w:hint="eastAsia"/>
          <w:lang w:val="en-US" w:eastAsia="zh-CN"/>
        </w:rPr>
        <w:t>政务新媒体的账号数量，并没有进行日常维护，仅仅是为了建立一个政务新媒体账号，这严重影响了服务为民的政府形象。另一个方面，政务新媒体部分功能不可用，在政务新媒体季度抽查中发现，有些媒体账号存在访问异常，互动按钮无法使用，人工客服提问毫无反应等种种现象，比如</w:t>
      </w:r>
      <w:r>
        <w:rPr>
          <w:rFonts w:hint="eastAsia"/>
        </w:rPr>
        <w:t>“微递鼓楼”微信公众号的“安全鼓楼”栏目里通知公告无法打开，“新沂发布”微博的“新沂市报”为无效链接，“徐州自然资源和规划”微信公众号办事服务功能“收费标准”无法使用。</w:t>
      </w:r>
      <w:r>
        <w:rPr>
          <w:rFonts w:hint="eastAsia"/>
          <w:lang w:val="en-US" w:eastAsia="zh-CN"/>
        </w:rPr>
        <w:t>这种形式主义的政务新媒体不仅是影响了政府的形象，还增加了群众对政府的不信任感。</w:t>
      </w:r>
    </w:p>
    <w:p>
      <w:pPr>
        <w:numPr>
          <w:ilvl w:val="0"/>
          <w:numId w:val="2"/>
        </w:numPr>
        <w:bidi w:val="0"/>
        <w:ind w:left="0" w:leftChars="0" w:firstLine="480" w:firstLineChars="200"/>
        <w:rPr>
          <w:rFonts w:hint="eastAsia"/>
        </w:rPr>
      </w:pPr>
      <w:r>
        <w:rPr>
          <w:rFonts w:hint="eastAsia"/>
          <w:color w:val="0000FF"/>
          <w:lang w:val="en-US" w:eastAsia="zh-CN"/>
        </w:rPr>
        <w:t>内容审核机制不完善。</w:t>
      </w:r>
      <w:r>
        <w:rPr>
          <w:rFonts w:hint="eastAsia"/>
          <w:lang w:val="en-US" w:eastAsia="zh-CN"/>
        </w:rPr>
        <w:t>政务新媒体发布内容更新不及时，发布信息有错别字，或者停止更新的情况，</w:t>
      </w:r>
      <w:r>
        <w:t>相关政务机关在账号开设之后不会运行，这就使得该政务账号只能成为僵尸号，</w:t>
      </w:r>
      <w:r>
        <w:rPr>
          <w:rFonts w:hint="eastAsia"/>
          <w:lang w:eastAsia="zh-CN"/>
        </w:rPr>
        <w:t>群众</w:t>
      </w:r>
      <w:r>
        <w:t>对于政务机关的期待也逐渐落空</w:t>
      </w:r>
      <w:r>
        <w:rPr>
          <w:rFonts w:hint="eastAsia"/>
          <w:lang w:eastAsia="zh-CN"/>
        </w:rPr>
        <w:t>。</w:t>
      </w:r>
      <w:r>
        <w:rPr>
          <w:rFonts w:hint="eastAsia"/>
          <w:lang w:val="en-US" w:eastAsia="zh-CN"/>
        </w:rPr>
        <w:t>比如</w:t>
      </w:r>
      <w:r>
        <w:rPr>
          <w:rFonts w:hint="eastAsia"/>
        </w:rPr>
        <w:t>全省7个政务新媒体存在“监测时间点前2周内无更新”问题，如“江苏网警”抖音短视频、建湖县“九龙口镇人民政府”微信、镇江市润州区“润州普法”微信等，其中“润州普法”微信超半年未更新。19个政务新媒体存在“1周无更新”问题，如省林业局“太湖风景名胜区”微信、无锡市梁溪区“听江海”微博、常州市新北区“五彩薛家”抖音短视频等。政务新媒体在信息推送时，大多都是转发，自身进行创作的内容很少，即使有原创内容，也因为自身相关能力存在缺陷，原创内容很少受到读者关注。</w:t>
      </w:r>
      <w:bookmarkStart w:id="180" w:name="_Toc16826"/>
      <w:bookmarkStart w:id="181" w:name="_Toc3105"/>
    </w:p>
    <w:p>
      <w:pPr>
        <w:rPr>
          <w:rFonts w:hint="eastAsia"/>
          <w:color w:val="0000FF"/>
          <w:lang w:val="en-US" w:eastAsia="zh-CN"/>
        </w:rPr>
      </w:pPr>
      <w:r>
        <w:rPr>
          <w:rFonts w:hint="eastAsia"/>
          <w:color w:val="0000FF"/>
          <w:lang w:val="en-US" w:eastAsia="zh-CN"/>
        </w:rPr>
        <w:t>在对政务新媒体对信息内容的评价上，对内容的价值性评价集中在2-3分之间，4-5分的占比很少，仅有23%，说明江苏省的政务新媒体发布内容的价值性不高；对内容实用性的评价集中在3-4分之间，说明江苏省政务新媒体发布内容较实用，但还有提升空间。同价值性一样，对内容的针对性的评价集中在2-3之间，说明江苏省政务新媒体的各平台没有明确的定位。具体调查结果如下图所示：</w:t>
      </w:r>
    </w:p>
    <w:p>
      <w:pPr>
        <w:pStyle w:val="2"/>
        <w:jc w:val="center"/>
        <w:rPr>
          <w:rFonts w:hint="default"/>
          <w:lang w:val="en-US" w:eastAsia="zh-CN"/>
        </w:rPr>
      </w:pPr>
      <w:r>
        <w:rPr>
          <w:rFonts w:hint="default"/>
          <w:lang w:val="en-US" w:eastAsia="zh-CN"/>
        </w:rPr>
        <w:drawing>
          <wp:inline distT="0" distB="0" distL="114300" distR="114300">
            <wp:extent cx="4347845" cy="2345055"/>
            <wp:effectExtent l="4445" t="4445" r="10160"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pPr>
        <w:pStyle w:val="34"/>
        <w:bidi w:val="0"/>
        <w:rPr>
          <w:rFonts w:hint="eastAsia"/>
          <w:color w:val="0000FF"/>
          <w:lang w:val="en-US" w:eastAsia="zh-CN"/>
        </w:rPr>
      </w:pPr>
      <w:r>
        <w:rPr>
          <w:rFonts w:hint="eastAsia"/>
          <w:color w:val="0000FF"/>
          <w:lang w:val="en-US" w:eastAsia="zh-CN"/>
        </w:rPr>
        <w:t>图3-14 政务新媒体信息内容评价</w:t>
      </w:r>
    </w:p>
    <w:p>
      <w:pPr>
        <w:pStyle w:val="36"/>
        <w:bidi w:val="0"/>
        <w:rPr>
          <w:rFonts w:hint="eastAsia"/>
          <w:color w:val="0000FF"/>
          <w:lang w:val="en-US" w:eastAsia="zh-CN"/>
        </w:rPr>
      </w:pPr>
      <w:r>
        <w:rPr>
          <w:rFonts w:hint="eastAsia"/>
          <w:color w:val="0000FF"/>
          <w:lang w:val="en-US" w:eastAsia="zh-CN"/>
        </w:rPr>
        <w:t>数据来源：作者根据调查问卷结果整理</w:t>
      </w:r>
    </w:p>
    <w:p>
      <w:pPr>
        <w:bidi w:val="0"/>
        <w:rPr>
          <w:rFonts w:hint="eastAsia"/>
          <w:lang w:val="en-US" w:eastAsia="zh-CN"/>
        </w:rPr>
      </w:pPr>
      <w:r>
        <w:rPr>
          <w:rFonts w:hint="eastAsia"/>
          <w:color w:val="0000FF"/>
          <w:lang w:val="en-US" w:eastAsia="zh-CN"/>
        </w:rPr>
        <w:t>由调查问卷的数据可知，民众对于江苏省政务新媒体信息内容的评价不高。</w:t>
      </w:r>
      <w:r>
        <w:rPr>
          <w:rFonts w:hint="eastAsia"/>
          <w:lang w:val="en-US" w:eastAsia="zh-CN"/>
        </w:rPr>
        <w:t>江苏</w:t>
      </w:r>
      <w:r>
        <w:rPr>
          <w:rFonts w:hint="eastAsia"/>
        </w:rPr>
        <w:t>省政务新媒体发布的内容不够丰富多样，缺少创新，这在一定程度上忽视了受众的需求，在内容发布上形式</w:t>
      </w:r>
      <w:r>
        <w:rPr>
          <w:rFonts w:hint="eastAsia"/>
          <w:lang w:eastAsia="zh-CN"/>
        </w:rPr>
        <w:t>比较</w:t>
      </w:r>
      <w:r>
        <w:rPr>
          <w:rFonts w:hint="eastAsia"/>
        </w:rPr>
        <w:t>单一，发布的信息多采用文字的方式，</w:t>
      </w:r>
      <w:r>
        <w:rPr>
          <w:rFonts w:hint="eastAsia"/>
          <w:lang w:eastAsia="zh-CN"/>
        </w:rPr>
        <w:t>生硬地传递</w:t>
      </w:r>
      <w:r>
        <w:rPr>
          <w:rFonts w:hint="eastAsia"/>
        </w:rPr>
        <w:t>政府工作动态，</w:t>
      </w:r>
      <w:r>
        <w:rPr>
          <w:rFonts w:hint="eastAsia"/>
          <w:lang w:val="en-US" w:eastAsia="zh-CN"/>
        </w:rPr>
        <w:t>江苏</w:t>
      </w:r>
      <w:r>
        <w:rPr>
          <w:rFonts w:hint="eastAsia"/>
        </w:rPr>
        <w:t>省政务新媒体推送消息时语言容易官方化，会在无形中加大和公众的距离。政务新媒体更为注重信息发布的实际数量，能够保证高频率的更新，但是在保证数量的同时却没有严格把关质量，发布的内容多为本部门近期工作动态，语言极其官方，忽视了受众的需求，很难引起用户关注与共鸣。</w:t>
      </w:r>
      <w:r>
        <w:rPr>
          <w:rFonts w:hint="eastAsia"/>
          <w:lang w:val="en-US" w:eastAsia="zh-CN"/>
        </w:rPr>
        <w:t>江苏</w:t>
      </w:r>
      <w:r>
        <w:rPr>
          <w:rFonts w:hint="eastAsia"/>
        </w:rPr>
        <w:t>省政务新媒体大多采用纯文字或者简单的文字与图片相结合的方式来推送消息，视频和音频很少被采用，</w:t>
      </w:r>
      <w:r>
        <w:rPr>
          <w:rFonts w:hint="eastAsia"/>
          <w:lang w:val="en-US" w:eastAsia="zh-CN"/>
        </w:rPr>
        <w:t>导致民众阅读不友好，不具备吸引力。</w:t>
      </w:r>
    </w:p>
    <w:p>
      <w:pPr>
        <w:bidi w:val="0"/>
      </w:pPr>
      <w:r>
        <w:rPr>
          <w:rFonts w:hint="eastAsia"/>
          <w:lang w:val="en-US" w:eastAsia="zh-CN"/>
        </w:rPr>
        <w:t>第三，</w:t>
      </w:r>
      <w:r>
        <w:rPr>
          <w:rFonts w:hint="eastAsia"/>
          <w:color w:val="0000FF"/>
          <w:lang w:val="en-US" w:eastAsia="zh-CN"/>
        </w:rPr>
        <w:t>政务</w:t>
      </w:r>
      <w:r>
        <w:t>新媒体运营和管理人才缺乏</w:t>
      </w:r>
      <w:r>
        <w:rPr>
          <w:rFonts w:hint="eastAsia"/>
          <w:lang w:eastAsia="zh-CN"/>
        </w:rPr>
        <w:t>。</w:t>
      </w:r>
      <w:r>
        <w:rPr>
          <w:rFonts w:hint="eastAsia"/>
        </w:rPr>
        <w:t>政务新媒体由于其是建立在互联网技术上的，因此其具备互联网的特性，其传播速度很快，因此去需要专业的技术人员对其进行管理，但是由于政务账号相比于</w:t>
      </w:r>
      <w:r>
        <w:rPr>
          <w:rFonts w:hint="eastAsia"/>
          <w:lang w:eastAsia="zh-CN"/>
        </w:rPr>
        <w:t>群众</w:t>
      </w:r>
      <w:r>
        <w:rPr>
          <w:rFonts w:hint="eastAsia"/>
        </w:rPr>
        <w:t>的账号，其具备天然的权威性，这就使得政务账号的管理人员还需要同时具备专业的政治素养。显然，江苏政府部门对于缺乏对此类人才的培养，这就使得江苏省的政务账号很多账号在运行过程中，受到</w:t>
      </w:r>
      <w:r>
        <w:rPr>
          <w:rFonts w:hint="eastAsia"/>
          <w:lang w:eastAsia="zh-CN"/>
        </w:rPr>
        <w:t>群众</w:t>
      </w:r>
      <w:r>
        <w:rPr>
          <w:rFonts w:hint="eastAsia"/>
        </w:rPr>
        <w:t>的关注程度低，难以形成较高的影响力。</w:t>
      </w:r>
      <w:r>
        <w:rPr>
          <w:rFonts w:hint="eastAsia"/>
          <w:lang w:val="en-US" w:eastAsia="zh-CN"/>
        </w:rPr>
        <w:t>江苏省</w:t>
      </w:r>
      <w:r>
        <w:t>很多政务机关缺乏专业的政务新媒体管</w:t>
      </w:r>
      <w:r>
        <w:rPr>
          <w:rFonts w:hint="eastAsia"/>
        </w:rPr>
        <w:t>理人员，原有的管理人员对于新媒体的认识程度不够，不能很好地利用社交平台进行政务宣传，这使得很多政务机关在多个平台所注册的账号之间，不能形成优势互补，浪费大量的公共资源。很多政务机关对政务新媒体的积极性不足，创建政务新媒体更多的是政治任务，因此流于形式，不能真正利用社交媒体。</w:t>
      </w:r>
    </w:p>
    <w:p>
      <w:pPr>
        <w:bidi w:val="0"/>
        <w:rPr>
          <w:rFonts w:hint="eastAsia"/>
        </w:rPr>
      </w:pPr>
      <w:r>
        <w:rPr>
          <w:rFonts w:hint="eastAsia"/>
        </w:rPr>
        <w:t>政务媒体难以形成高影响力，其受到主观和客观两方面的影响。从主观方面上讲，政务媒体大多都是政府办公室的办公人员进行管理，办公人员大多都是通过公务员考试进入，因此其具备专业的政治素养，但是其往往在新闻编辑方面的能力不足，这就使得政务账号很多信息都是转发自其他网站，很少有自己的原创作品。其次，这些管理人员往往也缺乏主动性，大多都是为了应付上级领导的要求，因此不会投入大量的精力。从客观上来讲，目前在我国公务员体系中，没有关于政务媒体运营人员的岗位，因此，管理政务媒体账号的人员都有自身的本职工作，不可能将自身的全部精力都投入到政务媒体的管理，这样的投入与回报很难成正比，故很多政务账号的管理者的管理积极性不高。</w:t>
      </w:r>
    </w:p>
    <w:bookmarkEnd w:id="180"/>
    <w:p>
      <w:pPr>
        <w:pStyle w:val="5"/>
        <w:bidi w:val="0"/>
        <w:ind w:left="0" w:leftChars="0" w:firstLine="0" w:firstLineChars="0"/>
      </w:pPr>
      <w:bookmarkStart w:id="182" w:name="_Toc3095"/>
      <w:bookmarkStart w:id="183" w:name="_Toc9333"/>
      <w:bookmarkStart w:id="184" w:name="_Toc25970"/>
      <w:bookmarkStart w:id="185" w:name="_Toc28243"/>
      <w:r>
        <w:t>3.</w:t>
      </w:r>
      <w:r>
        <w:rPr>
          <w:rFonts w:hint="eastAsia"/>
          <w:lang w:val="en-US" w:eastAsia="zh-CN"/>
        </w:rPr>
        <w:t>3.3</w:t>
      </w:r>
      <w:r>
        <w:t xml:space="preserve"> </w:t>
      </w:r>
      <w:r>
        <w:rPr>
          <w:rFonts w:hint="eastAsia"/>
          <w:color w:val="0000FF"/>
          <w:lang w:val="en-US" w:eastAsia="zh-CN"/>
        </w:rPr>
        <w:t>政务</w:t>
      </w:r>
      <w:r>
        <w:rPr>
          <w:rFonts w:hint="eastAsia"/>
          <w:lang w:val="en-US" w:eastAsia="zh-CN"/>
        </w:rPr>
        <w:t>新媒体</w:t>
      </w:r>
      <w:r>
        <w:t>双向互动交流不足</w:t>
      </w:r>
      <w:bookmarkEnd w:id="182"/>
      <w:bookmarkEnd w:id="183"/>
      <w:bookmarkEnd w:id="184"/>
      <w:bookmarkEnd w:id="185"/>
    </w:p>
    <w:p>
      <w:pPr>
        <w:rPr>
          <w:rFonts w:hint="eastAsia"/>
          <w:color w:val="0000FF"/>
          <w:lang w:val="en-US" w:eastAsia="zh-CN"/>
        </w:rPr>
      </w:pPr>
      <w:r>
        <w:rPr>
          <w:rFonts w:hint="eastAsia"/>
        </w:rPr>
        <w:t>政务新媒体</w:t>
      </w:r>
      <w:r>
        <w:rPr>
          <w:rFonts w:hint="eastAsia"/>
          <w:lang w:val="en-US" w:eastAsia="zh-CN"/>
        </w:rPr>
        <w:t>的</w:t>
      </w:r>
      <w:r>
        <w:t>核心价值路径——</w:t>
      </w:r>
      <w:r>
        <w:rPr>
          <w:rFonts w:hint="eastAsia"/>
        </w:rPr>
        <w:t>“倾听－对话－服务</w:t>
      </w:r>
      <w:r>
        <w:rPr>
          <w:rFonts w:hint="eastAsia"/>
          <w:lang w:eastAsia="zh-CN"/>
        </w:rPr>
        <w:t>”，</w:t>
      </w:r>
      <w:r>
        <w:rPr>
          <w:rFonts w:hint="eastAsia"/>
          <w:lang w:val="en-US" w:eastAsia="zh-CN"/>
        </w:rPr>
        <w:t>利用“互联网+”与政务紧密融合，将政府职能与新媒体平台特征，用户特性结合，建立良好的沟通服务渠道</w:t>
      </w:r>
      <w:r>
        <w:rPr>
          <w:rFonts w:hint="eastAsia"/>
          <w:color w:val="00B050"/>
          <w:vertAlign w:val="superscript"/>
          <w:lang w:val="en-US" w:eastAsia="zh-CN"/>
        </w:rPr>
        <w:t>[57]</w:t>
      </w:r>
      <w:r>
        <w:rPr>
          <w:rFonts w:hint="eastAsia"/>
          <w:lang w:val="en-US" w:eastAsia="zh-CN"/>
        </w:rPr>
        <w:t>。对江苏省政务新媒体的业务办理进行调查，</w:t>
      </w:r>
      <w:r>
        <w:rPr>
          <w:rFonts w:hint="eastAsia"/>
          <w:color w:val="0000FF"/>
          <w:lang w:val="en-US" w:eastAsia="zh-CN"/>
        </w:rPr>
        <w:t>在对政务新媒体业务办理的评价上，有效解决民生诉求的评价集中在3-4分，说明江苏省的政务新媒体的业务办理功能较好，但还有提升的空间；在对平台稳定性的评价上，2-3分的评价最多，1分的评价也占了相应的比例，说明江苏省的政务新媒体的技术还不成熟；对提供服务的完善程度的评价集中在4-5分，说明江苏省政务新媒体的业务办理涵盖的范围较为全面，能够满足民众对各项业务的办理。</w:t>
      </w:r>
    </w:p>
    <w:p>
      <w:pPr>
        <w:pStyle w:val="2"/>
        <w:jc w:val="center"/>
        <w:rPr>
          <w:rFonts w:hint="default"/>
          <w:lang w:val="en-US" w:eastAsia="zh-CN"/>
        </w:rPr>
      </w:pPr>
      <w:r>
        <w:rPr>
          <w:rFonts w:hint="default"/>
          <w:lang w:val="en-US" w:eastAsia="zh-CN"/>
        </w:rPr>
        <w:drawing>
          <wp:inline distT="0" distB="0" distL="114300" distR="114300">
            <wp:extent cx="3996055" cy="2160270"/>
            <wp:effectExtent l="4445" t="4445" r="19050" b="698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pPr>
        <w:pStyle w:val="34"/>
        <w:bidi w:val="0"/>
        <w:rPr>
          <w:rFonts w:hint="eastAsia"/>
          <w:color w:val="0000FF"/>
          <w:lang w:val="en-US" w:eastAsia="zh-CN"/>
        </w:rPr>
      </w:pPr>
      <w:r>
        <w:rPr>
          <w:rFonts w:hint="eastAsia"/>
          <w:color w:val="0000FF"/>
          <w:lang w:val="en-US" w:eastAsia="zh-CN"/>
        </w:rPr>
        <w:t>图3-15 政务新媒体业务办理评价</w:t>
      </w:r>
    </w:p>
    <w:p>
      <w:pPr>
        <w:pStyle w:val="36"/>
        <w:bidi w:val="0"/>
        <w:rPr>
          <w:rFonts w:hint="eastAsia"/>
          <w:color w:val="0000FF"/>
          <w:lang w:val="en-US" w:eastAsia="zh-CN"/>
        </w:rPr>
      </w:pPr>
      <w:r>
        <w:rPr>
          <w:rFonts w:hint="eastAsia"/>
          <w:color w:val="0000FF"/>
          <w:lang w:val="en-US" w:eastAsia="zh-CN"/>
        </w:rPr>
        <w:t>数据来源：作者根据调查问卷结果整理</w:t>
      </w:r>
    </w:p>
    <w:p>
      <w:pPr>
        <w:bidi w:val="0"/>
        <w:rPr>
          <w:rFonts w:hint="eastAsia"/>
          <w:color w:val="0000FF"/>
          <w:lang w:val="en-US" w:eastAsia="zh-CN"/>
        </w:rPr>
      </w:pPr>
      <w:r>
        <w:rPr>
          <w:rFonts w:hint="eastAsia"/>
          <w:color w:val="0000FF"/>
          <w:lang w:val="en-US" w:eastAsia="zh-CN"/>
        </w:rPr>
        <w:t>由调查数据可知，目前民众对江苏省政务新媒体的政务办理评价较高。对于政务互动，大部分被调查者表示参与得较少，仅有58人使用过政务新媒体的政务互动功能，占比20.7%。对“您认为最方便的互动沟通渠道”进行调查，微信公众号和政务网站分别占据第一和第二位。</w:t>
      </w:r>
    </w:p>
    <w:p>
      <w:pPr>
        <w:pStyle w:val="2"/>
        <w:jc w:val="center"/>
        <w:rPr>
          <w:rFonts w:hint="default"/>
          <w:lang w:val="en-US" w:eastAsia="zh-CN"/>
        </w:rPr>
      </w:pPr>
      <w:r>
        <w:rPr>
          <w:rFonts w:hint="default"/>
          <w:lang w:val="en-US" w:eastAsia="zh-CN"/>
        </w:rPr>
        <w:drawing>
          <wp:inline distT="0" distB="0" distL="114300" distR="114300">
            <wp:extent cx="4104005" cy="2303780"/>
            <wp:effectExtent l="5080" t="4445" r="5715" b="1587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pPr>
        <w:pStyle w:val="34"/>
        <w:bidi w:val="0"/>
        <w:rPr>
          <w:rFonts w:hint="eastAsia"/>
          <w:color w:val="0000FF"/>
          <w:lang w:val="en-US" w:eastAsia="zh-CN"/>
        </w:rPr>
      </w:pPr>
      <w:r>
        <w:rPr>
          <w:rFonts w:hint="eastAsia"/>
          <w:color w:val="0000FF"/>
          <w:lang w:val="en-US" w:eastAsia="zh-CN"/>
        </w:rPr>
        <w:t>图3-16 沟通互动渠道调查</w:t>
      </w:r>
    </w:p>
    <w:p>
      <w:pPr>
        <w:pStyle w:val="36"/>
        <w:bidi w:val="0"/>
        <w:rPr>
          <w:rFonts w:hint="eastAsia"/>
          <w:color w:val="0000FF"/>
          <w:lang w:val="en-US" w:eastAsia="zh-CN"/>
        </w:rPr>
      </w:pPr>
      <w:r>
        <w:rPr>
          <w:rFonts w:hint="eastAsia"/>
          <w:color w:val="0000FF"/>
          <w:lang w:val="en-US" w:eastAsia="zh-CN"/>
        </w:rPr>
        <w:t>数据来源：作者根据调查问卷结果整理</w:t>
      </w:r>
    </w:p>
    <w:p>
      <w:pPr>
        <w:bidi w:val="0"/>
        <w:rPr>
          <w:rFonts w:hint="eastAsia"/>
          <w:lang w:val="en-US" w:eastAsia="zh-CN"/>
        </w:rPr>
      </w:pPr>
      <w:r>
        <w:rPr>
          <w:rFonts w:hint="eastAsia"/>
          <w:color w:val="0000FF"/>
          <w:lang w:val="en-US" w:eastAsia="zh-CN"/>
        </w:rPr>
        <w:t>由图3-16可知，在互动交流上，江苏省政务新媒体的作用还不突出。</w:t>
      </w:r>
      <w:r>
        <w:rPr>
          <w:rFonts w:hint="eastAsia"/>
        </w:rPr>
        <w:t>目前，</w:t>
      </w:r>
      <w:r>
        <w:rPr>
          <w:rFonts w:hint="eastAsia"/>
          <w:lang w:val="en-US" w:eastAsia="zh-CN"/>
        </w:rPr>
        <w:t>江苏</w:t>
      </w:r>
      <w:r>
        <w:rPr>
          <w:rFonts w:hint="eastAsia"/>
        </w:rPr>
        <w:t>政务新媒体主要有两大阵地，分别是微信和微博。两者侧重点不同，微信是进行政策解读，使</w:t>
      </w:r>
      <w:r>
        <w:rPr>
          <w:rFonts w:hint="eastAsia"/>
          <w:lang w:eastAsia="zh-CN"/>
        </w:rPr>
        <w:t>群众</w:t>
      </w:r>
      <w:r>
        <w:rPr>
          <w:rFonts w:hint="eastAsia"/>
        </w:rPr>
        <w:t>能够更好地了解到政府所实施的各项惠民政策，</w:t>
      </w:r>
      <w:r>
        <w:rPr>
          <w:rFonts w:hint="eastAsia"/>
          <w:lang w:val="en-US" w:eastAsia="zh-CN"/>
        </w:rPr>
        <w:t>同时</w:t>
      </w:r>
      <w:r>
        <w:rPr>
          <w:rFonts w:hint="eastAsia"/>
        </w:rPr>
        <w:t>微信还能提供</w:t>
      </w:r>
      <w:r>
        <w:rPr>
          <w:rFonts w:hint="eastAsia"/>
          <w:lang w:val="en-US" w:eastAsia="zh-CN"/>
        </w:rPr>
        <w:t>网上政务</w:t>
      </w:r>
      <w:r>
        <w:rPr>
          <w:rFonts w:hint="eastAsia"/>
        </w:rPr>
        <w:t>服务，</w:t>
      </w:r>
      <w:r>
        <w:rPr>
          <w:rFonts w:hint="eastAsia"/>
          <w:lang w:eastAsia="zh-CN"/>
        </w:rPr>
        <w:t>群众</w:t>
      </w:r>
      <w:r>
        <w:rPr>
          <w:rFonts w:hint="eastAsia"/>
        </w:rPr>
        <w:t>存在疑惑时，可以通过此方式与行政人员及时进行沟通。</w:t>
      </w:r>
      <w:r>
        <w:rPr>
          <w:rFonts w:hint="eastAsia"/>
          <w:lang w:val="en-US" w:eastAsia="zh-CN"/>
        </w:rPr>
        <w:t>相比</w:t>
      </w:r>
      <w:r>
        <w:rPr>
          <w:rFonts w:hint="eastAsia"/>
        </w:rPr>
        <w:t>之下，微博政务账号更多是向</w:t>
      </w:r>
      <w:r>
        <w:rPr>
          <w:rFonts w:hint="eastAsia"/>
          <w:lang w:eastAsia="zh-CN"/>
        </w:rPr>
        <w:t>群众</w:t>
      </w:r>
      <w:r>
        <w:rPr>
          <w:rFonts w:hint="eastAsia"/>
        </w:rPr>
        <w:t>提供实时信息，并且接受广大</w:t>
      </w:r>
      <w:r>
        <w:rPr>
          <w:rFonts w:hint="eastAsia"/>
          <w:lang w:eastAsia="zh-CN"/>
        </w:rPr>
        <w:t>群众</w:t>
      </w:r>
      <w:r>
        <w:rPr>
          <w:rFonts w:hint="eastAsia"/>
        </w:rPr>
        <w:t>关于信息的反馈，使政府部门工作人员更好地了解到</w:t>
      </w:r>
      <w:r>
        <w:rPr>
          <w:rFonts w:hint="eastAsia"/>
          <w:lang w:eastAsia="zh-CN"/>
        </w:rPr>
        <w:t>群众</w:t>
      </w:r>
      <w:r>
        <w:rPr>
          <w:rFonts w:hint="eastAsia"/>
        </w:rPr>
        <w:t>的需求。</w:t>
      </w:r>
      <w:r>
        <w:rPr>
          <w:rFonts w:hint="eastAsia"/>
          <w:lang w:val="en-US" w:eastAsia="zh-CN"/>
        </w:rPr>
        <w:t>同时，短视频的兴起，政务抖音在宣传政府政策和引导社会主义核心价值观起到了越来越重要的作用。但是从目前的发展现状可以看出，更多的是说得多，</w:t>
      </w:r>
      <w:r>
        <w:rPr>
          <w:rFonts w:hint="eastAsia"/>
          <w:highlight w:val="none"/>
          <w:lang w:val="en-US" w:eastAsia="zh-CN"/>
        </w:rPr>
        <w:t>在倾听，互动的能力上无法得到群众的认同，也没</w:t>
      </w:r>
      <w:r>
        <w:rPr>
          <w:rFonts w:hint="eastAsia"/>
          <w:lang w:val="en-US" w:eastAsia="zh-CN"/>
        </w:rPr>
        <w:t>有充分利用各个平台的独特特性。</w:t>
      </w:r>
    </w:p>
    <w:p>
      <w:pPr>
        <w:bidi w:val="0"/>
      </w:pPr>
      <w:r>
        <w:rPr>
          <w:rFonts w:hint="eastAsia"/>
        </w:rPr>
        <w:t>目前存在部分政务媒体都处于停更或者是机械化更新的状态，对于</w:t>
      </w:r>
      <w:r>
        <w:rPr>
          <w:rFonts w:hint="eastAsia"/>
          <w:lang w:eastAsia="zh-CN"/>
        </w:rPr>
        <w:t>群众</w:t>
      </w:r>
      <w:r>
        <w:rPr>
          <w:rFonts w:hint="eastAsia"/>
        </w:rPr>
        <w:t>在社交平台上的留言置之不理，只是将社交媒体上的账号作为信息发布平台，不与</w:t>
      </w:r>
      <w:r>
        <w:rPr>
          <w:rFonts w:hint="eastAsia"/>
          <w:lang w:eastAsia="zh-CN"/>
        </w:rPr>
        <w:t>群众</w:t>
      </w:r>
      <w:r>
        <w:rPr>
          <w:rFonts w:hint="eastAsia"/>
        </w:rPr>
        <w:t>进行实时交流。这些政府机构显然存在着“缺位”情况。监督机构在对江苏省各级政务媒体的互动情况进行检查时，发现大多数政务机关的政务媒体都存在着缺乏互动的现象，这就使得政务新媒体只能进行单边交流，不能及时回复信息。有的政务新媒体甚至未提供有效的互动功能，具体如下表</w:t>
      </w:r>
      <w:r>
        <w:t>3-5所示。</w:t>
      </w:r>
    </w:p>
    <w:p>
      <w:pPr>
        <w:pStyle w:val="34"/>
        <w:bidi w:val="0"/>
        <w:rPr>
          <w:color w:val="0000FF"/>
        </w:rPr>
      </w:pPr>
      <w:r>
        <w:rPr>
          <w:rFonts w:hint="eastAsia"/>
          <w:color w:val="0000FF"/>
        </w:rPr>
        <w:t>表3</w:t>
      </w:r>
      <w:r>
        <w:rPr>
          <w:color w:val="0000FF"/>
        </w:rPr>
        <w:t>-5</w:t>
      </w:r>
      <w:r>
        <w:rPr>
          <w:rFonts w:hint="eastAsia"/>
          <w:color w:val="0000FF"/>
        </w:rPr>
        <w:t>江苏省问题政务新媒体名单TOP20</w:t>
      </w:r>
    </w:p>
    <w:tbl>
      <w:tblPr>
        <w:tblStyle w:val="18"/>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0"/>
        <w:gridCol w:w="2652"/>
        <w:gridCol w:w="1632"/>
        <w:gridCol w:w="35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bottom w:val="single" w:color="auto" w:sz="6" w:space="0"/>
            </w:tcBorders>
          </w:tcPr>
          <w:p>
            <w:pPr>
              <w:pStyle w:val="35"/>
              <w:bidi w:val="0"/>
            </w:pPr>
            <w:r>
              <w:rPr>
                <w:rFonts w:hint="eastAsia"/>
              </w:rPr>
              <w:t>序号</w:t>
            </w:r>
          </w:p>
        </w:tc>
        <w:tc>
          <w:tcPr>
            <w:tcW w:w="1555" w:type="pct"/>
            <w:tcBorders>
              <w:bottom w:val="single" w:color="auto" w:sz="6" w:space="0"/>
            </w:tcBorders>
          </w:tcPr>
          <w:p>
            <w:pPr>
              <w:pStyle w:val="35"/>
              <w:bidi w:val="0"/>
            </w:pPr>
            <w:r>
              <w:rPr>
                <w:rFonts w:hint="eastAsia"/>
              </w:rPr>
              <w:t>政务新媒体名称</w:t>
            </w:r>
          </w:p>
        </w:tc>
        <w:tc>
          <w:tcPr>
            <w:tcW w:w="957" w:type="pct"/>
            <w:tcBorders>
              <w:bottom w:val="single" w:color="auto" w:sz="6" w:space="0"/>
            </w:tcBorders>
          </w:tcPr>
          <w:p>
            <w:pPr>
              <w:pStyle w:val="35"/>
              <w:bidi w:val="0"/>
            </w:pPr>
            <w:r>
              <w:rPr>
                <w:rFonts w:hint="eastAsia"/>
              </w:rPr>
              <w:t>新媒体类型</w:t>
            </w:r>
          </w:p>
        </w:tc>
        <w:tc>
          <w:tcPr>
            <w:tcW w:w="2059" w:type="pct"/>
            <w:tcBorders>
              <w:bottom w:val="single" w:color="auto" w:sz="6" w:space="0"/>
            </w:tcBorders>
          </w:tcPr>
          <w:p>
            <w:pPr>
              <w:pStyle w:val="35"/>
              <w:bidi w:val="0"/>
            </w:pPr>
            <w:r>
              <w:rPr>
                <w:rFonts w:hint="eastAsia"/>
              </w:rPr>
              <w:t>存在的突出问题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op w:val="single" w:color="auto" w:sz="6" w:space="0"/>
              <w:tl2br w:val="nil"/>
              <w:tr2bl w:val="nil"/>
            </w:tcBorders>
          </w:tcPr>
          <w:p>
            <w:pPr>
              <w:pStyle w:val="35"/>
              <w:bidi w:val="0"/>
            </w:pPr>
            <w:r>
              <w:rPr>
                <w:rFonts w:hint="eastAsia"/>
              </w:rPr>
              <w:t>1</w:t>
            </w:r>
          </w:p>
        </w:tc>
        <w:tc>
          <w:tcPr>
            <w:tcW w:w="1555" w:type="pct"/>
            <w:tcBorders>
              <w:top w:val="single" w:color="auto" w:sz="6" w:space="0"/>
              <w:tl2br w:val="nil"/>
              <w:tr2bl w:val="nil"/>
            </w:tcBorders>
          </w:tcPr>
          <w:p>
            <w:pPr>
              <w:pStyle w:val="35"/>
              <w:bidi w:val="0"/>
            </w:pPr>
            <w:r>
              <w:rPr>
                <w:rFonts w:hint="eastAsia"/>
              </w:rPr>
              <w:t>江苏发改</w:t>
            </w:r>
          </w:p>
        </w:tc>
        <w:tc>
          <w:tcPr>
            <w:tcW w:w="957" w:type="pct"/>
            <w:tcBorders>
              <w:top w:val="single" w:color="auto" w:sz="6" w:space="0"/>
              <w:tl2br w:val="nil"/>
              <w:tr2bl w:val="nil"/>
            </w:tcBorders>
          </w:tcPr>
          <w:p>
            <w:pPr>
              <w:pStyle w:val="35"/>
              <w:bidi w:val="0"/>
            </w:pPr>
            <w:r>
              <w:rPr>
                <w:rFonts w:hint="eastAsia"/>
              </w:rPr>
              <w:t>微博</w:t>
            </w:r>
          </w:p>
        </w:tc>
        <w:tc>
          <w:tcPr>
            <w:tcW w:w="2059" w:type="pct"/>
            <w:tcBorders>
              <w:top w:val="single" w:color="auto" w:sz="6" w:space="0"/>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2</w:t>
            </w:r>
          </w:p>
        </w:tc>
        <w:tc>
          <w:tcPr>
            <w:tcW w:w="1555" w:type="pct"/>
            <w:tcBorders>
              <w:tl2br w:val="nil"/>
              <w:tr2bl w:val="nil"/>
            </w:tcBorders>
          </w:tcPr>
          <w:p>
            <w:pPr>
              <w:pStyle w:val="35"/>
              <w:bidi w:val="0"/>
            </w:pPr>
            <w:r>
              <w:rPr>
                <w:rFonts w:hint="eastAsia"/>
              </w:rPr>
              <w:t>江苏司法行政在线</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3</w:t>
            </w:r>
          </w:p>
        </w:tc>
        <w:tc>
          <w:tcPr>
            <w:tcW w:w="1555" w:type="pct"/>
            <w:tcBorders>
              <w:tl2br w:val="nil"/>
              <w:tr2bl w:val="nil"/>
            </w:tcBorders>
          </w:tcPr>
          <w:p>
            <w:pPr>
              <w:pStyle w:val="35"/>
              <w:bidi w:val="0"/>
            </w:pPr>
            <w:r>
              <w:rPr>
                <w:rFonts w:hint="eastAsia"/>
              </w:rPr>
              <w:t>江苏财政</w:t>
            </w:r>
          </w:p>
        </w:tc>
        <w:tc>
          <w:tcPr>
            <w:tcW w:w="957" w:type="pct"/>
            <w:tcBorders>
              <w:tl2br w:val="nil"/>
              <w:tr2bl w:val="nil"/>
            </w:tcBorders>
          </w:tcPr>
          <w:p>
            <w:pPr>
              <w:pStyle w:val="35"/>
              <w:bidi w:val="0"/>
            </w:pPr>
            <w:r>
              <w:rPr>
                <w:rFonts w:hint="eastAsia"/>
              </w:rPr>
              <w:t>微信</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4</w:t>
            </w:r>
          </w:p>
        </w:tc>
        <w:tc>
          <w:tcPr>
            <w:tcW w:w="1555" w:type="pct"/>
            <w:tcBorders>
              <w:tl2br w:val="nil"/>
              <w:tr2bl w:val="nil"/>
            </w:tcBorders>
          </w:tcPr>
          <w:p>
            <w:pPr>
              <w:pStyle w:val="35"/>
              <w:bidi w:val="0"/>
            </w:pPr>
            <w:r>
              <w:rPr>
                <w:rFonts w:hint="eastAsia"/>
              </w:rPr>
              <w:t>江苏人社</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5</w:t>
            </w:r>
          </w:p>
        </w:tc>
        <w:tc>
          <w:tcPr>
            <w:tcW w:w="1555" w:type="pct"/>
            <w:tcBorders>
              <w:tl2br w:val="nil"/>
              <w:tr2bl w:val="nil"/>
            </w:tcBorders>
          </w:tcPr>
          <w:p>
            <w:pPr>
              <w:pStyle w:val="35"/>
              <w:bidi w:val="0"/>
            </w:pPr>
            <w:r>
              <w:rPr>
                <w:rFonts w:hint="eastAsia"/>
              </w:rPr>
              <w:t>江苏省空气质量</w:t>
            </w:r>
          </w:p>
        </w:tc>
        <w:tc>
          <w:tcPr>
            <w:tcW w:w="957" w:type="pct"/>
            <w:tcBorders>
              <w:tl2br w:val="nil"/>
              <w:tr2bl w:val="nil"/>
            </w:tcBorders>
          </w:tcPr>
          <w:p>
            <w:pPr>
              <w:pStyle w:val="35"/>
              <w:bidi w:val="0"/>
            </w:pPr>
            <w:r>
              <w:rPr>
                <w:rFonts w:hint="eastAsia"/>
              </w:rPr>
              <w:t>移动客户端</w:t>
            </w:r>
          </w:p>
        </w:tc>
        <w:tc>
          <w:tcPr>
            <w:tcW w:w="2059" w:type="pct"/>
            <w:tcBorders>
              <w:tl2br w:val="nil"/>
              <w:tr2bl w:val="nil"/>
            </w:tcBorders>
          </w:tcPr>
          <w:p>
            <w:pPr>
              <w:pStyle w:val="35"/>
              <w:bidi w:val="0"/>
            </w:pPr>
            <w:r>
              <w:rPr>
                <w:rFonts w:hint="eastAsia"/>
              </w:rPr>
              <w:t>移动客户端无法下载，发生“僵尸”情况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6</w:t>
            </w:r>
          </w:p>
        </w:tc>
        <w:tc>
          <w:tcPr>
            <w:tcW w:w="1555" w:type="pct"/>
            <w:tcBorders>
              <w:tl2br w:val="nil"/>
              <w:tr2bl w:val="nil"/>
            </w:tcBorders>
          </w:tcPr>
          <w:p>
            <w:pPr>
              <w:pStyle w:val="35"/>
              <w:bidi w:val="0"/>
            </w:pPr>
            <w:r>
              <w:rPr>
                <w:rFonts w:hint="eastAsia"/>
              </w:rPr>
              <w:t>江苏省水利厅</w:t>
            </w:r>
          </w:p>
        </w:tc>
        <w:tc>
          <w:tcPr>
            <w:tcW w:w="957" w:type="pct"/>
            <w:tcBorders>
              <w:tl2br w:val="nil"/>
              <w:tr2bl w:val="nil"/>
            </w:tcBorders>
          </w:tcPr>
          <w:p>
            <w:pPr>
              <w:pStyle w:val="35"/>
              <w:bidi w:val="0"/>
            </w:pPr>
            <w:r>
              <w:rPr>
                <w:rFonts w:hint="eastAsia"/>
              </w:rPr>
              <w:t>其他</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7</w:t>
            </w:r>
          </w:p>
        </w:tc>
        <w:tc>
          <w:tcPr>
            <w:tcW w:w="1555" w:type="pct"/>
            <w:tcBorders>
              <w:tl2br w:val="nil"/>
              <w:tr2bl w:val="nil"/>
            </w:tcBorders>
          </w:tcPr>
          <w:p>
            <w:pPr>
              <w:pStyle w:val="35"/>
              <w:bidi w:val="0"/>
            </w:pPr>
            <w:r>
              <w:rPr>
                <w:rFonts w:hint="eastAsia"/>
              </w:rPr>
              <w:t>江苏应急与管理</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8</w:t>
            </w:r>
          </w:p>
        </w:tc>
        <w:tc>
          <w:tcPr>
            <w:tcW w:w="1555" w:type="pct"/>
            <w:tcBorders>
              <w:tl2br w:val="nil"/>
              <w:tr2bl w:val="nil"/>
            </w:tcBorders>
          </w:tcPr>
          <w:p>
            <w:pPr>
              <w:pStyle w:val="35"/>
              <w:bidi w:val="0"/>
            </w:pPr>
            <w:r>
              <w:rPr>
                <w:rFonts w:hint="eastAsia"/>
              </w:rPr>
              <w:t>江苏市场监管</w:t>
            </w:r>
          </w:p>
        </w:tc>
        <w:tc>
          <w:tcPr>
            <w:tcW w:w="957" w:type="pct"/>
            <w:tcBorders>
              <w:tl2br w:val="nil"/>
              <w:tr2bl w:val="nil"/>
            </w:tcBorders>
          </w:tcPr>
          <w:p>
            <w:pPr>
              <w:pStyle w:val="35"/>
              <w:bidi w:val="0"/>
            </w:pPr>
            <w:r>
              <w:rPr>
                <w:rFonts w:hint="eastAsia"/>
              </w:rPr>
              <w:t>移动客户端</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9</w:t>
            </w:r>
          </w:p>
        </w:tc>
        <w:tc>
          <w:tcPr>
            <w:tcW w:w="1555" w:type="pct"/>
            <w:tcBorders>
              <w:tl2br w:val="nil"/>
              <w:tr2bl w:val="nil"/>
            </w:tcBorders>
          </w:tcPr>
          <w:p>
            <w:pPr>
              <w:pStyle w:val="35"/>
              <w:bidi w:val="0"/>
            </w:pPr>
            <w:r>
              <w:rPr>
                <w:rFonts w:hint="eastAsia"/>
              </w:rPr>
              <w:t>江苏医保</w:t>
            </w:r>
          </w:p>
        </w:tc>
        <w:tc>
          <w:tcPr>
            <w:tcW w:w="957" w:type="pct"/>
            <w:tcBorders>
              <w:tl2br w:val="nil"/>
              <w:tr2bl w:val="nil"/>
            </w:tcBorders>
          </w:tcPr>
          <w:p>
            <w:pPr>
              <w:pStyle w:val="35"/>
              <w:bidi w:val="0"/>
            </w:pPr>
            <w:r>
              <w:rPr>
                <w:rFonts w:hint="eastAsia"/>
              </w:rPr>
              <w:t>移动客户端</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0</w:t>
            </w:r>
          </w:p>
        </w:tc>
        <w:tc>
          <w:tcPr>
            <w:tcW w:w="1555" w:type="pct"/>
            <w:tcBorders>
              <w:tl2br w:val="nil"/>
              <w:tr2bl w:val="nil"/>
            </w:tcBorders>
          </w:tcPr>
          <w:p>
            <w:pPr>
              <w:pStyle w:val="35"/>
              <w:bidi w:val="0"/>
            </w:pPr>
            <w:r>
              <w:rPr>
                <w:rFonts w:hint="eastAsia"/>
              </w:rPr>
              <w:t>江苏药品监管</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1</w:t>
            </w:r>
          </w:p>
        </w:tc>
        <w:tc>
          <w:tcPr>
            <w:tcW w:w="1555" w:type="pct"/>
            <w:tcBorders>
              <w:tl2br w:val="nil"/>
              <w:tr2bl w:val="nil"/>
            </w:tcBorders>
          </w:tcPr>
          <w:p>
            <w:pPr>
              <w:pStyle w:val="35"/>
              <w:bidi w:val="0"/>
            </w:pPr>
            <w:r>
              <w:rPr>
                <w:rFonts w:hint="eastAsia"/>
              </w:rPr>
              <w:t>江苏通信业</w:t>
            </w:r>
          </w:p>
        </w:tc>
        <w:tc>
          <w:tcPr>
            <w:tcW w:w="957" w:type="pct"/>
            <w:tcBorders>
              <w:tl2br w:val="nil"/>
              <w:tr2bl w:val="nil"/>
            </w:tcBorders>
          </w:tcPr>
          <w:p>
            <w:pPr>
              <w:pStyle w:val="35"/>
              <w:bidi w:val="0"/>
            </w:pPr>
            <w:r>
              <w:rPr>
                <w:rFonts w:hint="eastAsia"/>
              </w:rPr>
              <w:t>微信</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2</w:t>
            </w:r>
          </w:p>
        </w:tc>
        <w:tc>
          <w:tcPr>
            <w:tcW w:w="1555" w:type="pct"/>
            <w:tcBorders>
              <w:tl2br w:val="nil"/>
              <w:tr2bl w:val="nil"/>
            </w:tcBorders>
          </w:tcPr>
          <w:p>
            <w:pPr>
              <w:pStyle w:val="35"/>
              <w:bidi w:val="0"/>
            </w:pPr>
            <w:r>
              <w:rPr>
                <w:rFonts w:hint="eastAsia"/>
              </w:rPr>
              <w:t>中国无锡</w:t>
            </w:r>
          </w:p>
        </w:tc>
        <w:tc>
          <w:tcPr>
            <w:tcW w:w="957" w:type="pct"/>
            <w:tcBorders>
              <w:tl2br w:val="nil"/>
              <w:tr2bl w:val="nil"/>
            </w:tcBorders>
          </w:tcPr>
          <w:p>
            <w:pPr>
              <w:pStyle w:val="35"/>
              <w:bidi w:val="0"/>
            </w:pPr>
            <w:r>
              <w:rPr>
                <w:rFonts w:hint="eastAsia"/>
              </w:rPr>
              <w:t>微信</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3</w:t>
            </w:r>
          </w:p>
        </w:tc>
        <w:tc>
          <w:tcPr>
            <w:tcW w:w="1555" w:type="pct"/>
            <w:tcBorders>
              <w:tl2br w:val="nil"/>
              <w:tr2bl w:val="nil"/>
            </w:tcBorders>
          </w:tcPr>
          <w:p>
            <w:pPr>
              <w:pStyle w:val="35"/>
              <w:bidi w:val="0"/>
            </w:pPr>
            <w:r>
              <w:rPr>
                <w:rFonts w:hint="eastAsia"/>
              </w:rPr>
              <w:t>宜兴发布</w:t>
            </w:r>
          </w:p>
        </w:tc>
        <w:tc>
          <w:tcPr>
            <w:tcW w:w="957" w:type="pct"/>
            <w:tcBorders>
              <w:tl2br w:val="nil"/>
              <w:tr2bl w:val="nil"/>
            </w:tcBorders>
          </w:tcPr>
          <w:p>
            <w:pPr>
              <w:pStyle w:val="35"/>
              <w:bidi w:val="0"/>
            </w:pPr>
            <w:r>
              <w:rPr>
                <w:rFonts w:hint="eastAsia"/>
              </w:rPr>
              <w:t>移动客户端</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4</w:t>
            </w:r>
          </w:p>
        </w:tc>
        <w:tc>
          <w:tcPr>
            <w:tcW w:w="1555" w:type="pct"/>
            <w:tcBorders>
              <w:tl2br w:val="nil"/>
              <w:tr2bl w:val="nil"/>
            </w:tcBorders>
          </w:tcPr>
          <w:p>
            <w:pPr>
              <w:pStyle w:val="35"/>
              <w:bidi w:val="0"/>
            </w:pPr>
            <w:r>
              <w:rPr>
                <w:rFonts w:hint="eastAsia"/>
              </w:rPr>
              <w:t>淮安政府网</w:t>
            </w:r>
          </w:p>
        </w:tc>
        <w:tc>
          <w:tcPr>
            <w:tcW w:w="957" w:type="pct"/>
            <w:tcBorders>
              <w:tl2br w:val="nil"/>
              <w:tr2bl w:val="nil"/>
            </w:tcBorders>
          </w:tcPr>
          <w:p>
            <w:pPr>
              <w:pStyle w:val="35"/>
              <w:bidi w:val="0"/>
            </w:pPr>
            <w:r>
              <w:rPr>
                <w:rFonts w:hint="eastAsia"/>
              </w:rPr>
              <w:t>移动客户端</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5</w:t>
            </w:r>
          </w:p>
        </w:tc>
        <w:tc>
          <w:tcPr>
            <w:tcW w:w="1555" w:type="pct"/>
            <w:tcBorders>
              <w:tl2br w:val="nil"/>
              <w:tr2bl w:val="nil"/>
            </w:tcBorders>
          </w:tcPr>
          <w:p>
            <w:pPr>
              <w:pStyle w:val="35"/>
              <w:bidi w:val="0"/>
            </w:pPr>
            <w:r>
              <w:rPr>
                <w:rFonts w:hint="eastAsia"/>
              </w:rPr>
              <w:t>爱心淮阴</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6</w:t>
            </w:r>
          </w:p>
        </w:tc>
        <w:tc>
          <w:tcPr>
            <w:tcW w:w="1555" w:type="pct"/>
            <w:tcBorders>
              <w:tl2br w:val="nil"/>
              <w:tr2bl w:val="nil"/>
            </w:tcBorders>
          </w:tcPr>
          <w:p>
            <w:pPr>
              <w:pStyle w:val="35"/>
              <w:bidi w:val="0"/>
            </w:pPr>
            <w:r>
              <w:rPr>
                <w:rFonts w:hint="eastAsia"/>
              </w:rPr>
              <w:t>涟水发布</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7</w:t>
            </w:r>
          </w:p>
        </w:tc>
        <w:tc>
          <w:tcPr>
            <w:tcW w:w="1555" w:type="pct"/>
            <w:tcBorders>
              <w:tl2br w:val="nil"/>
              <w:tr2bl w:val="nil"/>
            </w:tcBorders>
          </w:tcPr>
          <w:p>
            <w:pPr>
              <w:pStyle w:val="35"/>
              <w:bidi w:val="0"/>
            </w:pPr>
            <w:r>
              <w:rPr>
                <w:rFonts w:hint="eastAsia"/>
              </w:rPr>
              <w:t>大丰发布</w:t>
            </w:r>
          </w:p>
        </w:tc>
        <w:tc>
          <w:tcPr>
            <w:tcW w:w="957" w:type="pct"/>
            <w:tcBorders>
              <w:tl2br w:val="nil"/>
              <w:tr2bl w:val="nil"/>
            </w:tcBorders>
          </w:tcPr>
          <w:p>
            <w:pPr>
              <w:pStyle w:val="35"/>
              <w:bidi w:val="0"/>
            </w:pPr>
            <w:r>
              <w:rPr>
                <w:rFonts w:hint="eastAsia"/>
              </w:rPr>
              <w:t>微信</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8</w:t>
            </w:r>
          </w:p>
        </w:tc>
        <w:tc>
          <w:tcPr>
            <w:tcW w:w="1555" w:type="pct"/>
            <w:tcBorders>
              <w:tl2br w:val="nil"/>
              <w:tr2bl w:val="nil"/>
            </w:tcBorders>
          </w:tcPr>
          <w:p>
            <w:pPr>
              <w:pStyle w:val="35"/>
              <w:bidi w:val="0"/>
            </w:pPr>
            <w:r>
              <w:rPr>
                <w:rFonts w:hint="eastAsia"/>
              </w:rPr>
              <w:t>盐都发布</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1</w:t>
            </w:r>
            <w:r>
              <w:t>9</w:t>
            </w:r>
          </w:p>
        </w:tc>
        <w:tc>
          <w:tcPr>
            <w:tcW w:w="1555" w:type="pct"/>
            <w:tcBorders>
              <w:tl2br w:val="nil"/>
              <w:tr2bl w:val="nil"/>
            </w:tcBorders>
          </w:tcPr>
          <w:p>
            <w:pPr>
              <w:pStyle w:val="35"/>
              <w:bidi w:val="0"/>
            </w:pPr>
            <w:r>
              <w:rPr>
                <w:rFonts w:hint="eastAsia"/>
              </w:rPr>
              <w:t>中国扬州门户网站</w:t>
            </w:r>
          </w:p>
        </w:tc>
        <w:tc>
          <w:tcPr>
            <w:tcW w:w="957" w:type="pct"/>
            <w:tcBorders>
              <w:tl2br w:val="nil"/>
              <w:tr2bl w:val="nil"/>
            </w:tcBorders>
          </w:tcPr>
          <w:p>
            <w:pPr>
              <w:pStyle w:val="35"/>
              <w:bidi w:val="0"/>
            </w:pPr>
            <w:r>
              <w:rPr>
                <w:rFonts w:hint="eastAsia"/>
              </w:rPr>
              <w:t>微信</w:t>
            </w:r>
          </w:p>
        </w:tc>
        <w:tc>
          <w:tcPr>
            <w:tcW w:w="2059" w:type="pct"/>
            <w:tcBorders>
              <w:tl2br w:val="nil"/>
              <w:tr2bl w:val="nil"/>
            </w:tcBorders>
          </w:tcPr>
          <w:p>
            <w:pPr>
              <w:pStyle w:val="35"/>
              <w:bidi w:val="0"/>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5"/>
              <w:bidi w:val="0"/>
            </w:pPr>
            <w:r>
              <w:rPr>
                <w:rFonts w:hint="eastAsia"/>
              </w:rPr>
              <w:t>2</w:t>
            </w:r>
            <w:r>
              <w:t>0</w:t>
            </w:r>
          </w:p>
        </w:tc>
        <w:tc>
          <w:tcPr>
            <w:tcW w:w="1555" w:type="pct"/>
            <w:tcBorders>
              <w:tl2br w:val="nil"/>
              <w:tr2bl w:val="nil"/>
            </w:tcBorders>
          </w:tcPr>
          <w:p>
            <w:pPr>
              <w:pStyle w:val="35"/>
              <w:bidi w:val="0"/>
            </w:pPr>
            <w:r>
              <w:rPr>
                <w:rFonts w:hint="eastAsia"/>
              </w:rPr>
              <w:t>仪征发改</w:t>
            </w:r>
          </w:p>
        </w:tc>
        <w:tc>
          <w:tcPr>
            <w:tcW w:w="957" w:type="pct"/>
            <w:tcBorders>
              <w:tl2br w:val="nil"/>
              <w:tr2bl w:val="nil"/>
            </w:tcBorders>
          </w:tcPr>
          <w:p>
            <w:pPr>
              <w:pStyle w:val="35"/>
              <w:bidi w:val="0"/>
            </w:pPr>
            <w:r>
              <w:rPr>
                <w:rFonts w:hint="eastAsia"/>
              </w:rPr>
              <w:t>微博</w:t>
            </w:r>
          </w:p>
        </w:tc>
        <w:tc>
          <w:tcPr>
            <w:tcW w:w="2059" w:type="pct"/>
            <w:tcBorders>
              <w:tl2br w:val="nil"/>
              <w:tr2bl w:val="nil"/>
            </w:tcBorders>
          </w:tcPr>
          <w:p>
            <w:pPr>
              <w:pStyle w:val="35"/>
              <w:bidi w:val="0"/>
            </w:pPr>
            <w:r>
              <w:rPr>
                <w:rFonts w:hint="eastAsia"/>
              </w:rPr>
              <w:t>未提供有效互动功能</w:t>
            </w:r>
          </w:p>
        </w:tc>
      </w:tr>
    </w:tbl>
    <w:p>
      <w:pPr>
        <w:pStyle w:val="36"/>
        <w:bidi w:val="0"/>
        <w:ind w:left="0" w:leftChars="0" w:firstLine="0" w:firstLineChars="0"/>
        <w:rPr>
          <w:rFonts w:hint="eastAsia"/>
          <w:color w:val="0000FF"/>
          <w:lang w:val="en-US" w:eastAsia="zh-CN"/>
        </w:rPr>
      </w:pPr>
      <w:r>
        <w:rPr>
          <w:rFonts w:hint="eastAsia"/>
          <w:color w:val="0000FF"/>
          <w:lang w:val="en-US" w:eastAsia="zh-CN"/>
        </w:rPr>
        <w:t>数据来源：江苏省人民政府官网</w:t>
      </w:r>
      <w:r>
        <w:rPr>
          <w:rStyle w:val="24"/>
          <w:rFonts w:hint="eastAsia"/>
          <w:color w:val="0000FF"/>
          <w:lang w:val="en-US" w:eastAsia="zh-CN"/>
        </w:rPr>
        <w:footnoteReference w:id="11"/>
      </w:r>
    </w:p>
    <w:p>
      <w:pPr>
        <w:pStyle w:val="4"/>
        <w:bidi w:val="0"/>
      </w:pPr>
      <w:bookmarkStart w:id="186" w:name="_Toc7625"/>
      <w:bookmarkStart w:id="187" w:name="_Toc3079"/>
      <w:bookmarkStart w:id="188" w:name="_Toc15912"/>
      <w:bookmarkStart w:id="189" w:name="_Toc16130"/>
      <w:r>
        <w:rPr>
          <w:rFonts w:hint="eastAsia"/>
          <w:lang w:val="en-US" w:eastAsia="zh-CN"/>
        </w:rPr>
        <w:t xml:space="preserve">3.4 </w:t>
      </w:r>
      <w:r>
        <w:t xml:space="preserve"> 江苏省政务新媒体</w:t>
      </w:r>
      <w:r>
        <w:rPr>
          <w:rFonts w:hint="eastAsia"/>
        </w:rPr>
        <w:t>建设发展</w:t>
      </w:r>
      <w:r>
        <w:t>存在问题的原因</w:t>
      </w:r>
      <w:bookmarkEnd w:id="181"/>
      <w:bookmarkEnd w:id="186"/>
      <w:bookmarkEnd w:id="187"/>
      <w:bookmarkEnd w:id="188"/>
      <w:bookmarkEnd w:id="189"/>
    </w:p>
    <w:p>
      <w:pPr>
        <w:pStyle w:val="5"/>
        <w:bidi w:val="0"/>
        <w:ind w:left="0" w:leftChars="0" w:firstLine="0" w:firstLineChars="0"/>
        <w:rPr>
          <w:rFonts w:hint="default" w:eastAsia="宋体"/>
          <w:color w:val="0000FF"/>
          <w:lang w:val="en-US" w:eastAsia="zh-CN"/>
        </w:rPr>
      </w:pPr>
      <w:bookmarkStart w:id="190" w:name="_Toc16338"/>
      <w:bookmarkStart w:id="191" w:name="_Toc8481"/>
      <w:bookmarkStart w:id="192" w:name="_Toc1054"/>
      <w:bookmarkStart w:id="193" w:name="_Toc2198"/>
      <w:bookmarkStart w:id="194" w:name="_Toc20683"/>
      <w:bookmarkStart w:id="195" w:name="_Toc10486"/>
      <w:r>
        <w:rPr>
          <w:rFonts w:hint="eastAsia"/>
          <w:color w:val="0000FF"/>
          <w:lang w:val="en-US" w:eastAsia="zh-CN"/>
        </w:rPr>
        <w:t>3.4.1</w:t>
      </w:r>
      <w:r>
        <w:rPr>
          <w:color w:val="0000FF"/>
        </w:rPr>
        <w:t xml:space="preserve"> </w:t>
      </w:r>
      <w:r>
        <w:rPr>
          <w:rFonts w:hint="eastAsia"/>
          <w:color w:val="0000FF"/>
          <w:lang w:val="en-US" w:eastAsia="zh-CN"/>
        </w:rPr>
        <w:t>政务人员对政务新媒体的重视程度不足</w:t>
      </w:r>
      <w:bookmarkEnd w:id="190"/>
      <w:bookmarkEnd w:id="191"/>
      <w:bookmarkEnd w:id="192"/>
      <w:bookmarkEnd w:id="193"/>
    </w:p>
    <w:p>
      <w:pPr>
        <w:bidi w:val="0"/>
      </w:pPr>
      <w:r>
        <w:rPr>
          <w:rFonts w:hint="eastAsia"/>
        </w:rPr>
        <w:t>政府部门对</w:t>
      </w:r>
      <w:r>
        <w:rPr>
          <w:rFonts w:hint="eastAsia"/>
          <w:lang w:val="en-US" w:eastAsia="zh-CN"/>
        </w:rPr>
        <w:t>政务</w:t>
      </w:r>
      <w:r>
        <w:rPr>
          <w:rFonts w:hint="eastAsia"/>
        </w:rPr>
        <w:t>新媒体的重视程度低，不能向政务新媒体部门投入资金。虽然现在的媒体平台在注册账号时，不需要花费大量的资金，但是媒体账号在开通之后，是需要专业人员进行维护的，尤其是在微信社交平台上开设的服务账号，更是需要长期且专业的维护，这样才能保证政务新媒体能够真正起到引导群众舆论的作用。否则政府部门所开设的政务媒体账号更像是作秀，华而不实。</w:t>
      </w:r>
    </w:p>
    <w:p>
      <w:pPr>
        <w:bidi w:val="0"/>
        <w:rPr>
          <w:rFonts w:hint="default" w:eastAsia="宋体"/>
          <w:color w:val="0000FF"/>
          <w:lang w:val="en-US" w:eastAsia="zh-CN"/>
        </w:rPr>
      </w:pPr>
      <w:r>
        <w:rPr>
          <w:rFonts w:hint="eastAsia"/>
          <w:color w:val="0000FF"/>
          <w:lang w:eastAsia="zh-CN"/>
        </w:rPr>
        <w:t>（</w:t>
      </w:r>
      <w:r>
        <w:rPr>
          <w:rFonts w:hint="eastAsia"/>
          <w:color w:val="0000FF"/>
          <w:lang w:val="en-US" w:eastAsia="zh-CN"/>
        </w:rPr>
        <w:t>1）组织建设未统筹</w:t>
      </w:r>
    </w:p>
    <w:p>
      <w:pPr>
        <w:bidi w:val="0"/>
        <w:rPr>
          <w:rFonts w:hint="eastAsia"/>
          <w:color w:val="0000FF"/>
        </w:rPr>
      </w:pPr>
      <w:r>
        <w:rPr>
          <w:rFonts w:hint="eastAsia"/>
          <w:color w:val="0000FF"/>
        </w:rPr>
        <w:t>目前，</w:t>
      </w:r>
      <w:r>
        <w:rPr>
          <w:rFonts w:hint="eastAsia"/>
          <w:color w:val="0000FF"/>
          <w:lang w:val="en-US" w:eastAsia="zh-CN"/>
        </w:rPr>
        <w:t>江苏省政务新媒体建设的</w:t>
      </w:r>
      <w:r>
        <w:rPr>
          <w:rFonts w:hint="eastAsia"/>
          <w:color w:val="0000FF"/>
        </w:rPr>
        <w:t>整体管理构架不完善。一是存在多头管理、权责不清的情况，各部门之间没有形成工作合力，导致“都想管、都不管”问题频频发生，政务新媒体各项功能没有统筹考虑，业务需求、测试升级、宣传推广、问题解答、培训答疑等环节未明确分工、职责，导致了政务新媒体服务整体服务功能不强。二是各平台政务新媒体账号独立管理，部门间沟通不足，各政务新媒体账号都想做大做全，盲目开发特色服务功能，造成资源浪费，但</w:t>
      </w:r>
      <w:r>
        <w:rPr>
          <w:rFonts w:hint="eastAsia"/>
          <w:color w:val="0000FF"/>
          <w:lang w:val="en-US" w:eastAsia="zh-CN"/>
        </w:rPr>
        <w:t>民众</w:t>
      </w:r>
      <w:r>
        <w:rPr>
          <w:rFonts w:hint="eastAsia"/>
          <w:color w:val="0000FF"/>
        </w:rPr>
        <w:t>普遍关心的服务功能却开发不全面，从实际开发进展和使用效果看，政务新媒体服务功能未完全得到</w:t>
      </w:r>
      <w:r>
        <w:rPr>
          <w:rFonts w:hint="eastAsia"/>
          <w:color w:val="0000FF"/>
          <w:lang w:val="en-US" w:eastAsia="zh-CN"/>
        </w:rPr>
        <w:t>民众的</w:t>
      </w:r>
      <w:r>
        <w:rPr>
          <w:rFonts w:hint="eastAsia"/>
          <w:color w:val="0000FF"/>
        </w:rPr>
        <w:t>认可。</w:t>
      </w:r>
    </w:p>
    <w:p>
      <w:pPr>
        <w:bidi w:val="0"/>
        <w:rPr>
          <w:rFonts w:hint="default"/>
          <w:color w:val="0000FF"/>
          <w:lang w:val="en-US" w:eastAsia="zh-CN"/>
        </w:rPr>
      </w:pPr>
      <w:r>
        <w:rPr>
          <w:rFonts w:hint="eastAsia"/>
          <w:color w:val="0000FF"/>
          <w:lang w:eastAsia="zh-CN"/>
        </w:rPr>
        <w:t>（</w:t>
      </w:r>
      <w:r>
        <w:rPr>
          <w:rFonts w:hint="eastAsia"/>
          <w:color w:val="0000FF"/>
          <w:lang w:val="en-US" w:eastAsia="zh-CN"/>
        </w:rPr>
        <w:t>2）资源投入不足</w:t>
      </w:r>
    </w:p>
    <w:p>
      <w:pPr>
        <w:bidi w:val="0"/>
        <w:rPr>
          <w:rFonts w:hint="eastAsia"/>
          <w:color w:val="0000FF"/>
        </w:rPr>
      </w:pPr>
      <w:r>
        <w:rPr>
          <w:rFonts w:hint="eastAsia"/>
          <w:color w:val="0000FF"/>
        </w:rPr>
        <w:t>由于政务新媒体的运营需要网络技术和专业人才的支持，因此充足的政府投入是政务新媒体顺利运营的前提条件。在政府资金投入有限的情况下，</w:t>
      </w:r>
      <w:r>
        <w:rPr>
          <w:rFonts w:hint="eastAsia"/>
          <w:color w:val="0000FF"/>
          <w:lang w:val="en-US" w:eastAsia="zh-CN"/>
        </w:rPr>
        <w:t>江苏</w:t>
      </w:r>
      <w:r>
        <w:rPr>
          <w:rFonts w:hint="eastAsia"/>
          <w:color w:val="0000FF"/>
        </w:rPr>
        <w:t>省政务新媒体的发展受到了较大</w:t>
      </w:r>
      <w:r>
        <w:rPr>
          <w:rFonts w:hint="eastAsia"/>
          <w:color w:val="0000FF"/>
          <w:lang w:eastAsia="zh-CN"/>
        </w:rPr>
        <w:t>程度的影响</w:t>
      </w:r>
      <w:r>
        <w:rPr>
          <w:rFonts w:hint="eastAsia"/>
          <w:color w:val="0000FF"/>
        </w:rPr>
        <w:t>。目前，</w:t>
      </w:r>
      <w:r>
        <w:rPr>
          <w:rFonts w:hint="eastAsia"/>
          <w:color w:val="0000FF"/>
          <w:lang w:val="en-US" w:eastAsia="zh-CN"/>
        </w:rPr>
        <w:t>江苏</w:t>
      </w:r>
      <w:r>
        <w:rPr>
          <w:rFonts w:hint="eastAsia"/>
          <w:color w:val="0000FF"/>
        </w:rPr>
        <w:t>省在政务新媒体建设方面没有专项资金的支持，各级政府部门由于没有专项资金的支持，政务新媒体基本都是依靠第三方来运营，离开了第三方的技术指导和支持，各级政府部门无法独立完成平台设计和维护。但是，在政务新媒体平台的实际运营过程中，问题是随时都会出现的，如果每次都需要第三方的技术支持，那么无法及时解决各种问题，这会导致政务新媒体的作用无法得到发挥，降低公众对政务新媒体的满意程度。</w:t>
      </w:r>
    </w:p>
    <w:p>
      <w:pPr>
        <w:pStyle w:val="5"/>
        <w:bidi w:val="0"/>
        <w:ind w:left="0" w:leftChars="0" w:firstLine="0" w:firstLineChars="0"/>
        <w:rPr>
          <w:rFonts w:hint="default" w:eastAsia="宋体"/>
          <w:color w:val="0000FF"/>
          <w:lang w:val="en-US" w:eastAsia="zh-CN"/>
        </w:rPr>
      </w:pPr>
      <w:bookmarkStart w:id="196" w:name="_Toc7953"/>
      <w:bookmarkStart w:id="197" w:name="_Toc4627"/>
      <w:bookmarkStart w:id="198" w:name="_Toc26278"/>
      <w:bookmarkStart w:id="199" w:name="_Toc5542"/>
      <w:bookmarkStart w:id="200" w:name="_Toc24258"/>
      <w:r>
        <w:rPr>
          <w:rFonts w:hint="eastAsia"/>
          <w:color w:val="0000FF"/>
          <w:lang w:val="en-US" w:eastAsia="zh-CN"/>
        </w:rPr>
        <w:t>3.4.2</w:t>
      </w:r>
      <w:r>
        <w:rPr>
          <w:color w:val="0000FF"/>
        </w:rPr>
        <w:t xml:space="preserve"> </w:t>
      </w:r>
      <w:r>
        <w:rPr>
          <w:rFonts w:hint="eastAsia"/>
          <w:color w:val="0000FF"/>
          <w:lang w:val="en-US" w:eastAsia="zh-CN"/>
        </w:rPr>
        <w:t>政务新媒体建设监督审核机制不完善</w:t>
      </w:r>
      <w:bookmarkEnd w:id="196"/>
      <w:bookmarkEnd w:id="197"/>
      <w:bookmarkEnd w:id="198"/>
      <w:bookmarkEnd w:id="199"/>
    </w:p>
    <w:p>
      <w:pPr>
        <w:rPr>
          <w:rFonts w:hint="default"/>
          <w:lang w:val="en-US"/>
        </w:rPr>
      </w:pPr>
      <w:r>
        <w:rPr>
          <w:rFonts w:hint="eastAsia"/>
          <w:lang w:eastAsia="zh-CN"/>
        </w:rPr>
        <w:t>国务院办公厅</w:t>
      </w:r>
      <w:r>
        <w:rPr>
          <w:rFonts w:hint="eastAsia"/>
        </w:rPr>
        <w:t>在</w:t>
      </w:r>
      <w:r>
        <w:t>2019年4月19日，制定了《政府网站与政务新媒体检查指标》，</w:t>
      </w:r>
      <w:r>
        <w:rPr>
          <w:rFonts w:hint="eastAsia"/>
        </w:rPr>
        <w:t>于</w:t>
      </w:r>
      <w:r>
        <w:t>2019年6月对照两份新指标，对全国政府网站和政务新媒体及其主管单位开展</w:t>
      </w:r>
      <w:r>
        <w:rPr>
          <w:rFonts w:hint="eastAsia"/>
        </w:rPr>
        <w:t>第一轮检查，也是首次将政务新媒体纳入量化考核。指标里面明确指出出现以下单向否决指标中任意一项即可不合格，单项否决指标包括“站点无法访问”“首页不更新”“栏目不新”“互动回应差”“服务不实用”等几项内容。任何政策的执行都必须要有相应的监督机制建立，这样才能确保政策</w:t>
      </w:r>
      <w:r>
        <w:rPr>
          <w:rFonts w:hint="eastAsia"/>
          <w:lang w:eastAsia="zh-CN"/>
        </w:rPr>
        <w:t>能够真正地</w:t>
      </w:r>
      <w:r>
        <w:rPr>
          <w:rFonts w:hint="eastAsia"/>
        </w:rPr>
        <w:t>运行。针对各级政务机关关于政务新媒体建设的消极态度，中央相关部门出台了《政府网站与政务新媒体检查指标》，在此文件中对于政务新媒体账号的运行指标进行明确的规定，例如对政务媒体账号的更新频率、互动频率等关键指标进行明确的规定。</w:t>
      </w:r>
    </w:p>
    <w:p>
      <w:pPr>
        <w:bidi w:val="0"/>
        <w:rPr>
          <w:rFonts w:hint="eastAsia"/>
          <w:lang w:val="en-US" w:eastAsia="zh-CN"/>
        </w:rPr>
      </w:pPr>
      <w:r>
        <w:rPr>
          <w:rFonts w:hint="eastAsia"/>
          <w:color w:val="0000FF"/>
          <w:lang w:val="en-US" w:eastAsia="zh-CN"/>
        </w:rPr>
        <w:t>在监管方面之上，发现江苏省政务新媒体在监管方面还存在诸多不足，因而会制约到政务新媒体的进步。再者，在监管层面之上也存在着明显的滞后性，则表现在某些领导者在实施管理时紧凑性不足，个别工作人员在开展工作时，态度不够端正，在权责执行的过程之中，不具备较好的约束性，致使执行成效未能得到保障。而僵尸号的产生，则说明在发文的频次上缺少具体的规定，不具备健全的约束及管控制度，所制定的考核机制还滞后于新媒体发展的步伐</w:t>
      </w:r>
      <w:r>
        <w:rPr>
          <w:rFonts w:hint="eastAsia"/>
          <w:lang w:val="en-US" w:eastAsia="zh-CN"/>
        </w:rPr>
        <w:t>。</w:t>
      </w:r>
    </w:p>
    <w:bookmarkEnd w:id="194"/>
    <w:bookmarkEnd w:id="195"/>
    <w:bookmarkEnd w:id="200"/>
    <w:p>
      <w:pPr>
        <w:pStyle w:val="5"/>
        <w:bidi w:val="0"/>
        <w:ind w:left="0" w:leftChars="0" w:firstLine="0" w:firstLineChars="0"/>
        <w:rPr>
          <w:color w:val="0000FF"/>
        </w:rPr>
      </w:pPr>
      <w:bookmarkStart w:id="201" w:name="_Toc14239"/>
      <w:bookmarkStart w:id="202" w:name="_Toc3200"/>
      <w:bookmarkStart w:id="203" w:name="_Toc19318"/>
      <w:bookmarkStart w:id="204" w:name="_Toc16675"/>
      <w:bookmarkStart w:id="205" w:name="_Toc3878"/>
      <w:r>
        <w:rPr>
          <w:rFonts w:hint="eastAsia"/>
          <w:color w:val="0000FF"/>
          <w:lang w:val="en-US" w:eastAsia="zh-CN"/>
        </w:rPr>
        <w:t>3.4.3 政务人员</w:t>
      </w:r>
      <w:r>
        <w:rPr>
          <w:rFonts w:hint="eastAsia"/>
          <w:color w:val="0000FF"/>
        </w:rPr>
        <w:t>主动服务意识不强</w:t>
      </w:r>
      <w:bookmarkEnd w:id="201"/>
      <w:bookmarkEnd w:id="202"/>
      <w:bookmarkEnd w:id="203"/>
      <w:bookmarkEnd w:id="204"/>
      <w:bookmarkEnd w:id="205"/>
    </w:p>
    <w:p>
      <w:pPr>
        <w:bidi w:val="0"/>
        <w:rPr>
          <w:rFonts w:hint="eastAsia"/>
        </w:rPr>
      </w:pPr>
      <w:r>
        <w:rPr>
          <w:rFonts w:hint="eastAsia"/>
        </w:rPr>
        <w:t>党的十八大以来，李克强总理强调政务公开是我们当前发展的重点，推广电</w:t>
      </w:r>
      <w:r>
        <w:t>子政务和网上办事，在思想上由管理型政府向服务型政府转变，但是在基层工作岗位上，思想上还是延续着官本位的思想，政务新媒体的核心理念是打破传统政务媒体管理者的工作方式。江苏省政务新媒体想要在根本上提高政务新媒体的作用，就需要</w:t>
      </w:r>
      <w:r>
        <w:rPr>
          <w:rFonts w:hint="eastAsia"/>
        </w:rPr>
        <w:t>从“管理者”转换为“服务者”</w:t>
      </w:r>
      <w:r>
        <w:t>。</w:t>
      </w:r>
      <w:r>
        <w:rPr>
          <w:rFonts w:hint="eastAsia"/>
        </w:rPr>
        <w:t>利用新媒体技术去有效地促进政府工作人员的思想从根本上进行改变。</w:t>
      </w:r>
      <w:r>
        <w:rPr>
          <w:rFonts w:hint="eastAsia"/>
          <w:lang w:eastAsia="zh-CN"/>
        </w:rPr>
        <w:t>从而真正地实现</w:t>
      </w:r>
      <w:r>
        <w:rPr>
          <w:rFonts w:hint="eastAsia"/>
        </w:rPr>
        <w:t>服务型政府的建设。政务新媒体就可以很好地实现此目的，让政府工作人员从思想上将自身是管理者的观念进行剔除。在很多宣传工作中就能体现出现在的政府工作人员大多数都将自己作为人民群众的管理者，在发布的文章中的很多用词都能体现出政府工作人员的高傲。很多政务机关开设政务媒体账号之后，不会与</w:t>
      </w:r>
      <w:r>
        <w:rPr>
          <w:rFonts w:hint="eastAsia"/>
          <w:lang w:eastAsia="zh-CN"/>
        </w:rPr>
        <w:t>群众</w:t>
      </w:r>
      <w:r>
        <w:rPr>
          <w:rFonts w:hint="eastAsia"/>
        </w:rPr>
        <w:t>进行交流，将自己处于很高的位置，不能真正地了解到</w:t>
      </w:r>
      <w:r>
        <w:rPr>
          <w:rFonts w:hint="eastAsia"/>
          <w:lang w:eastAsia="zh-CN"/>
        </w:rPr>
        <w:t>群众</w:t>
      </w:r>
      <w:r>
        <w:rPr>
          <w:rFonts w:hint="eastAsia"/>
        </w:rPr>
        <w:t>的需求，脱离了群众，使得政务新媒体不能实现其存在的意义。</w:t>
      </w:r>
    </w:p>
    <w:p>
      <w:pPr>
        <w:bidi w:val="0"/>
        <w:rPr>
          <w:rFonts w:hint="eastAsia"/>
          <w:color w:val="0000FF"/>
        </w:rPr>
      </w:pPr>
      <w:r>
        <w:rPr>
          <w:rFonts w:hint="eastAsia"/>
          <w:color w:val="0000FF"/>
        </w:rPr>
        <w:t>政务新媒体是信息化时代的产物，很多政府部门的领导一方面认为政务新媒体与自身没有什么关系，不主动参与到政务新媒体建设中，认为这只是宣传部门工作的一种途径；另一方面政务新媒体的建设需要新思维、新习惯，害怕在实施政务新媒体建设时，产生难以应对的执政问题。所以持旁观态度来避免因操作失误所导致的问题，因为</w:t>
      </w:r>
      <w:r>
        <w:rPr>
          <w:rFonts w:hint="eastAsia"/>
          <w:color w:val="0000FF"/>
          <w:lang w:val="en-US" w:eastAsia="zh-CN"/>
        </w:rPr>
        <w:t>江苏</w:t>
      </w:r>
      <w:r>
        <w:rPr>
          <w:rFonts w:hint="eastAsia"/>
          <w:color w:val="0000FF"/>
        </w:rPr>
        <w:t>省历史发展原因，对于政府机关有着很强的依赖，惯于应用以往的行政管理模式，导致工作展开较为滞后，工作主动性较差。部分政务人员不积极主动参与到政务新媒体建设工作中，长此以往对于政务新媒体建设工作十分不利。作为网络问政的一种新方式，</w:t>
      </w:r>
      <w:r>
        <w:rPr>
          <w:rFonts w:hint="eastAsia"/>
          <w:color w:val="0000FF"/>
          <w:lang w:val="en-US" w:eastAsia="zh-CN"/>
        </w:rPr>
        <w:t>政务人员在互动服务意识淡薄，导致江苏省政务新媒体的建设发展存在与民众互动交流不足的问题</w:t>
      </w:r>
      <w:r>
        <w:rPr>
          <w:rFonts w:hint="eastAsia"/>
          <w:color w:val="0000FF"/>
        </w:rPr>
        <w:t>。</w:t>
      </w:r>
    </w:p>
    <w:p>
      <w:pPr>
        <w:pStyle w:val="4"/>
        <w:bidi w:val="0"/>
        <w:rPr>
          <w:rFonts w:hint="eastAsia"/>
          <w:color w:val="0000FF"/>
          <w:lang w:val="en-US" w:eastAsia="zh-CN"/>
        </w:rPr>
      </w:pPr>
      <w:bookmarkStart w:id="206" w:name="_Toc25058"/>
      <w:bookmarkStart w:id="207" w:name="_Toc3439"/>
      <w:bookmarkStart w:id="208" w:name="_Toc31195"/>
      <w:bookmarkStart w:id="209" w:name="_Toc26182"/>
      <w:r>
        <w:rPr>
          <w:rFonts w:hint="eastAsia"/>
          <w:color w:val="0000FF"/>
          <w:lang w:val="en-US" w:eastAsia="zh-CN"/>
        </w:rPr>
        <w:t>3.5 本章小结</w:t>
      </w:r>
      <w:bookmarkEnd w:id="206"/>
      <w:bookmarkEnd w:id="207"/>
      <w:bookmarkEnd w:id="208"/>
      <w:bookmarkEnd w:id="209"/>
    </w:p>
    <w:p>
      <w:pPr>
        <w:bidi w:val="0"/>
        <w:rPr>
          <w:rFonts w:hint="default"/>
          <w:color w:val="0000FF"/>
          <w:highlight w:val="none"/>
          <w:lang w:val="en-US" w:eastAsia="zh-CN"/>
        </w:rPr>
        <w:sectPr>
          <w:headerReference r:id="rId26"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olor w:val="0000FF"/>
          <w:highlight w:val="none"/>
          <w:lang w:val="en-US" w:eastAsia="zh-CN"/>
        </w:rPr>
        <w:t>本章首先介绍了江苏省政务新媒体建设发展的总体概况，通过调查问卷和样本分析的方法对其政务新媒体发展存在的问题进行调查，发现江苏省政务新媒体的发展建设主要存在三方面的问题，包括：缺乏战略布局、运营水平低和双向互动交流不足。根据江苏省政务新媒体的实际情况，找出其存在问题的对应原因，包含政务人员的重视程度不足、监督审核机制不完善和政务人员的主动服务意识不强三个方面。</w:t>
      </w:r>
    </w:p>
    <w:p>
      <w:pPr>
        <w:pStyle w:val="3"/>
        <w:bidi w:val="0"/>
        <w:rPr>
          <w:rFonts w:hint="eastAsia"/>
          <w:lang w:val="en-US" w:eastAsia="zh-CN"/>
        </w:rPr>
      </w:pPr>
      <w:bookmarkStart w:id="210" w:name="_Toc8543"/>
      <w:bookmarkStart w:id="211" w:name="_Toc12184"/>
      <w:bookmarkStart w:id="212" w:name="_Toc27703"/>
      <w:bookmarkStart w:id="213" w:name="_Toc31544"/>
      <w:r>
        <w:rPr>
          <w:rFonts w:hint="eastAsia"/>
          <w:lang w:val="en-US" w:eastAsia="zh-CN"/>
        </w:rPr>
        <w:t>第四章 国内外政务新媒体发展建设经验借鉴</w:t>
      </w:r>
      <w:bookmarkEnd w:id="210"/>
      <w:bookmarkEnd w:id="211"/>
      <w:bookmarkEnd w:id="212"/>
      <w:bookmarkEnd w:id="213"/>
    </w:p>
    <w:p>
      <w:pPr>
        <w:pStyle w:val="4"/>
        <w:bidi w:val="0"/>
        <w:rPr>
          <w:rFonts w:hint="default"/>
          <w:color w:val="0000FF"/>
          <w:lang w:val="en-US" w:eastAsia="zh-CN"/>
        </w:rPr>
      </w:pPr>
      <w:bookmarkStart w:id="214" w:name="_Toc27245"/>
      <w:bookmarkStart w:id="215" w:name="_Toc30179"/>
      <w:bookmarkStart w:id="216" w:name="_Toc18791"/>
      <w:bookmarkStart w:id="217" w:name="_Toc18436"/>
      <w:r>
        <w:rPr>
          <w:rFonts w:hint="eastAsia"/>
          <w:color w:val="0000FF"/>
          <w:lang w:val="en-US" w:eastAsia="zh-CN"/>
        </w:rPr>
        <w:t>4.1 国外政务新媒体经验借鉴</w:t>
      </w:r>
      <w:bookmarkEnd w:id="214"/>
      <w:bookmarkEnd w:id="215"/>
      <w:bookmarkEnd w:id="216"/>
      <w:bookmarkEnd w:id="217"/>
    </w:p>
    <w:p>
      <w:pPr>
        <w:pStyle w:val="5"/>
        <w:bidi w:val="0"/>
        <w:ind w:left="0" w:leftChars="0" w:firstLine="0" w:firstLineChars="0"/>
        <w:rPr>
          <w:rFonts w:hint="default"/>
          <w:color w:val="0000FF"/>
          <w:lang w:val="en-US" w:eastAsia="zh-CN"/>
        </w:rPr>
      </w:pPr>
      <w:bookmarkStart w:id="218" w:name="_Toc13467"/>
      <w:bookmarkStart w:id="219" w:name="_Toc3604"/>
      <w:bookmarkStart w:id="220" w:name="_Toc2406"/>
      <w:bookmarkStart w:id="221" w:name="_Toc31189"/>
      <w:r>
        <w:rPr>
          <w:rFonts w:hint="eastAsia"/>
          <w:color w:val="0000FF"/>
          <w:lang w:val="en-US" w:eastAsia="zh-CN"/>
        </w:rPr>
        <w:t xml:space="preserve">4.1.1 </w:t>
      </w:r>
      <w:r>
        <w:rPr>
          <w:rFonts w:hint="default"/>
          <w:color w:val="0000FF"/>
          <w:lang w:val="en-US" w:eastAsia="zh-CN"/>
        </w:rPr>
        <w:t>澳大利亚</w:t>
      </w:r>
      <w:r>
        <w:rPr>
          <w:rFonts w:hint="eastAsia"/>
          <w:color w:val="0000FF"/>
          <w:lang w:val="en-US" w:eastAsia="zh-CN"/>
        </w:rPr>
        <w:t>统筹政务新媒体建设</w:t>
      </w:r>
      <w:bookmarkEnd w:id="218"/>
      <w:bookmarkEnd w:id="219"/>
      <w:bookmarkEnd w:id="220"/>
      <w:bookmarkEnd w:id="221"/>
    </w:p>
    <w:p>
      <w:pPr>
        <w:bidi w:val="0"/>
        <w:rPr>
          <w:rFonts w:hint="eastAsia"/>
          <w:color w:val="0000FF"/>
          <w:lang w:eastAsia="zh-CN"/>
        </w:rPr>
      </w:pPr>
      <w:r>
        <w:rPr>
          <w:rFonts w:hint="eastAsia"/>
          <w:color w:val="0000FF"/>
        </w:rPr>
        <w:t>澳大利亚的政务部门在很多社交媒体上都建立了自己的政务媒体账号，这是因为澳大利亚不同地区的</w:t>
      </w:r>
      <w:r>
        <w:rPr>
          <w:rFonts w:hint="eastAsia"/>
          <w:color w:val="0000FF"/>
          <w:lang w:eastAsia="zh-CN"/>
        </w:rPr>
        <w:t>群众</w:t>
      </w:r>
      <w:r>
        <w:rPr>
          <w:rFonts w:hint="eastAsia"/>
          <w:color w:val="0000FF"/>
        </w:rPr>
        <w:t>，对于社交媒体平台的使用不同。并且不同的社交媒体其本身所侧重的方向不同，</w:t>
      </w:r>
      <w:r>
        <w:rPr>
          <w:rFonts w:hint="eastAsia"/>
          <w:color w:val="0000FF"/>
          <w:lang w:eastAsia="zh-CN"/>
        </w:rPr>
        <w:t>群众</w:t>
      </w:r>
      <w:r>
        <w:rPr>
          <w:rFonts w:hint="eastAsia"/>
          <w:color w:val="0000FF"/>
        </w:rPr>
        <w:t>可能会同时使用多种社交媒体，因此澳大利亚政府部门为了使更多的</w:t>
      </w:r>
      <w:r>
        <w:rPr>
          <w:rFonts w:hint="eastAsia"/>
          <w:color w:val="0000FF"/>
          <w:lang w:eastAsia="zh-CN"/>
        </w:rPr>
        <w:t>群众</w:t>
      </w:r>
      <w:r>
        <w:rPr>
          <w:rFonts w:hint="eastAsia"/>
          <w:color w:val="0000FF"/>
        </w:rPr>
        <w:t>能够了解到相关政策信息，其往往会在多种社交媒体上创建政务媒体账号。因此我们可以在很多社交平台上都可以看到澳大利亚政府部门的政务账号。澳大利亚政务部门的政务账号主要是进行政策的传播，节日的宣传。通过社交平台使很多</w:t>
      </w:r>
      <w:r>
        <w:rPr>
          <w:rFonts w:hint="eastAsia"/>
          <w:color w:val="0000FF"/>
          <w:lang w:eastAsia="zh-CN"/>
        </w:rPr>
        <w:t>群众</w:t>
      </w:r>
      <w:r>
        <w:rPr>
          <w:rFonts w:hint="eastAsia"/>
          <w:color w:val="0000FF"/>
        </w:rPr>
        <w:t>不为所知的部门能够与</w:t>
      </w:r>
      <w:r>
        <w:rPr>
          <w:rFonts w:hint="eastAsia"/>
          <w:color w:val="0000FF"/>
          <w:lang w:eastAsia="zh-CN"/>
        </w:rPr>
        <w:t>群众</w:t>
      </w:r>
      <w:r>
        <w:rPr>
          <w:rFonts w:hint="eastAsia"/>
          <w:color w:val="0000FF"/>
        </w:rPr>
        <w:t>进行交流。目前，在澳大利亚最受欢迎的社交平台是</w:t>
      </w:r>
      <w:r>
        <w:rPr>
          <w:color w:val="0000FF"/>
        </w:rPr>
        <w:t>Facebook，其次是Twitter，虽然在Twitter上发表的字数有限制，但是其可以附加链接，</w:t>
      </w:r>
      <w:r>
        <w:rPr>
          <w:rFonts w:hint="eastAsia"/>
          <w:color w:val="0000FF"/>
          <w:lang w:eastAsia="zh-CN"/>
        </w:rPr>
        <w:t>群众</w:t>
      </w:r>
      <w:r>
        <w:rPr>
          <w:color w:val="0000FF"/>
        </w:rPr>
        <w:t>可以通过此方式访问到自己喜好的页面，进而获得相关信息。政府通过在多元化的社交平台上创建账号，实现对不同</w:t>
      </w:r>
      <w:r>
        <w:rPr>
          <w:rFonts w:hint="eastAsia"/>
          <w:color w:val="0000FF"/>
          <w:lang w:eastAsia="zh-CN"/>
        </w:rPr>
        <w:t>群众</w:t>
      </w:r>
      <w:r>
        <w:rPr>
          <w:color w:val="0000FF"/>
        </w:rPr>
        <w:t>的服务</w:t>
      </w:r>
      <w:r>
        <w:rPr>
          <w:rFonts w:hint="eastAsia"/>
          <w:color w:val="0000FF"/>
          <w:lang w:eastAsia="zh-CN"/>
        </w:rPr>
        <w:t>。</w:t>
      </w:r>
    </w:p>
    <w:p>
      <w:pPr>
        <w:bidi w:val="0"/>
        <w:rPr>
          <w:rFonts w:hint="default"/>
          <w:color w:val="0000FF"/>
          <w:lang w:val="en-US" w:eastAsia="zh-CN"/>
        </w:rPr>
      </w:pPr>
      <w:r>
        <w:rPr>
          <w:rFonts w:hint="default"/>
          <w:color w:val="0000FF"/>
          <w:lang w:val="en-US" w:eastAsia="zh-CN"/>
        </w:rPr>
        <w:t>近几年，澳大利亚在政务管理方面利用特色互动栏目有效提升了相关工作的规范化程度，在网站平台下分别建立了公众咨询模块、博客模块以及好点子模块</w:t>
      </w:r>
      <w:r>
        <w:rPr>
          <w:rFonts w:hint="eastAsia"/>
          <w:color w:val="0000FF"/>
          <w:lang w:val="en-US" w:eastAsia="zh-CN"/>
        </w:rPr>
        <w:t>。</w:t>
      </w:r>
      <w:r>
        <w:rPr>
          <w:rFonts w:hint="default"/>
          <w:color w:val="0000FF"/>
          <w:lang w:val="en-US" w:eastAsia="zh-CN"/>
        </w:rPr>
        <w:t>第一，公众咨询模块。主要是集中发布一些政府制定的</w:t>
      </w:r>
      <w:r>
        <w:rPr>
          <w:rFonts w:hint="eastAsia"/>
          <w:color w:val="0000FF"/>
          <w:lang w:val="en-US" w:eastAsia="zh-CN"/>
        </w:rPr>
        <w:t>和</w:t>
      </w:r>
      <w:r>
        <w:rPr>
          <w:rFonts w:hint="default"/>
          <w:color w:val="0000FF"/>
          <w:lang w:val="en-US" w:eastAsia="zh-CN"/>
        </w:rPr>
        <w:t>大众相关的政策，在项目应用后有效借助网络体系和公众开展交流，是由澳大利亚政府所属的各个部门对其进行集中监管和负责。需要注意的是，这个模块整体项目不仅应用结构较为专业，且相应的管理流程也比较完整，其中，国家安全立法—公众咨询等项目得到了民众广泛的参与，并且能对政府制定合理且完善的政策提供相应的智力补充，具有一定的应用价值和意义。第二，博客模块，是澳大利亚总理的官方博客网站，总理会在博客上不定期地撰写文章，并且将其作为话题引发民众的讨论，其中不乏一些涉及民生政策的问题。但是，总理并不会在民众讨论下方给予评论。另外，澳大利亚总理还在博客上开通了一个互动栏目，称为</w:t>
      </w:r>
      <w:r>
        <w:rPr>
          <w:rFonts w:hint="eastAsia"/>
          <w:color w:val="0000FF"/>
          <w:lang w:val="en-US" w:eastAsia="zh-CN"/>
        </w:rPr>
        <w:t>“</w:t>
      </w:r>
      <w:r>
        <w:rPr>
          <w:rFonts w:hint="default"/>
          <w:color w:val="0000FF"/>
          <w:lang w:val="en-US" w:eastAsia="zh-CN"/>
        </w:rPr>
        <w:t>PMs Web Chat</w:t>
      </w:r>
      <w:r>
        <w:rPr>
          <w:rFonts w:hint="eastAsia"/>
          <w:color w:val="0000FF"/>
          <w:lang w:val="en-US" w:eastAsia="zh-CN"/>
        </w:rPr>
        <w:t>”</w:t>
      </w:r>
      <w:r>
        <w:rPr>
          <w:rFonts w:hint="default"/>
          <w:color w:val="0000FF"/>
          <w:lang w:val="en-US" w:eastAsia="zh-CN"/>
        </w:rPr>
        <w:t>。在这个栏目中能有效进行互动交流。第三，好点子模块，这部分是澳大利亚政府网站引导公民提出新想法和新观点的模块，能建立线上、线下相连接的平台，这个模块主要是依据大型论坛进行公众交流和互动。公众可以在线上针对具体主题提出观点和看法，政府则要结合网上的参与项目进行线下交流管理。例如，在2008年，堪培拉组织了</w:t>
      </w:r>
      <w:r>
        <w:rPr>
          <w:rFonts w:hint="eastAsia"/>
          <w:color w:val="0000FF"/>
          <w:lang w:val="en-US" w:eastAsia="zh-CN"/>
        </w:rPr>
        <w:t>“</w:t>
      </w:r>
      <w:r>
        <w:rPr>
          <w:rFonts w:hint="default"/>
          <w:color w:val="0000FF"/>
          <w:lang w:val="en-US" w:eastAsia="zh-CN"/>
        </w:rPr>
        <w:t>澳大利亚2020年高峰会议</w:t>
      </w:r>
      <w:r>
        <w:rPr>
          <w:rFonts w:hint="eastAsia"/>
          <w:color w:val="0000FF"/>
          <w:lang w:val="en-US" w:eastAsia="zh-CN"/>
        </w:rPr>
        <w:t>”</w:t>
      </w:r>
      <w:commentRangeStart w:id="13"/>
      <w:commentRangeStart w:id="14"/>
      <w:r>
        <w:commentReference w:id="13"/>
      </w:r>
      <w:commentRangeEnd w:id="13"/>
      <w:commentRangeEnd w:id="14"/>
      <w:r>
        <w:commentReference w:id="14"/>
      </w:r>
      <w:r>
        <w:rPr>
          <w:rFonts w:hint="default"/>
          <w:color w:val="0000FF"/>
          <w:lang w:val="en-US" w:eastAsia="zh-CN"/>
        </w:rPr>
        <w:t>其中就有100多名澳大利亚各个地区的参会者，并且进行了两天的讨论，针对澳大利亚经济、文化以及政治等相关要素进行了集中交流</w:t>
      </w:r>
      <w:r>
        <w:rPr>
          <w:rFonts w:hint="eastAsia"/>
          <w:color w:val="00B050"/>
          <w:vertAlign w:val="superscript"/>
          <w:lang w:val="en-US" w:eastAsia="zh-CN"/>
        </w:rPr>
        <w:t>[58]</w:t>
      </w:r>
      <w:r>
        <w:rPr>
          <w:rFonts w:hint="default"/>
          <w:color w:val="00B050"/>
          <w:lang w:val="en-US" w:eastAsia="zh-CN"/>
        </w:rPr>
        <w:t>。</w:t>
      </w:r>
    </w:p>
    <w:p>
      <w:pPr>
        <w:pStyle w:val="5"/>
        <w:bidi w:val="0"/>
        <w:ind w:left="0" w:leftChars="0" w:firstLine="0" w:firstLineChars="0"/>
        <w:rPr>
          <w:rFonts w:hint="default"/>
          <w:color w:val="0000FF"/>
          <w:lang w:val="en-US" w:eastAsia="zh-CN"/>
        </w:rPr>
      </w:pPr>
      <w:bookmarkStart w:id="222" w:name="_Toc20179"/>
      <w:bookmarkStart w:id="223" w:name="_Toc6893"/>
      <w:bookmarkStart w:id="224" w:name="_Toc21313"/>
      <w:bookmarkStart w:id="225" w:name="_Toc30097"/>
      <w:r>
        <w:rPr>
          <w:rFonts w:hint="eastAsia"/>
          <w:color w:val="0000FF"/>
          <w:lang w:val="en-US" w:eastAsia="zh-CN"/>
        </w:rPr>
        <w:t xml:space="preserve">4.1.2 </w:t>
      </w:r>
      <w:r>
        <w:rPr>
          <w:rFonts w:hint="default"/>
          <w:color w:val="0000FF"/>
          <w:lang w:val="en-US" w:eastAsia="zh-CN"/>
        </w:rPr>
        <w:t>美国</w:t>
      </w:r>
      <w:r>
        <w:rPr>
          <w:rFonts w:hint="eastAsia"/>
          <w:color w:val="0000FF"/>
          <w:lang w:val="en-US" w:eastAsia="zh-CN"/>
        </w:rPr>
        <w:t>积极优化</w:t>
      </w:r>
      <w:r>
        <w:rPr>
          <w:rFonts w:hint="default"/>
          <w:color w:val="0000FF"/>
          <w:lang w:val="en-US" w:eastAsia="zh-CN"/>
        </w:rPr>
        <w:t>新媒体政府信息互动平台</w:t>
      </w:r>
      <w:bookmarkEnd w:id="222"/>
      <w:bookmarkEnd w:id="223"/>
      <w:bookmarkEnd w:id="224"/>
      <w:bookmarkEnd w:id="225"/>
    </w:p>
    <w:p>
      <w:pPr>
        <w:bidi w:val="0"/>
        <w:rPr>
          <w:rFonts w:hint="default"/>
          <w:color w:val="0000FF"/>
          <w:lang w:val="en-US" w:eastAsia="zh-CN"/>
        </w:rPr>
      </w:pPr>
      <w:r>
        <w:rPr>
          <w:rFonts w:hint="default"/>
          <w:color w:val="0000FF"/>
          <w:lang w:val="en-US" w:eastAsia="zh-CN"/>
        </w:rPr>
        <w:t>在美国新媒体政务信息体系中，美国政府推动了</w:t>
      </w:r>
      <w:r>
        <w:rPr>
          <w:rFonts w:hint="eastAsia"/>
          <w:color w:val="0000FF"/>
          <w:lang w:val="en-US" w:eastAsia="zh-CN"/>
        </w:rPr>
        <w:t>“</w:t>
      </w:r>
      <w:r>
        <w:rPr>
          <w:rFonts w:hint="default"/>
          <w:color w:val="0000FF"/>
          <w:lang w:val="en-US" w:eastAsia="zh-CN"/>
        </w:rPr>
        <w:t>E外交</w:t>
      </w:r>
      <w:r>
        <w:rPr>
          <w:rFonts w:hint="eastAsia"/>
          <w:color w:val="0000FF"/>
          <w:lang w:val="en-US" w:eastAsia="zh-CN"/>
        </w:rPr>
        <w:t>”</w:t>
      </w:r>
      <w:r>
        <w:rPr>
          <w:rFonts w:hint="default"/>
          <w:color w:val="0000FF"/>
          <w:lang w:val="en-US" w:eastAsia="zh-CN"/>
        </w:rPr>
        <w:t>项目的发展，并且打造了白宫本网为核心的应用体系，在社交平台上完成信息的传播和互动，能有效建立健全完整的资讯传播流。</w:t>
      </w:r>
    </w:p>
    <w:p>
      <w:pPr>
        <w:numPr>
          <w:ilvl w:val="0"/>
          <w:numId w:val="3"/>
        </w:numPr>
        <w:bidi w:val="0"/>
        <w:rPr>
          <w:rFonts w:hint="default"/>
          <w:color w:val="0000FF"/>
          <w:lang w:val="en-US" w:eastAsia="zh-CN"/>
        </w:rPr>
      </w:pPr>
      <w:r>
        <w:rPr>
          <w:rFonts w:hint="default"/>
          <w:color w:val="0000FF"/>
          <w:lang w:val="en-US" w:eastAsia="zh-CN"/>
        </w:rPr>
        <w:t>白宫网站，在网站上主要是对总统的日程安排以及近期签署的相关法案进行集中标注，并且也对一些热点进行回应。政府正是借助积极的新媒体手段，能有效和网民建立即时性互动。</w:t>
      </w:r>
    </w:p>
    <w:p>
      <w:pPr>
        <w:numPr>
          <w:ilvl w:val="0"/>
          <w:numId w:val="3"/>
        </w:numPr>
        <w:bidi w:val="0"/>
        <w:rPr>
          <w:rFonts w:hint="default"/>
          <w:color w:val="0000FF"/>
          <w:lang w:val="en-US" w:eastAsia="zh-CN"/>
        </w:rPr>
      </w:pPr>
      <w:r>
        <w:rPr>
          <w:rFonts w:hint="default"/>
          <w:color w:val="0000FF"/>
          <w:lang w:val="en-US" w:eastAsia="zh-CN"/>
        </w:rPr>
        <w:t>推特。在美国新媒体政务信息监督体系中，推特具有非常重要的意义和价值，自从白宫加入相应媒体平台后，获得了不同群组的关注，尤其是白宫在推特上发布的相关标题和链接，能有效进行通知更新，并且引导美国网民对其进行点击和阅读，其中不仅包括文字、图片，还有一些视频，能形成良好的互动氛围。例如，美国白宫在推特上公布了总统的基础行程，白宫针对问题进行了集中解答。在2009年8月，肯尼迪参议员去世，白宫发布了相应的悼念信息和文章，引发了民众的互动和关注</w:t>
      </w:r>
      <w:commentRangeStart w:id="15"/>
      <w:commentRangeStart w:id="16"/>
      <w:r>
        <w:rPr>
          <w:color w:val="00B050"/>
          <w:vertAlign w:val="superscript"/>
        </w:rPr>
        <w:commentReference w:id="15"/>
      </w:r>
      <w:commentRangeEnd w:id="15"/>
      <w:commentRangeEnd w:id="16"/>
      <w:r>
        <w:rPr>
          <w:vertAlign w:val="superscript"/>
        </w:rPr>
        <w:commentReference w:id="16"/>
      </w:r>
      <w:r>
        <w:rPr>
          <w:rFonts w:hint="eastAsia"/>
          <w:color w:val="00B050"/>
          <w:vertAlign w:val="superscript"/>
          <w:lang w:val="en-US" w:eastAsia="zh-CN"/>
        </w:rPr>
        <w:t>[59]</w:t>
      </w:r>
      <w:r>
        <w:rPr>
          <w:rFonts w:hint="default"/>
          <w:color w:val="0000FF"/>
          <w:lang w:val="en-US" w:eastAsia="zh-CN"/>
        </w:rPr>
        <w:t>。另外，美国前总统奥巴马在推特上针对美国政府调整阿富汗和巴基斯坦战略的演讲在推特上有相应的视频可供网友进行观看</w:t>
      </w:r>
      <w:commentRangeStart w:id="17"/>
      <w:commentRangeStart w:id="18"/>
      <w:r>
        <w:commentReference w:id="17"/>
      </w:r>
      <w:commentRangeEnd w:id="17"/>
      <w:commentRangeEnd w:id="18"/>
      <w:r>
        <w:commentReference w:id="18"/>
      </w:r>
      <w:r>
        <w:rPr>
          <w:rFonts w:hint="default"/>
          <w:color w:val="0000FF"/>
          <w:lang w:val="en-US" w:eastAsia="zh-CN"/>
        </w:rPr>
        <w:t>，并且配备了相应的演讲内容，形成了较为有效的互动氛围</w:t>
      </w:r>
      <w:r>
        <w:rPr>
          <w:rFonts w:hint="eastAsia"/>
          <w:color w:val="00B050"/>
          <w:vertAlign w:val="superscript"/>
          <w:lang w:val="en-US" w:eastAsia="zh-CN"/>
        </w:rPr>
        <w:t>[60]</w:t>
      </w:r>
      <w:r>
        <w:rPr>
          <w:rFonts w:hint="eastAsia"/>
          <w:color w:val="0000FF"/>
          <w:lang w:val="en-US" w:eastAsia="zh-CN"/>
        </w:rPr>
        <w:t>。</w:t>
      </w:r>
    </w:p>
    <w:p>
      <w:pPr>
        <w:numPr>
          <w:ilvl w:val="0"/>
          <w:numId w:val="3"/>
        </w:numPr>
        <w:bidi w:val="0"/>
        <w:ind w:left="0" w:leftChars="0" w:firstLine="480" w:firstLineChars="200"/>
        <w:rPr>
          <w:rFonts w:hint="default"/>
          <w:color w:val="0000FF"/>
          <w:lang w:val="en-US" w:eastAsia="zh-CN"/>
        </w:rPr>
      </w:pPr>
      <w:r>
        <w:rPr>
          <w:rFonts w:hint="default"/>
          <w:color w:val="0000FF"/>
          <w:lang w:val="en-US" w:eastAsia="zh-CN"/>
        </w:rPr>
        <w:t>Facebook，这也是美国民众应用较为广泛的媒体平台，在美国政府应用过程中，主要是对论坛、回复过程以及资料上传等互动功能模块进行总结和归纳，能有效完成信息的传递，将以文字、视频以及图片等信息作为交互项目。网民只需要进行</w:t>
      </w:r>
      <w:r>
        <w:rPr>
          <w:rFonts w:hint="eastAsia"/>
          <w:color w:val="0000FF"/>
          <w:lang w:val="en-US" w:eastAsia="zh-CN"/>
        </w:rPr>
        <w:t>关键词</w:t>
      </w:r>
      <w:r>
        <w:rPr>
          <w:rFonts w:hint="default"/>
          <w:color w:val="0000FF"/>
          <w:lang w:val="en-US" w:eastAsia="zh-CN"/>
        </w:rPr>
        <w:t>搜索就能对一些民生问题以及国家政务信息进行查找，并且能寻找到共同关注。在实际平台应用的过程中，政府相关部门主要是对网民较为关注的话题或者是意见进行政府反馈，也为政府制定相应的决策有较为有效的参考价值。值得一提的是，</w:t>
      </w:r>
      <w:r>
        <w:rPr>
          <w:rFonts w:hint="eastAsia"/>
          <w:color w:val="0000FF"/>
          <w:lang w:val="en-US" w:eastAsia="zh-CN"/>
        </w:rPr>
        <w:t>截至2017年</w:t>
      </w:r>
      <w:r>
        <w:rPr>
          <w:rFonts w:hint="default"/>
          <w:color w:val="0000FF"/>
          <w:lang w:val="en-US" w:eastAsia="zh-CN"/>
        </w:rPr>
        <w:t>，美国白宫在Facebook上的粉丝已经超过70万</w:t>
      </w:r>
      <w:commentRangeStart w:id="19"/>
      <w:commentRangeStart w:id="20"/>
      <w:r>
        <w:rPr>
          <w:vertAlign w:val="superscript"/>
        </w:rPr>
        <w:commentReference w:id="19"/>
      </w:r>
      <w:commentRangeEnd w:id="19"/>
      <w:commentRangeEnd w:id="20"/>
      <w:r>
        <w:rPr>
          <w:vertAlign w:val="superscript"/>
        </w:rPr>
        <w:commentReference w:id="20"/>
      </w:r>
      <w:r>
        <w:rPr>
          <w:rFonts w:hint="eastAsia"/>
          <w:color w:val="00B050"/>
          <w:vertAlign w:val="superscript"/>
          <w:lang w:val="en-US" w:eastAsia="zh-CN"/>
        </w:rPr>
        <w:t>[61]</w:t>
      </w:r>
      <w:r>
        <w:rPr>
          <w:rFonts w:hint="default"/>
          <w:color w:val="0000FF"/>
          <w:lang w:val="en-US" w:eastAsia="zh-CN"/>
        </w:rPr>
        <w:t>。除此之外，在美国总统选举过程中，利用其进行选民发现和发动，将网民的关注度转变为实际的支持，能在提升支持率的基础上，建立更加亲民的管理互动。</w:t>
      </w:r>
    </w:p>
    <w:p>
      <w:pPr>
        <w:bidi w:val="0"/>
        <w:rPr>
          <w:rFonts w:hint="default"/>
          <w:color w:val="0000FF"/>
          <w:lang w:val="en-US" w:eastAsia="zh-CN"/>
        </w:rPr>
      </w:pPr>
      <w:r>
        <w:rPr>
          <w:rFonts w:hint="default"/>
          <w:color w:val="0000FF"/>
          <w:lang w:val="en-US" w:eastAsia="zh-CN"/>
        </w:rPr>
        <w:t>第四，Youtube，这也是美国非常主流的宣传网站，应用网民数量基数较大，在美国前总统奥巴马竞选时，在Youtube上有相关的竞选视频，在网络视频反复观赏的基础上，能达到宣传的目的，且能有效整合用户的基础信息，建立良好的交流机制。</w:t>
      </w:r>
    </w:p>
    <w:p>
      <w:pPr>
        <w:pStyle w:val="4"/>
        <w:bidi w:val="0"/>
        <w:rPr>
          <w:rFonts w:hint="default"/>
          <w:color w:val="0000FF"/>
          <w:lang w:val="en-US" w:eastAsia="zh-CN"/>
        </w:rPr>
      </w:pPr>
      <w:bookmarkStart w:id="226" w:name="_Toc13782"/>
      <w:bookmarkStart w:id="227" w:name="_Toc464"/>
      <w:bookmarkStart w:id="228" w:name="_Toc24428"/>
      <w:bookmarkStart w:id="229" w:name="_Toc23728"/>
      <w:r>
        <w:rPr>
          <w:rFonts w:hint="eastAsia"/>
          <w:color w:val="0000FF"/>
          <w:lang w:val="en-US" w:eastAsia="zh-CN"/>
        </w:rPr>
        <w:t>4.2 国内政务新媒体经验借鉴</w:t>
      </w:r>
      <w:bookmarkEnd w:id="226"/>
      <w:bookmarkEnd w:id="227"/>
      <w:bookmarkEnd w:id="228"/>
      <w:bookmarkEnd w:id="229"/>
    </w:p>
    <w:p>
      <w:pPr>
        <w:pStyle w:val="5"/>
        <w:bidi w:val="0"/>
        <w:ind w:left="0" w:leftChars="0" w:firstLine="0" w:firstLineChars="0"/>
        <w:rPr>
          <w:rFonts w:hint="default"/>
          <w:color w:val="0000FF"/>
          <w:lang w:val="en-US" w:eastAsia="zh-CN"/>
        </w:rPr>
      </w:pPr>
      <w:bookmarkStart w:id="230" w:name="_Toc30072"/>
      <w:bookmarkStart w:id="231" w:name="_Toc6354"/>
      <w:bookmarkStart w:id="232" w:name="_Toc4210"/>
      <w:bookmarkStart w:id="233" w:name="_Toc13234"/>
      <w:r>
        <w:rPr>
          <w:rFonts w:hint="eastAsia"/>
          <w:color w:val="0000FF"/>
          <w:lang w:val="en-US" w:eastAsia="zh-CN"/>
        </w:rPr>
        <w:t>4.2.1 宁夏政府积极打造“问政银川”系列政务微博</w:t>
      </w:r>
      <w:bookmarkEnd w:id="230"/>
      <w:bookmarkEnd w:id="231"/>
      <w:bookmarkEnd w:id="232"/>
      <w:bookmarkEnd w:id="233"/>
    </w:p>
    <w:p>
      <w:pPr>
        <w:bidi w:val="0"/>
      </w:pPr>
      <w:r>
        <w:rPr>
          <w:rFonts w:hint="eastAsia"/>
        </w:rPr>
        <w:t>早在</w:t>
      </w:r>
      <w:r>
        <w:t>2011年前，为了适应当前信息时代需要，宁夏银川政府就开始积极开展新媒体方向的政务工作探索</w:t>
      </w:r>
      <w:commentRangeStart w:id="21"/>
      <w:commentRangeStart w:id="22"/>
      <w:r>
        <w:commentReference w:id="21"/>
      </w:r>
      <w:commentRangeEnd w:id="21"/>
      <w:commentRangeEnd w:id="22"/>
      <w:r>
        <w:commentReference w:id="22"/>
      </w:r>
      <w:r>
        <w:t>，并开通</w:t>
      </w:r>
      <w:r>
        <w:rPr>
          <w:rFonts w:hint="eastAsia"/>
        </w:rPr>
        <w:t>“问政银川”</w:t>
      </w:r>
      <w:r>
        <w:t>等一系列具有代表性的政务微博，取得了较好成绩，在开通当年就以优秀的表现荣获了</w:t>
      </w:r>
      <w:r>
        <w:rPr>
          <w:rFonts w:hint="eastAsia"/>
        </w:rPr>
        <w:t>“中国优秀政务微博”</w:t>
      </w:r>
      <w:r>
        <w:rPr>
          <w:rFonts w:hint="eastAsia"/>
          <w:color w:val="00B050"/>
          <w:vertAlign w:val="superscript"/>
          <w:lang w:val="en-US" w:eastAsia="zh-CN"/>
        </w:rPr>
        <w:t>[62]</w:t>
      </w:r>
      <w:r>
        <w:rPr>
          <w:rFonts w:hint="eastAsia"/>
          <w:lang w:eastAsia="zh-CN"/>
        </w:rPr>
        <w:t>。</w:t>
      </w:r>
      <w:r>
        <w:t>随后互联网媒介呈现百花齐放态势，而</w:t>
      </w:r>
      <w:r>
        <w:rPr>
          <w:rFonts w:hint="eastAsia"/>
        </w:rPr>
        <w:t>以“问政银川”为</w:t>
      </w:r>
      <w:r>
        <w:t>首的互动微博窗口也始终与人民站在一起</w:t>
      </w:r>
      <w:commentRangeStart w:id="23"/>
      <w:commentRangeStart w:id="24"/>
      <w:r>
        <w:rPr>
          <w:vertAlign w:val="superscript"/>
        </w:rPr>
        <w:commentReference w:id="23"/>
      </w:r>
      <w:commentRangeEnd w:id="23"/>
      <w:commentRangeEnd w:id="24"/>
      <w:r>
        <w:rPr>
          <w:vertAlign w:val="superscript"/>
        </w:rPr>
        <w:commentReference w:id="24"/>
      </w:r>
      <w:r>
        <w:t>，并积极发挥自身作用，多年来一直在工作业绩中具有亮眼表现，在优秀政务微博评选中始终具有一席之地，由于其出色表现也成为相关党政机构学习对象和参考案例，并吸引了不少学界人士的持续关注并研究</w:t>
      </w:r>
      <w:r>
        <w:rPr>
          <w:rFonts w:hint="eastAsia"/>
          <w:color w:val="00B050"/>
          <w:vertAlign w:val="superscript"/>
          <w:lang w:val="en-US" w:eastAsia="zh-CN"/>
        </w:rPr>
        <w:t>[63]</w:t>
      </w:r>
      <w:r>
        <w:t>。目前，</w:t>
      </w:r>
      <w:r>
        <w:rPr>
          <w:rFonts w:hint="eastAsia"/>
        </w:rPr>
        <w:t>“问政银川”已</w:t>
      </w:r>
      <w:r>
        <w:t>经累积了</w:t>
      </w:r>
      <w:r>
        <w:rPr>
          <w:rFonts w:hint="eastAsia"/>
        </w:rPr>
        <w:t>超过</w:t>
      </w:r>
      <w:r>
        <w:t>50万的关注量，其微博运营管理</w:t>
      </w:r>
      <w:r>
        <w:rPr>
          <w:rFonts w:hint="eastAsia"/>
        </w:rPr>
        <w:t>已经</w:t>
      </w:r>
      <w:r>
        <w:t>实现了规范化和流程化运作，以统一受理为起始点，通过分级负责和归口办理这两个不同环节来实现最后的回复和反馈，并通过精简和优化搭建了高质高效的意见反馈机制，并逐步推进了事项办结率的提升。从数据来看，</w:t>
      </w:r>
      <w:r>
        <w:rPr>
          <w:highlight w:val="none"/>
        </w:rPr>
        <w:t>在2011年到2018年间，通过该政务微博总共处理了有效事项累计已经达到了15万件，而这些事项中的9成都获得了积极反馈和回复，办结率90%</w:t>
      </w:r>
      <w:r>
        <w:rPr>
          <w:rStyle w:val="24"/>
          <w:highlight w:val="none"/>
        </w:rPr>
        <w:footnoteReference w:id="12"/>
      </w:r>
      <w:r>
        <w:rPr>
          <w:highlight w:val="none"/>
        </w:rPr>
        <w:t>，</w:t>
      </w:r>
      <w:commentRangeStart w:id="25"/>
      <w:commentRangeStart w:id="26"/>
      <w:r>
        <w:commentReference w:id="25"/>
      </w:r>
      <w:commentRangeEnd w:id="25"/>
      <w:commentRangeEnd w:id="26"/>
      <w:r>
        <w:commentReference w:id="26"/>
      </w:r>
      <w:r>
        <w:t>而这一数据也还在不断增长，如在</w:t>
      </w:r>
      <w:r>
        <w:rPr>
          <w:highlight w:val="none"/>
        </w:rPr>
        <w:t>20</w:t>
      </w:r>
      <w:r>
        <w:rPr>
          <w:rFonts w:hint="eastAsia"/>
          <w:highlight w:val="none"/>
        </w:rPr>
        <w:t>2</w:t>
      </w:r>
      <w:r>
        <w:rPr>
          <w:rFonts w:hint="eastAsia"/>
          <w:highlight w:val="none"/>
          <w:lang w:val="en-US" w:eastAsia="zh-CN"/>
        </w:rPr>
        <w:t>1</w:t>
      </w:r>
      <w:r>
        <w:rPr>
          <w:highlight w:val="none"/>
        </w:rPr>
        <w:t>年1月到1</w:t>
      </w:r>
      <w:r>
        <w:rPr>
          <w:rFonts w:hint="eastAsia"/>
          <w:highlight w:val="none"/>
        </w:rPr>
        <w:t>2</w:t>
      </w:r>
      <w:r>
        <w:rPr>
          <w:highlight w:val="none"/>
        </w:rPr>
        <w:t>月，网民通过该政务微博的事项，其中转办事项在该年度就已经超过了11204件，而办结率更是</w:t>
      </w:r>
      <w:r>
        <w:rPr>
          <w:rFonts w:hint="eastAsia"/>
          <w:highlight w:val="none"/>
        </w:rPr>
        <w:t>在经过机制改进和人员努力下达到了</w:t>
      </w:r>
      <w:r>
        <w:rPr>
          <w:highlight w:val="none"/>
        </w:rPr>
        <w:t>96.83%，</w:t>
      </w:r>
      <w:r>
        <w:t>再创佳绩</w:t>
      </w:r>
      <w:r>
        <w:rPr>
          <w:rFonts w:hint="eastAsia"/>
          <w:color w:val="00B050"/>
          <w:vertAlign w:val="superscript"/>
          <w:lang w:val="en-US" w:eastAsia="zh-CN"/>
        </w:rPr>
        <w:t>[64]</w:t>
      </w:r>
      <w:r>
        <w:t>。</w:t>
      </w:r>
    </w:p>
    <w:p>
      <w:pPr>
        <w:pStyle w:val="5"/>
        <w:bidi w:val="0"/>
        <w:ind w:left="0" w:leftChars="0" w:firstLine="0" w:firstLineChars="0"/>
        <w:rPr>
          <w:rFonts w:hint="default"/>
          <w:color w:val="0000FF"/>
          <w:lang w:val="en-US" w:eastAsia="zh-CN"/>
        </w:rPr>
      </w:pPr>
      <w:bookmarkStart w:id="234" w:name="_Toc6540"/>
      <w:bookmarkStart w:id="235" w:name="_Toc30586"/>
      <w:bookmarkStart w:id="236" w:name="_Toc20523"/>
      <w:bookmarkStart w:id="237" w:name="_Toc18240"/>
      <w:r>
        <w:rPr>
          <w:rFonts w:hint="eastAsia"/>
          <w:color w:val="0000FF"/>
          <w:lang w:val="en-US" w:eastAsia="zh-CN"/>
        </w:rPr>
        <w:t>4.2.2 数字化助力浙江政务新媒体运营</w:t>
      </w:r>
      <w:bookmarkEnd w:id="234"/>
      <w:bookmarkEnd w:id="235"/>
      <w:bookmarkEnd w:id="236"/>
      <w:bookmarkEnd w:id="237"/>
    </w:p>
    <w:p>
      <w:pPr>
        <w:bidi w:val="0"/>
        <w:rPr>
          <w:rFonts w:ascii="Times New Roman" w:hAnsi="Times New Roman" w:eastAsia="宋体" w:cs="Times New Roman"/>
          <w:szCs w:val="24"/>
        </w:rPr>
      </w:pPr>
      <w:r>
        <w:rPr>
          <w:rFonts w:hint="eastAsia"/>
        </w:rPr>
        <w:t>浙江——数字浙江2</w:t>
      </w:r>
      <w:r>
        <w:t>.0</w:t>
      </w:r>
      <w:r>
        <w:rPr>
          <w:rFonts w:hint="eastAsia"/>
        </w:rPr>
        <w:t>建设</w:t>
      </w:r>
      <w:r>
        <w:rPr>
          <w:rFonts w:hint="eastAsia"/>
          <w:lang w:eastAsia="zh-CN"/>
        </w:rPr>
        <w:t>，</w:t>
      </w:r>
      <w:r>
        <w:rPr>
          <w:rFonts w:hint="eastAsia"/>
          <w:lang w:val="en-US" w:eastAsia="zh-CN"/>
        </w:rPr>
        <w:t>在</w:t>
      </w:r>
      <w:r>
        <w:rPr>
          <w:rFonts w:hint="eastAsia"/>
        </w:rPr>
        <w:t>从全国范围来看，当前在信息产业领域足够令人瞩目且取得相当成就的城市中具有代表性的就是浙江杭州，其由于城市互联网建设方面的先进性及互联网产业方面的发达程度而被叫做“互联网之城”，由于配套性完善及具备较强领头效应的企业形成的活力且良性的信息产业链，使得该地区在信息化水平上取得较高成就，并高速推进“两化融合”的进程，同时在信息技术支持和创新、相关基础设施的推进和完善、信息应用</w:t>
      </w:r>
      <w:r>
        <w:rPr>
          <w:rFonts w:hint="eastAsia" w:ascii="Times New Roman" w:hAnsi="Times New Roman" w:eastAsia="宋体" w:cs="Times New Roman"/>
          <w:szCs w:val="24"/>
        </w:rPr>
        <w:t>及资源等的广泛而深入拓展并应用、信息安全的强化和机制监控等诸多方面在不断发展并与各行各业不断加深融合，使得城市各个经济及社会领域在管理模式、组织构成等诸多方面都在发生具有革新性和前瞻性意义的重大转变。为了继续发展，</w:t>
      </w:r>
      <w:commentRangeStart w:id="27"/>
      <w:commentRangeStart w:id="28"/>
      <w:r>
        <w:rPr>
          <w:rFonts w:hint="eastAsia" w:ascii="Times New Roman" w:hAnsi="Times New Roman" w:eastAsia="宋体" w:cs="Times New Roman"/>
          <w:szCs w:val="24"/>
        </w:rPr>
        <w:t>浙江省在其所设计和施行的“十三五”中也积极规划和执行所谓的“数字浙江”工程，将该工程由原来的</w:t>
      </w:r>
      <w:r>
        <w:rPr>
          <w:rFonts w:ascii="Times New Roman" w:hAnsi="Times New Roman" w:eastAsia="宋体" w:cs="Times New Roman"/>
          <w:szCs w:val="24"/>
        </w:rPr>
        <w:t>1.0版本推进到当前的2.0版本，也就是</w:t>
      </w:r>
      <w:r>
        <w:rPr>
          <w:rFonts w:hint="eastAsia" w:ascii="Times New Roman" w:hAnsi="Times New Roman" w:eastAsia="宋体" w:cs="Times New Roman"/>
          <w:szCs w:val="24"/>
        </w:rPr>
        <w:t>“数</w:t>
      </w:r>
      <w:r>
        <w:rPr>
          <w:rFonts w:ascii="Times New Roman" w:hAnsi="Times New Roman" w:eastAsia="宋体" w:cs="Times New Roman"/>
          <w:szCs w:val="24"/>
        </w:rPr>
        <w:t>字浙江2.0</w:t>
      </w:r>
      <w:r>
        <w:rPr>
          <w:rFonts w:hint="eastAsia" w:ascii="Times New Roman" w:hAnsi="Times New Roman" w:eastAsia="宋体" w:cs="Times New Roman"/>
          <w:szCs w:val="24"/>
        </w:rPr>
        <w:t>”建</w:t>
      </w:r>
      <w:r>
        <w:rPr>
          <w:rFonts w:ascii="Times New Roman" w:hAnsi="Times New Roman" w:eastAsia="宋体" w:cs="Times New Roman"/>
          <w:szCs w:val="24"/>
        </w:rPr>
        <w:t>设，</w:t>
      </w:r>
      <w:commentRangeEnd w:id="27"/>
      <w:r>
        <w:commentReference w:id="27"/>
      </w:r>
      <w:commentRangeEnd w:id="28"/>
      <w:r>
        <w:commentReference w:id="28"/>
      </w:r>
      <w:r>
        <w:rPr>
          <w:rFonts w:ascii="Times New Roman" w:hAnsi="Times New Roman" w:eastAsia="宋体" w:cs="Times New Roman"/>
          <w:szCs w:val="24"/>
        </w:rPr>
        <w:t>在该工程愿景中，将创</w:t>
      </w:r>
      <w:r>
        <w:rPr>
          <w:rFonts w:hint="eastAsia" w:ascii="Times New Roman" w:hAnsi="Times New Roman" w:eastAsia="宋体" w:cs="Times New Roman"/>
          <w:szCs w:val="24"/>
        </w:rPr>
        <w:t>设“宽带中国”示</w:t>
      </w:r>
      <w:r>
        <w:rPr>
          <w:rFonts w:ascii="Times New Roman" w:hAnsi="Times New Roman" w:eastAsia="宋体" w:cs="Times New Roman"/>
          <w:szCs w:val="24"/>
        </w:rPr>
        <w:t>范城市，提供全方位立体式的信息基础建设服务，并以此为基础，进一步构建并完善政务新媒体服务机制，力图实现智慧治理，让管理机能更具普惠性和精准性</w:t>
      </w:r>
      <w:r>
        <w:rPr>
          <w:rFonts w:hint="eastAsia" w:cs="Times New Roman"/>
          <w:color w:val="00B050"/>
          <w:szCs w:val="24"/>
          <w:vertAlign w:val="superscript"/>
          <w:lang w:val="en-US" w:eastAsia="zh-CN"/>
        </w:rPr>
        <w:t>[65]</w:t>
      </w:r>
      <w:r>
        <w:rPr>
          <w:rFonts w:ascii="Times New Roman" w:hAnsi="Times New Roman" w:eastAsia="宋体" w:cs="Times New Roman"/>
          <w:color w:val="00B050"/>
          <w:szCs w:val="24"/>
        </w:rPr>
        <w:t>。</w:t>
      </w:r>
    </w:p>
    <w:p>
      <w:pPr>
        <w:pStyle w:val="4"/>
        <w:bidi w:val="0"/>
        <w:rPr>
          <w:rFonts w:hint="eastAsia"/>
          <w:color w:val="0000FF"/>
          <w:lang w:val="en-US" w:eastAsia="zh-CN"/>
        </w:rPr>
      </w:pPr>
      <w:bookmarkStart w:id="238" w:name="_Toc5075"/>
      <w:bookmarkStart w:id="239" w:name="_Toc4976"/>
      <w:bookmarkStart w:id="240" w:name="_Toc26162"/>
      <w:bookmarkStart w:id="241" w:name="_Toc14506"/>
      <w:r>
        <w:rPr>
          <w:rFonts w:hint="eastAsia"/>
          <w:color w:val="0000FF"/>
          <w:lang w:val="en-US" w:eastAsia="zh-CN"/>
        </w:rPr>
        <w:t>4.3 国内外政务新媒体发展建设经验启示</w:t>
      </w:r>
      <w:bookmarkEnd w:id="238"/>
      <w:bookmarkEnd w:id="239"/>
      <w:bookmarkEnd w:id="240"/>
      <w:bookmarkEnd w:id="241"/>
    </w:p>
    <w:p>
      <w:pPr>
        <w:pStyle w:val="5"/>
        <w:bidi w:val="0"/>
        <w:ind w:left="0" w:leftChars="0" w:firstLine="0" w:firstLineChars="0"/>
        <w:rPr>
          <w:rFonts w:hint="eastAsia"/>
          <w:color w:val="0000FF"/>
          <w:lang w:val="en-US" w:eastAsia="zh-CN"/>
        </w:rPr>
      </w:pPr>
      <w:bookmarkStart w:id="242" w:name="_Toc31702"/>
      <w:bookmarkStart w:id="243" w:name="_Toc19592"/>
      <w:bookmarkStart w:id="244" w:name="_Toc2462"/>
      <w:bookmarkStart w:id="245" w:name="_Toc23217"/>
      <w:r>
        <w:rPr>
          <w:rFonts w:hint="eastAsia"/>
          <w:color w:val="0000FF"/>
          <w:lang w:val="en-US" w:eastAsia="zh-CN"/>
        </w:rPr>
        <w:t>4.3.1 政府做好统筹规划政务新媒体体系建设工作</w:t>
      </w:r>
      <w:bookmarkEnd w:id="242"/>
      <w:bookmarkEnd w:id="243"/>
      <w:bookmarkEnd w:id="244"/>
      <w:bookmarkEnd w:id="245"/>
    </w:p>
    <w:p>
      <w:pPr>
        <w:rPr>
          <w:rFonts w:hint="default"/>
          <w:color w:val="0000FF"/>
          <w:lang w:val="en-US" w:eastAsia="zh-CN"/>
        </w:rPr>
      </w:pPr>
      <w:r>
        <w:rPr>
          <w:rFonts w:hint="default"/>
          <w:color w:val="0000FF"/>
          <w:lang w:val="en-US" w:eastAsia="zh-CN"/>
        </w:rPr>
        <w:t>鉴于不同平台具有不同的特点和优势，微博、微信等新媒体也有不同的受众群体，因此各级政府应该结合各新媒体的优势，将微博和微信进行优势互补，从而有效提升政务新媒体的服务质量和服务效率。伴随互联网的迅猛性进步和飞跃，对于政务新媒体来说，其的类型也愈发多元，通常体现在抖音</w:t>
      </w:r>
      <w:r>
        <w:rPr>
          <w:rFonts w:hint="eastAsia"/>
          <w:color w:val="0000FF"/>
          <w:lang w:val="en-US" w:eastAsia="zh-CN"/>
        </w:rPr>
        <w:t>，以及</w:t>
      </w:r>
      <w:r>
        <w:rPr>
          <w:rFonts w:hint="default"/>
          <w:color w:val="0000FF"/>
          <w:lang w:val="en-US" w:eastAsia="zh-CN"/>
        </w:rPr>
        <w:t>微博等平台之上，但</w:t>
      </w:r>
      <w:r>
        <w:rPr>
          <w:rFonts w:hint="eastAsia"/>
          <w:color w:val="0000FF"/>
          <w:lang w:val="en-US" w:eastAsia="zh-CN"/>
        </w:rPr>
        <w:t>针对</w:t>
      </w:r>
      <w:r>
        <w:rPr>
          <w:rFonts w:hint="default"/>
          <w:color w:val="0000FF"/>
          <w:lang w:val="en-US" w:eastAsia="zh-CN"/>
        </w:rPr>
        <w:t>上述平台所设置的官方账号来说，彼此之间还难以联通，而这则会明显制约到政务新媒体效用的</w:t>
      </w:r>
      <w:r>
        <w:rPr>
          <w:rFonts w:hint="eastAsia"/>
          <w:color w:val="0000FF"/>
          <w:lang w:val="en-US" w:eastAsia="zh-CN"/>
        </w:rPr>
        <w:t>凸显</w:t>
      </w:r>
      <w:r>
        <w:rPr>
          <w:rFonts w:hint="default"/>
          <w:color w:val="0000FF"/>
          <w:lang w:val="en-US" w:eastAsia="zh-CN"/>
        </w:rPr>
        <w:t>，同时大量的政务新媒体账号也会分散政府的精力，从而降低政务服务效率，甚至有的地方还会出现账号</w:t>
      </w:r>
      <w:r>
        <w:rPr>
          <w:rFonts w:hint="eastAsia"/>
          <w:color w:val="0000FF"/>
          <w:lang w:val="en-US" w:eastAsia="zh-CN"/>
        </w:rPr>
        <w:t>“僵尸”账号的问题。所以江苏省政府部门不但要在不同的平台之上设置官方账号，</w:t>
      </w:r>
      <w:r>
        <w:rPr>
          <w:rFonts w:hint="default"/>
          <w:color w:val="0000FF"/>
          <w:lang w:val="en-US" w:eastAsia="zh-CN"/>
        </w:rPr>
        <w:t>也强调于在技术</w:t>
      </w:r>
      <w:r>
        <w:rPr>
          <w:rFonts w:hint="eastAsia"/>
          <w:color w:val="0000FF"/>
          <w:lang w:val="en-US" w:eastAsia="zh-CN"/>
        </w:rPr>
        <w:t>，以及</w:t>
      </w:r>
      <w:r>
        <w:rPr>
          <w:rFonts w:hint="default"/>
          <w:color w:val="0000FF"/>
          <w:lang w:val="en-US" w:eastAsia="zh-CN"/>
        </w:rPr>
        <w:t>内容的层面之上，确保不同平台之间的联通效果，最后实现建设出系统性的新媒体矩阵，发挥最大的作用。必须从信息源和形式两个方面加强政务新媒体之间的互联互通，这种互联互通应该是多方面的，跨类型的、跨层级的、跨机构的、跨地区的</w:t>
      </w:r>
      <w:r>
        <w:rPr>
          <w:rFonts w:hint="eastAsia"/>
          <w:color w:val="0000FF"/>
          <w:lang w:val="en-US" w:eastAsia="zh-CN"/>
        </w:rPr>
        <w:t>。</w:t>
      </w:r>
    </w:p>
    <w:p>
      <w:pPr>
        <w:pStyle w:val="5"/>
        <w:bidi w:val="0"/>
        <w:ind w:left="0" w:leftChars="0" w:firstLine="0" w:firstLineChars="0"/>
        <w:rPr>
          <w:rFonts w:hint="default" w:eastAsia="宋体"/>
          <w:color w:val="0000FF"/>
          <w:lang w:val="en-US" w:eastAsia="zh-CN"/>
        </w:rPr>
      </w:pPr>
      <w:bookmarkStart w:id="246" w:name="_Toc20463"/>
      <w:bookmarkStart w:id="247" w:name="_Toc20791"/>
      <w:bookmarkStart w:id="248" w:name="_Toc25165"/>
      <w:bookmarkStart w:id="249" w:name="_Toc23183"/>
      <w:r>
        <w:rPr>
          <w:rFonts w:hint="eastAsia"/>
          <w:color w:val="0000FF"/>
          <w:lang w:val="en-US" w:eastAsia="zh-CN"/>
        </w:rPr>
        <w:t>4.3.2 制度为政务新媒体的建设发展提供保障</w:t>
      </w:r>
      <w:bookmarkEnd w:id="246"/>
      <w:bookmarkEnd w:id="247"/>
      <w:bookmarkEnd w:id="248"/>
      <w:bookmarkEnd w:id="249"/>
    </w:p>
    <w:p>
      <w:pPr>
        <w:bidi w:val="0"/>
        <w:rPr>
          <w:rFonts w:hint="default"/>
          <w:color w:val="0000FF"/>
          <w:lang w:val="en-US" w:eastAsia="zh-CN"/>
        </w:rPr>
      </w:pPr>
      <w:r>
        <w:rPr>
          <w:rFonts w:hint="default"/>
          <w:color w:val="0000FF"/>
          <w:lang w:val="en-US" w:eastAsia="zh-CN"/>
        </w:rPr>
        <w:t>强化对政务新媒体的监督和管理，完善监督管理机制，才能保证</w:t>
      </w:r>
      <w:r>
        <w:rPr>
          <w:rFonts w:hint="eastAsia"/>
          <w:color w:val="00B050"/>
          <w:lang w:val="en-US" w:eastAsia="zh-CN"/>
        </w:rPr>
        <w:t>江苏</w:t>
      </w:r>
      <w:r>
        <w:rPr>
          <w:rFonts w:hint="default"/>
          <w:color w:val="00B050"/>
          <w:lang w:val="en-US" w:eastAsia="zh-CN"/>
        </w:rPr>
        <w:t>省</w:t>
      </w:r>
      <w:r>
        <w:rPr>
          <w:rFonts w:hint="default"/>
          <w:color w:val="0000FF"/>
          <w:lang w:val="en-US" w:eastAsia="zh-CN"/>
        </w:rPr>
        <w:t>各级政府的政务新媒体正常运行。要实现科学监督管理制度的有效制定，应量化相应考核指标。对政务微博进行的考核，应将信息更新频率以及回复评论数等均作为重点。对政务微信所进行的考核，要侧重于政务服务，强化对版块及功能上的管理。当前在政务新媒体方面的监督制度已然更加细化，然而政务新媒体却处于持续变化之中，特别是对于新浪微博来说更会如此。</w:t>
      </w:r>
      <w:r>
        <w:rPr>
          <w:rFonts w:hint="default"/>
          <w:color w:val="00B050"/>
          <w:lang w:val="en-US" w:eastAsia="zh-CN"/>
        </w:rPr>
        <w:t>以往新浪微博仅注重信息发布及互动，而在当前则是有了更多深受公众喜爱的功能，如话题榜</w:t>
      </w:r>
      <w:r>
        <w:rPr>
          <w:rFonts w:hint="eastAsia"/>
          <w:color w:val="00B050"/>
          <w:lang w:val="en-US" w:eastAsia="zh-CN"/>
        </w:rPr>
        <w:t>，以及</w:t>
      </w:r>
      <w:r>
        <w:rPr>
          <w:rFonts w:hint="default"/>
          <w:color w:val="00B050"/>
          <w:lang w:val="en-US" w:eastAsia="zh-CN"/>
        </w:rPr>
        <w:t>超话等</w:t>
      </w:r>
      <w:r>
        <w:rPr>
          <w:rFonts w:hint="eastAsia" w:cs="Times New Roman"/>
          <w:color w:val="00B050"/>
          <w:szCs w:val="24"/>
          <w:vertAlign w:val="superscript"/>
          <w:lang w:val="en-US" w:eastAsia="zh-CN"/>
        </w:rPr>
        <w:t>[66]</w:t>
      </w:r>
      <w:r>
        <w:rPr>
          <w:rFonts w:hint="default"/>
          <w:color w:val="00B050"/>
          <w:lang w:val="en-US" w:eastAsia="zh-CN"/>
        </w:rPr>
        <w:t>。</w:t>
      </w:r>
      <w:r>
        <w:rPr>
          <w:rFonts w:hint="default"/>
          <w:color w:val="0000FF"/>
          <w:lang w:val="en-US" w:eastAsia="zh-CN"/>
        </w:rPr>
        <w:t>为了在最大程度上拓展信息传递的覆盖面，实现功能的最大化，需要强调监管管理，要监管到位。</w:t>
      </w:r>
    </w:p>
    <w:p>
      <w:pPr>
        <w:pStyle w:val="5"/>
        <w:bidi w:val="0"/>
        <w:ind w:left="0" w:leftChars="0" w:firstLine="0" w:firstLineChars="0"/>
        <w:rPr>
          <w:rFonts w:hint="eastAsia"/>
          <w:color w:val="0000FF"/>
          <w:lang w:val="en-US" w:eastAsia="zh-CN"/>
        </w:rPr>
      </w:pPr>
      <w:bookmarkStart w:id="250" w:name="_Toc9"/>
      <w:bookmarkStart w:id="251" w:name="_Toc15090"/>
      <w:bookmarkStart w:id="252" w:name="_Toc3511"/>
      <w:bookmarkStart w:id="253" w:name="_Toc26388"/>
      <w:r>
        <w:rPr>
          <w:rFonts w:hint="eastAsia"/>
          <w:color w:val="0000FF"/>
          <w:lang w:val="en-US" w:eastAsia="zh-CN"/>
        </w:rPr>
        <w:t>4.3.3 结合民众需求创新优化政务新媒体内容</w:t>
      </w:r>
      <w:bookmarkEnd w:id="250"/>
      <w:bookmarkEnd w:id="251"/>
      <w:bookmarkEnd w:id="252"/>
      <w:bookmarkEnd w:id="253"/>
    </w:p>
    <w:p>
      <w:pPr>
        <w:bidi w:val="0"/>
        <w:rPr>
          <w:rFonts w:hint="default"/>
          <w:color w:val="0000FF"/>
          <w:lang w:val="en-US" w:eastAsia="zh-CN"/>
        </w:rPr>
      </w:pPr>
      <w:r>
        <w:rPr>
          <w:rFonts w:hint="default"/>
          <w:color w:val="0000FF"/>
          <w:lang w:val="en-US" w:eastAsia="zh-CN"/>
        </w:rPr>
        <w:t>在政务新媒体的内容输出上，要注重内容的原创性。</w:t>
      </w:r>
      <w:r>
        <w:rPr>
          <w:rFonts w:hint="default"/>
          <w:color w:val="00B050"/>
          <w:lang w:val="en-US" w:eastAsia="zh-CN"/>
        </w:rPr>
        <w:t>对于政府来说，若想塑造良好的服务型政府形象，政务新媒体平台的内容就不宜过多</w:t>
      </w:r>
      <w:r>
        <w:rPr>
          <w:rFonts w:hint="eastAsia"/>
          <w:color w:val="00B050"/>
          <w:lang w:val="en-US" w:eastAsia="zh-CN"/>
        </w:rPr>
        <w:t>地“复制”“转载”，</w:t>
      </w:r>
      <w:r>
        <w:rPr>
          <w:rFonts w:hint="default"/>
          <w:color w:val="00B050"/>
          <w:lang w:val="en-US" w:eastAsia="zh-CN"/>
        </w:rPr>
        <w:t>而应该站在受众群体的立场上，更多地依靠内容的原创性来获得公众的认可，并借此提供更符合公众需求、更有诚意、更有质量的政务服务</w:t>
      </w:r>
      <w:r>
        <w:rPr>
          <w:rFonts w:hint="eastAsia" w:cs="Times New Roman"/>
          <w:color w:val="00B050"/>
          <w:szCs w:val="24"/>
          <w:vertAlign w:val="superscript"/>
          <w:lang w:val="en-US" w:eastAsia="zh-CN"/>
        </w:rPr>
        <w:t>[67]</w:t>
      </w:r>
      <w:r>
        <w:rPr>
          <w:rFonts w:hint="default"/>
          <w:color w:val="00B050"/>
          <w:lang w:val="en-US" w:eastAsia="zh-CN"/>
        </w:rPr>
        <w:t>。</w:t>
      </w:r>
      <w:r>
        <w:rPr>
          <w:rFonts w:hint="default"/>
          <w:color w:val="0000FF"/>
          <w:lang w:val="en-US" w:eastAsia="zh-CN"/>
        </w:rPr>
        <w:t>内容输出突出地方语言和文化特色。应以用户需求为导向，结合本地实际和工作特点，提供群众关心关注的信息与服务。在文字上可以选择更具亲和力的地方语言，形成独特的地区风格。内容呈现形式多样化。为了提升用户的关注度，可以利用新媒体图文并茂的特点，采用文字、图片、视频相结合的方式发布信息。在信息发布的过程中，尽可能多样化的语言风格，措辞严谨的同时还要适当</w:t>
      </w:r>
      <w:r>
        <w:rPr>
          <w:rFonts w:hint="eastAsia"/>
          <w:color w:val="0000FF"/>
          <w:lang w:val="en-US" w:eastAsia="zh-CN"/>
        </w:rPr>
        <w:t>地</w:t>
      </w:r>
      <w:r>
        <w:rPr>
          <w:rFonts w:hint="default"/>
          <w:color w:val="0000FF"/>
          <w:lang w:val="en-US" w:eastAsia="zh-CN"/>
        </w:rPr>
        <w:t>运用一些流行语，这样可以让文</w:t>
      </w:r>
      <w:r>
        <w:rPr>
          <w:rFonts w:hint="eastAsia"/>
          <w:color w:val="0000FF"/>
          <w:lang w:val="en-US" w:eastAsia="zh-CN"/>
        </w:rPr>
        <w:t>章更接“地气”，让</w:t>
      </w:r>
      <w:r>
        <w:rPr>
          <w:rFonts w:hint="default"/>
          <w:color w:val="0000FF"/>
          <w:lang w:val="en-US" w:eastAsia="zh-CN"/>
        </w:rPr>
        <w:t>用户能够轻松阅读，也拉近了公众和政府之间的距离。此外，也应持续优化互动交流方式，如开展线上民意调查等工作，深化和公众之间的互动。</w:t>
      </w:r>
    </w:p>
    <w:p>
      <w:pPr>
        <w:pStyle w:val="4"/>
        <w:bidi w:val="0"/>
      </w:pPr>
      <w:bookmarkStart w:id="254" w:name="_Toc2932"/>
      <w:bookmarkStart w:id="255" w:name="_Toc26688"/>
      <w:bookmarkStart w:id="256" w:name="_Toc28164"/>
      <w:bookmarkStart w:id="257" w:name="_Toc16221"/>
      <w:bookmarkStart w:id="258" w:name="_Toc6108"/>
      <w:r>
        <w:rPr>
          <w:rFonts w:hint="eastAsia"/>
          <w:lang w:val="en-US" w:eastAsia="zh-CN"/>
        </w:rPr>
        <w:t>4.3</w:t>
      </w:r>
      <w:r>
        <w:t xml:space="preserve"> 本章小结</w:t>
      </w:r>
      <w:bookmarkEnd w:id="254"/>
      <w:bookmarkEnd w:id="255"/>
      <w:bookmarkEnd w:id="256"/>
      <w:bookmarkEnd w:id="257"/>
      <w:bookmarkEnd w:id="258"/>
    </w:p>
    <w:p>
      <w:pPr>
        <w:bidi w:val="0"/>
        <w:rPr>
          <w:rFonts w:hint="default"/>
          <w:highlight w:val="none"/>
          <w:lang w:val="en-US" w:eastAsia="zh-CN"/>
        </w:rPr>
        <w:sectPr>
          <w:headerReference r:id="rId27"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olor w:val="0000FF"/>
          <w:highlight w:val="none"/>
        </w:rPr>
        <w:t>本章首先</w:t>
      </w:r>
      <w:r>
        <w:rPr>
          <w:rFonts w:hint="eastAsia"/>
          <w:color w:val="0000FF"/>
          <w:highlight w:val="none"/>
          <w:lang w:val="en-US" w:eastAsia="zh-CN"/>
        </w:rPr>
        <w:t>从国内和国外两个角度选取政务新媒体建设发展的典型案例，国外选择澳大利也和美国，国内选择了宁夏和浙江。通过对这四个国家和地区的政务新媒体建设的简单梳理，对比江苏省政务新媒体建设的实际情况，得到一些可以学习借鉴的建设发展经验以及启示</w:t>
      </w:r>
      <w:bookmarkStart w:id="259" w:name="_Toc30659"/>
      <w:bookmarkStart w:id="260" w:name="_Hlk74430556"/>
      <w:r>
        <w:rPr>
          <w:rFonts w:hint="eastAsia"/>
          <w:color w:val="0000FF"/>
          <w:highlight w:val="none"/>
          <w:lang w:val="en-US" w:eastAsia="zh-CN"/>
        </w:rPr>
        <w:t>，为后文江苏省政务新媒体建设发展的对策提供参考</w:t>
      </w:r>
      <w:r>
        <w:rPr>
          <w:rFonts w:hint="eastAsia"/>
          <w:highlight w:val="none"/>
          <w:lang w:val="en-US" w:eastAsia="zh-CN"/>
        </w:rPr>
        <w:t>。</w:t>
      </w:r>
    </w:p>
    <w:p>
      <w:pPr>
        <w:pStyle w:val="3"/>
        <w:bidi w:val="0"/>
        <w:rPr>
          <w:rFonts w:ascii="Times New Roman" w:hAnsi="Times New Roman" w:eastAsia="宋体" w:cs="Times New Roman"/>
          <w:b/>
          <w:bCs/>
          <w:sz w:val="30"/>
          <w:szCs w:val="30"/>
        </w:rPr>
      </w:pPr>
      <w:bookmarkStart w:id="261" w:name="_Toc32723"/>
      <w:bookmarkStart w:id="262" w:name="_Toc21084"/>
      <w:bookmarkStart w:id="263" w:name="_Toc9147"/>
      <w:bookmarkStart w:id="264" w:name="_Toc3324"/>
      <w:r>
        <w:rPr>
          <w:rFonts w:ascii="Times New Roman" w:hAnsi="Times New Roman" w:eastAsia="宋体" w:cs="Times New Roman"/>
          <w:b/>
          <w:bCs/>
          <w:sz w:val="30"/>
          <w:szCs w:val="30"/>
        </w:rPr>
        <w:t>第</w:t>
      </w:r>
      <w:r>
        <w:rPr>
          <w:rFonts w:hint="eastAsia" w:cs="Times New Roman"/>
          <w:b/>
          <w:bCs/>
          <w:sz w:val="30"/>
          <w:szCs w:val="30"/>
          <w:lang w:val="en-US" w:eastAsia="zh-CN"/>
        </w:rPr>
        <w:t>五</w:t>
      </w:r>
      <w:r>
        <w:rPr>
          <w:rFonts w:ascii="Times New Roman" w:hAnsi="Times New Roman" w:eastAsia="宋体" w:cs="Times New Roman"/>
          <w:b/>
          <w:bCs/>
          <w:sz w:val="30"/>
          <w:szCs w:val="30"/>
        </w:rPr>
        <w:t>章 推进江苏省政务新媒体</w:t>
      </w:r>
      <w:r>
        <w:rPr>
          <w:rFonts w:hint="eastAsia" w:ascii="Times New Roman" w:hAnsi="Times New Roman" w:eastAsia="宋体" w:cs="Times New Roman"/>
          <w:b/>
          <w:bCs/>
          <w:sz w:val="30"/>
          <w:szCs w:val="30"/>
        </w:rPr>
        <w:t>建设</w:t>
      </w:r>
      <w:r>
        <w:rPr>
          <w:rFonts w:ascii="Times New Roman" w:hAnsi="Times New Roman" w:eastAsia="宋体" w:cs="Times New Roman"/>
          <w:b/>
          <w:bCs/>
          <w:sz w:val="30"/>
          <w:szCs w:val="30"/>
        </w:rPr>
        <w:t>发展改革的对策</w:t>
      </w:r>
      <w:bookmarkEnd w:id="259"/>
      <w:bookmarkEnd w:id="261"/>
      <w:bookmarkEnd w:id="262"/>
      <w:bookmarkEnd w:id="263"/>
      <w:bookmarkEnd w:id="264"/>
    </w:p>
    <w:p>
      <w:pPr>
        <w:pStyle w:val="4"/>
        <w:bidi w:val="0"/>
        <w:rPr>
          <w:color w:val="0000FF"/>
        </w:rPr>
      </w:pPr>
      <w:bookmarkStart w:id="265" w:name="_Toc98"/>
      <w:bookmarkStart w:id="266" w:name="_Toc6053"/>
      <w:bookmarkStart w:id="267" w:name="_Toc29140"/>
      <w:bookmarkStart w:id="268" w:name="_Toc24001"/>
      <w:bookmarkStart w:id="269" w:name="_Toc15987"/>
      <w:r>
        <w:rPr>
          <w:rFonts w:hint="eastAsia"/>
          <w:color w:val="0000FF"/>
          <w:lang w:val="en-US" w:eastAsia="zh-CN"/>
        </w:rPr>
        <w:t>5.</w:t>
      </w:r>
      <w:r>
        <w:rPr>
          <w:color w:val="0000FF"/>
        </w:rPr>
        <w:t>1 积极做好</w:t>
      </w:r>
      <w:r>
        <w:rPr>
          <w:rFonts w:hint="eastAsia"/>
          <w:color w:val="0000FF"/>
          <w:lang w:val="en-US" w:eastAsia="zh-CN"/>
        </w:rPr>
        <w:t>政务</w:t>
      </w:r>
      <w:r>
        <w:rPr>
          <w:rFonts w:hint="eastAsia"/>
          <w:color w:val="0000FF"/>
        </w:rPr>
        <w:t>新</w:t>
      </w:r>
      <w:r>
        <w:rPr>
          <w:color w:val="0000FF"/>
        </w:rPr>
        <w:t>媒体战略布局</w:t>
      </w:r>
      <w:bookmarkEnd w:id="265"/>
      <w:bookmarkEnd w:id="266"/>
      <w:bookmarkEnd w:id="267"/>
      <w:bookmarkEnd w:id="268"/>
      <w:bookmarkEnd w:id="269"/>
    </w:p>
    <w:p>
      <w:pPr>
        <w:pStyle w:val="5"/>
        <w:bidi w:val="0"/>
        <w:ind w:left="0" w:leftChars="0" w:firstLine="0" w:firstLineChars="0"/>
        <w:rPr>
          <w:rFonts w:hint="default"/>
          <w:color w:val="0000FF"/>
          <w:lang w:val="en-US"/>
        </w:rPr>
      </w:pPr>
      <w:bookmarkStart w:id="270" w:name="_Toc6496"/>
      <w:bookmarkStart w:id="271" w:name="_Toc18581"/>
      <w:bookmarkStart w:id="272" w:name="_Toc26263"/>
      <w:bookmarkStart w:id="273" w:name="_Toc198"/>
      <w:bookmarkStart w:id="274" w:name="_Toc12898"/>
      <w:bookmarkStart w:id="275" w:name="_Toc5517"/>
      <w:r>
        <w:rPr>
          <w:rFonts w:hint="eastAsia"/>
          <w:color w:val="0000FF"/>
          <w:lang w:val="en-US" w:eastAsia="zh-CN"/>
        </w:rPr>
        <w:t>5.1.</w:t>
      </w:r>
      <w:r>
        <w:rPr>
          <w:color w:val="0000FF"/>
        </w:rPr>
        <w:t xml:space="preserve">1 </w:t>
      </w:r>
      <w:bookmarkEnd w:id="270"/>
      <w:r>
        <w:rPr>
          <w:rFonts w:hint="eastAsia"/>
          <w:color w:val="0000FF"/>
          <w:lang w:val="en-US" w:eastAsia="zh-CN"/>
        </w:rPr>
        <w:t>优化政务新媒体的资源配置</w:t>
      </w:r>
      <w:bookmarkEnd w:id="271"/>
      <w:bookmarkEnd w:id="272"/>
      <w:bookmarkEnd w:id="273"/>
      <w:bookmarkEnd w:id="274"/>
    </w:p>
    <w:p>
      <w:pPr>
        <w:bidi w:val="0"/>
      </w:pPr>
      <w:r>
        <w:rPr>
          <w:rFonts w:hint="eastAsia"/>
        </w:rPr>
        <w:t>在信息时代，国家也非常重视新媒体相关方向的工作，并制定了相关规范和相应规定，为了推进与时代接轨和走进群众，要求县级及以上政府都应该按照相应的流程和规范开通政务新媒体，同时也规定需要进行实名认证，并且不能滥开乱开而是需要账号统一，也就是同平台单账号，同时跨平台账号也需要保持统一性，也就是名称必须相同，同时为了保持政务新媒体的权威性和效率性，对于部分功能重叠且利用率达不到相应标准的地方政务新媒体，需要撤销的进行撤销，需要清理和精简的也按照相关规定进行适当整合；同时对于运营能力较差，出现问题或公众不满的地方政务新媒体，也要积极推进相应的整改程序，一方面让主办单位改变运营模式和理念，以提升运作能力，一方面也要积极改变运作内容和形式，以强化运作质量；同时对于那些已经无以为继，已经没有整改空间的地方政务新媒体，也需要执行相关规定进行清理关闭，以整体政务媒体总体资源配置效率</w:t>
      </w:r>
      <w:r>
        <w:t>。</w:t>
      </w:r>
    </w:p>
    <w:p>
      <w:pPr>
        <w:pStyle w:val="5"/>
        <w:bidi w:val="0"/>
        <w:ind w:left="0" w:leftChars="0" w:firstLine="0" w:firstLineChars="0"/>
        <w:rPr>
          <w:color w:val="0000FF"/>
        </w:rPr>
      </w:pPr>
      <w:bookmarkStart w:id="276" w:name="_Toc23369"/>
      <w:bookmarkStart w:id="277" w:name="_Toc21434"/>
      <w:bookmarkStart w:id="278" w:name="_Toc30707"/>
      <w:bookmarkStart w:id="279" w:name="_Toc1164"/>
      <w:bookmarkStart w:id="280" w:name="_Toc31013"/>
      <w:r>
        <w:rPr>
          <w:rFonts w:hint="eastAsia"/>
          <w:color w:val="0000FF"/>
          <w:lang w:val="en-US" w:eastAsia="zh-CN"/>
        </w:rPr>
        <w:t>5.1.2</w:t>
      </w:r>
      <w:r>
        <w:rPr>
          <w:color w:val="0000FF"/>
        </w:rPr>
        <w:t xml:space="preserve"> 加强</w:t>
      </w:r>
      <w:r>
        <w:rPr>
          <w:rFonts w:hint="eastAsia"/>
          <w:color w:val="0000FF"/>
          <w:lang w:val="en-US" w:eastAsia="zh-CN"/>
        </w:rPr>
        <w:t>政务新媒体的</w:t>
      </w:r>
      <w:r>
        <w:rPr>
          <w:color w:val="0000FF"/>
        </w:rPr>
        <w:t>监督管理</w:t>
      </w:r>
      <w:bookmarkEnd w:id="276"/>
      <w:bookmarkEnd w:id="277"/>
      <w:bookmarkEnd w:id="278"/>
      <w:bookmarkEnd w:id="279"/>
      <w:bookmarkEnd w:id="280"/>
    </w:p>
    <w:p>
      <w:pPr>
        <w:bidi w:val="0"/>
      </w:pPr>
      <w:r>
        <w:rPr>
          <w:rFonts w:hint="eastAsia"/>
          <w:lang w:val="en-US" w:eastAsia="zh-CN"/>
        </w:rPr>
        <w:t>江苏省</w:t>
      </w:r>
      <w:r>
        <w:rPr>
          <w:rFonts w:hint="eastAsia"/>
        </w:rPr>
        <w:t>需要探索一条立足江苏省内特性和实情的政务新媒体发展路径，要依据各自工作职能范围及业务管辖领域等开展规章性和制度性建设，并结合地方各项民生事项来构建并完善相关的新媒体管理规范和章程，最终形成一条适合地方情况的能够适应当下实情的政务新媒体行业规范和原则。同时也不能忽略对于政务新媒体的监督机制建构，做好各级部门政务媒体平台建设顶层设计，就要建立专门针对政务新媒体的监督管理机构，同时开展监管机制建设，让各类型各层级政务新媒体都能明确其特性和定位，并就其功能进行规范设计，让监管体系真正发挥有效作用。</w:t>
      </w:r>
      <w:r>
        <w:rPr>
          <w:rFonts w:hint="eastAsia"/>
          <w:color w:val="00B050"/>
        </w:rPr>
        <w:t>监管机构也要立足当前数字时代，利用互联网技术来实现信息和数据跟踪和监控，让政务新媒体也始终站在监管下开展工作，实现实时和定期的监察，其中尤其需要关注新媒体各项数据指数，深入认识和把握政务新媒体发展的具体规律和特点，并保持持续跟踪和分析，就其中问题进行有效而及时整改</w:t>
      </w:r>
      <w:r>
        <w:rPr>
          <w:rFonts w:hint="eastAsia"/>
          <w:color w:val="00B050"/>
          <w:vertAlign w:val="superscript"/>
          <w:lang w:val="en-US" w:eastAsia="zh-CN"/>
        </w:rPr>
        <w:t>[68]</w:t>
      </w:r>
      <w:r>
        <w:rPr>
          <w:rFonts w:hint="eastAsia"/>
          <w:color w:val="00B050"/>
        </w:rPr>
        <w:t>。</w:t>
      </w:r>
      <w:r>
        <w:rPr>
          <w:rFonts w:hint="eastAsia"/>
        </w:rPr>
        <w:t>对部分政务新媒体不依据准则和规章工作和办事的违规运营行为，也要毫不留情进行依法依规处置，另外对于网络上存在的一些假冒或假借政务新媒体的账号也要给予相应处理，构成全网络的常态化监管体系，促进政务新媒体的良性运作和高质发展</w:t>
      </w:r>
      <w:r>
        <w:t>。</w:t>
      </w:r>
    </w:p>
    <w:p>
      <w:pPr>
        <w:pStyle w:val="5"/>
        <w:bidi w:val="0"/>
        <w:ind w:left="0" w:leftChars="0" w:firstLine="0" w:firstLineChars="0"/>
        <w:rPr>
          <w:color w:val="0000FF"/>
        </w:rPr>
      </w:pPr>
      <w:bookmarkStart w:id="281" w:name="_Toc21098"/>
      <w:bookmarkStart w:id="282" w:name="_Toc22033"/>
      <w:bookmarkStart w:id="283" w:name="_Toc15082"/>
      <w:bookmarkStart w:id="284" w:name="_Toc31096"/>
      <w:r>
        <w:rPr>
          <w:rFonts w:hint="eastAsia"/>
          <w:color w:val="0000FF"/>
          <w:lang w:val="en-US" w:eastAsia="zh-CN"/>
        </w:rPr>
        <w:t>5.1.3</w:t>
      </w:r>
      <w:r>
        <w:rPr>
          <w:color w:val="0000FF"/>
        </w:rPr>
        <w:t xml:space="preserve"> </w:t>
      </w:r>
      <w:bookmarkEnd w:id="275"/>
      <w:bookmarkEnd w:id="281"/>
      <w:bookmarkEnd w:id="282"/>
      <w:bookmarkEnd w:id="283"/>
      <w:r>
        <w:rPr>
          <w:color w:val="0000FF"/>
        </w:rPr>
        <w:t>高度重视政务新媒体管理工作</w:t>
      </w:r>
      <w:bookmarkEnd w:id="284"/>
    </w:p>
    <w:p>
      <w:pPr>
        <w:bidi w:val="0"/>
        <w:rPr>
          <w:color w:val="0000FF"/>
        </w:rPr>
      </w:pPr>
      <w:r>
        <w:rPr>
          <w:color w:val="0000FF"/>
        </w:rPr>
        <w:t>高度重视政务新媒体管理工作，将新媒体建设管理工作纳入重要议事日程，着力健全机制，召开会议专题研究新媒体建设工作，从认识、资金、技术、人员等方面全面强化新媒体建设管理工作保障，要求站在努力打造利企便民、人民满</w:t>
      </w:r>
      <w:r>
        <w:rPr>
          <w:rFonts w:hint="eastAsia"/>
          <w:color w:val="0000FF"/>
        </w:rPr>
        <w:t>意的“指尖上的网上政府”</w:t>
      </w:r>
      <w:commentRangeStart w:id="29"/>
      <w:commentRangeStart w:id="30"/>
      <w:r>
        <w:commentReference w:id="29"/>
      </w:r>
      <w:commentRangeEnd w:id="29"/>
      <w:commentRangeEnd w:id="30"/>
      <w:r>
        <w:commentReference w:id="30"/>
      </w:r>
      <w:r>
        <w:rPr>
          <w:rFonts w:hint="eastAsia"/>
          <w:color w:val="0000FF"/>
        </w:rPr>
        <w:t>的</w:t>
      </w:r>
      <w:r>
        <w:rPr>
          <w:color w:val="0000FF"/>
        </w:rPr>
        <w:t>高度，从促进自然资源和规划事业发展的高度，全面强化新媒体建设和管理</w:t>
      </w:r>
      <w:r>
        <w:rPr>
          <w:rFonts w:hint="eastAsia"/>
          <w:color w:val="00B050"/>
          <w:vertAlign w:val="superscript"/>
          <w:lang w:val="en-US" w:eastAsia="zh-CN"/>
        </w:rPr>
        <w:t>[69]</w:t>
      </w:r>
      <w:r>
        <w:rPr>
          <w:color w:val="0000FF"/>
        </w:rPr>
        <w:t>。</w:t>
      </w:r>
      <w:r>
        <w:rPr>
          <w:rFonts w:hint="eastAsia"/>
          <w:color w:val="0000FF"/>
        </w:rPr>
        <w:t>各地区、各部门要充分认识移动互联网环境下做好政务新媒体工作的重大意义，提高认识，转变观念，完善政务公开协调机制，将政务新媒体工作纳入重要议事日程。明确分管负责人，统筹推动政务新媒体与政府网站整体协同发展。加强政务新媒体管理，提供必要经费保障，配齐配强工作人员，专岗专责，抓好工作落实。建立完善与宣传、网信、公安等部门的沟通协调机制，共同做好发布引导、舆情应对、网络安全等工作。</w:t>
      </w:r>
    </w:p>
    <w:p>
      <w:pPr>
        <w:pStyle w:val="4"/>
        <w:bidi w:val="0"/>
      </w:pPr>
      <w:bookmarkStart w:id="285" w:name="_Toc6113"/>
      <w:bookmarkStart w:id="286" w:name="_Toc26763"/>
      <w:bookmarkStart w:id="287" w:name="_Toc3454"/>
      <w:bookmarkStart w:id="288" w:name="_Toc512"/>
      <w:bookmarkStart w:id="289" w:name="_Toc15065"/>
      <w:r>
        <w:rPr>
          <w:rFonts w:hint="eastAsia"/>
          <w:lang w:val="en-US" w:eastAsia="zh-CN"/>
        </w:rPr>
        <w:t>5.</w:t>
      </w:r>
      <w:r>
        <w:t>2 提升政务新媒体服务管理水平</w:t>
      </w:r>
      <w:r>
        <w:rPr>
          <w:rFonts w:hint="eastAsia"/>
        </w:rPr>
        <w:t>和运用能力</w:t>
      </w:r>
      <w:bookmarkEnd w:id="285"/>
      <w:bookmarkEnd w:id="286"/>
      <w:bookmarkEnd w:id="287"/>
      <w:bookmarkEnd w:id="288"/>
      <w:bookmarkEnd w:id="289"/>
    </w:p>
    <w:p>
      <w:pPr>
        <w:pStyle w:val="5"/>
        <w:bidi w:val="0"/>
        <w:ind w:left="0" w:leftChars="0" w:firstLine="0" w:firstLineChars="0"/>
        <w:rPr>
          <w:color w:val="0000FF"/>
        </w:rPr>
      </w:pPr>
      <w:bookmarkStart w:id="290" w:name="_Toc14886"/>
      <w:bookmarkStart w:id="291" w:name="_Toc11245"/>
      <w:bookmarkStart w:id="292" w:name="_Toc9793"/>
      <w:bookmarkStart w:id="293" w:name="_Toc17184"/>
      <w:bookmarkStart w:id="294" w:name="_Toc18778"/>
      <w:r>
        <w:rPr>
          <w:rFonts w:hint="eastAsia"/>
          <w:color w:val="0000FF"/>
          <w:lang w:val="en-US" w:eastAsia="zh-CN"/>
        </w:rPr>
        <w:t>5.2.1</w:t>
      </w:r>
      <w:r>
        <w:rPr>
          <w:color w:val="0000FF"/>
        </w:rPr>
        <w:t xml:space="preserve"> </w:t>
      </w:r>
      <w:r>
        <w:rPr>
          <w:rFonts w:hint="eastAsia"/>
          <w:color w:val="0000FF"/>
        </w:rPr>
        <w:t>加强</w:t>
      </w:r>
      <w:r>
        <w:rPr>
          <w:color w:val="0000FF"/>
        </w:rPr>
        <w:t>新媒体复合型人才培养和引进</w:t>
      </w:r>
      <w:bookmarkEnd w:id="290"/>
      <w:bookmarkEnd w:id="291"/>
      <w:bookmarkEnd w:id="292"/>
      <w:bookmarkEnd w:id="293"/>
      <w:bookmarkEnd w:id="294"/>
    </w:p>
    <w:p>
      <w:pPr>
        <w:bidi w:val="0"/>
      </w:pPr>
      <w:r>
        <w:rPr>
          <w:rFonts w:hint="eastAsia"/>
        </w:rPr>
        <w:t>从长远来看，政务新媒体的发展有赖于构建一条稳健而具备内在活力的运营管理关系，这也是由其新媒体特性所决定，运营管理失灵或始终难以进行良性循环必然会导致用户流失，让政务新媒体陷入效力失范的困局，</w:t>
      </w:r>
      <w:r>
        <w:rPr>
          <w:rFonts w:hint="eastAsia"/>
          <w:lang w:eastAsia="zh-CN"/>
        </w:rPr>
        <w:t>其中</w:t>
      </w:r>
      <w:r>
        <w:rPr>
          <w:rFonts w:hint="eastAsia"/>
        </w:rPr>
        <w:t>新媒体运营人员素质又具有相当重要的影响，如果素质不高或专业性不强，很容易让政务新媒体账号无法发挥实际功用甚至还会出现</w:t>
      </w:r>
      <w:r>
        <w:rPr>
          <w:rFonts w:hint="eastAsia"/>
          <w:lang w:eastAsia="zh-CN"/>
        </w:rPr>
        <w:t>负面效应</w:t>
      </w:r>
      <w:r>
        <w:rPr>
          <w:rFonts w:hint="eastAsia"/>
        </w:rPr>
        <w:t>。以江苏省来说，强化政务新媒体的运营管理必须从人才队</w:t>
      </w:r>
      <w:r>
        <w:t xml:space="preserve"> 伍和管理方法两个层面进行加强。</w:t>
      </w:r>
    </w:p>
    <w:p>
      <w:pPr>
        <w:bidi w:val="0"/>
      </w:pPr>
      <w:r>
        <w:rPr>
          <w:rFonts w:hint="eastAsia"/>
        </w:rPr>
        <w:t>现今政务新媒体运营已经成为政府部门一项重要的常规性工作，给公职人员</w:t>
      </w:r>
      <w:r>
        <w:t>带来了不小的工作量，因而对政务新媒体的运营及稳定性提出了要求。江苏省政府部门应吸纳和培养具有新媒体素养、互联网知识及信息技术的专业人才。通常来说政务新媒体出现运营事故或暴露出运营问题，都与工作人员专业性不强或</w:t>
      </w:r>
      <w:r>
        <w:rPr>
          <w:rFonts w:hint="eastAsia"/>
        </w:rPr>
        <w:t>职</w:t>
      </w:r>
      <w:r>
        <w:t>业自律不足有关，如经营账号漫不经心，发布内容以跟风为主，多为空洞的转发，不积极进行内容发掘和原创；同时在政民互动方面主动性不足，形式呆板；既没有解决公众需求的能力也没有相关动力和主动；在事项回应或公共事件中，回应不准确不及时等等情</w:t>
      </w:r>
      <w:r>
        <w:rPr>
          <w:rFonts w:hint="eastAsia"/>
        </w:rPr>
        <w:t>况。政务新媒体运营需要吸纳和培养一些多面手的复合人才，他们不光要对政务相关部门工作及职能具备一定了解，同时也需要具备一定传播学背景，对于媒体及新闻领域具有一定经验和知识。江苏省政府在新媒体人才培养方面，可与知名自媒体集团进行接洽，让他们已经相对成熟和完善的新媒体体系及资源能够汲取其中有用的部分来融入政府相关新媒体建设中，从而让该省政务新媒体工作人员获得多方面的技能培养和理念改变</w:t>
      </w:r>
      <w:r>
        <w:t>。</w:t>
      </w:r>
    </w:p>
    <w:p>
      <w:pPr>
        <w:pStyle w:val="5"/>
        <w:bidi w:val="0"/>
        <w:ind w:left="0" w:leftChars="0" w:firstLine="0" w:firstLineChars="0"/>
        <w:rPr>
          <w:rFonts w:hint="default" w:eastAsia="宋体"/>
          <w:color w:val="0000FF"/>
          <w:highlight w:val="none"/>
          <w:lang w:val="en-US" w:eastAsia="zh-CN"/>
        </w:rPr>
      </w:pPr>
      <w:bookmarkStart w:id="295" w:name="_Toc30141"/>
      <w:bookmarkStart w:id="296" w:name="_Toc31746"/>
      <w:bookmarkStart w:id="297" w:name="_Toc5847"/>
      <w:bookmarkStart w:id="298" w:name="_Toc382"/>
      <w:bookmarkStart w:id="299" w:name="_Toc29673"/>
      <w:r>
        <w:rPr>
          <w:rFonts w:hint="eastAsia"/>
          <w:color w:val="0000FF"/>
          <w:highlight w:val="none"/>
          <w:lang w:val="en-US" w:eastAsia="zh-CN"/>
        </w:rPr>
        <w:t>5.2.2</w:t>
      </w:r>
      <w:r>
        <w:rPr>
          <w:color w:val="0000FF"/>
          <w:highlight w:val="none"/>
        </w:rPr>
        <w:t xml:space="preserve"> </w:t>
      </w:r>
      <w:bookmarkEnd w:id="295"/>
      <w:bookmarkEnd w:id="296"/>
      <w:bookmarkEnd w:id="297"/>
      <w:bookmarkEnd w:id="298"/>
      <w:r>
        <w:rPr>
          <w:rFonts w:hint="eastAsia"/>
          <w:color w:val="0000FF"/>
          <w:highlight w:val="none"/>
          <w:lang w:val="en-US" w:eastAsia="zh-CN"/>
        </w:rPr>
        <w:t>健全政务新媒体内容审核机制</w:t>
      </w:r>
      <w:bookmarkEnd w:id="299"/>
    </w:p>
    <w:p>
      <w:pPr>
        <w:bidi w:val="0"/>
        <w:rPr>
          <w:rFonts w:hint="eastAsia"/>
          <w:color w:val="0000FF"/>
          <w:highlight w:val="none"/>
        </w:rPr>
      </w:pPr>
      <w:r>
        <w:rPr>
          <w:rFonts w:hint="eastAsia"/>
          <w:color w:val="0000FF"/>
          <w:highlight w:val="none"/>
        </w:rPr>
        <w:t>严格内容发布审核制度，坚持分级分类审核、先审后发，明确审核主体、审核流程，严把政治关、法律关、政策关、保密关、文字关。规范转载发布工作，原则上只转载党委和政府网站以及有关主管部门确定的稿源单位发布的信息，不得擅自发布代表个人观点、意见及情绪的言论，不得刊登商业广告或链接商业广告页面。建立原创激励机制，按照规范加大信息采编力度，提高原创信息比例。发布信息涉及其他单位工作内容的，要提前做好沟通协调。建立值班值守制度，加强日常监测，确保信息更新及时、内容准确权威，发现违法有害信息要第一时间处理，发现重大舆情要按程序转送相关部门办理。政务新媒体如从事互联网新闻信息服务或传播网络视听节目，须按照有关规定具备相应资质。</w:t>
      </w:r>
    </w:p>
    <w:p>
      <w:pPr>
        <w:bidi w:val="0"/>
        <w:rPr>
          <w:color w:val="0000FF"/>
          <w:highlight w:val="none"/>
        </w:rPr>
      </w:pPr>
      <w:r>
        <w:rPr>
          <w:rFonts w:hint="eastAsia"/>
          <w:color w:val="0000FF"/>
          <w:highlight w:val="none"/>
        </w:rPr>
        <w:t>在进行政务新媒体相关工作时，江苏省各级政府需要充分立足于本地化同时也要高度适应互联网化，以用户需求为出发点来进行内容发布和创作，让信息和服务始终紧跟着本地群众关心和关注的热点和问题，同时语言及形式上可以结合网络化和地方化两者的特性，为政务新媒体塑造出独特的风格。要想江苏地区群众之所想，同时也要联系国家政策和社会热点，提供群众满意内容和解答需求。要通过更具指向性和功能性的优质内容，要强化政务新媒体外部形象和用户黏性，从而在政务舆论中发挥积极的导向性的效用。另外，在进行舆论宣传和疑难解答时要积极运用具有代表性和广泛性的生动事例和真实案件来强化说明效果。</w:t>
      </w:r>
    </w:p>
    <w:p>
      <w:pPr>
        <w:pStyle w:val="5"/>
        <w:bidi w:val="0"/>
        <w:ind w:left="0" w:leftChars="0" w:firstLine="0" w:firstLineChars="0"/>
      </w:pPr>
      <w:bookmarkStart w:id="300" w:name="_Toc2725"/>
      <w:bookmarkStart w:id="301" w:name="_Toc12851"/>
      <w:bookmarkStart w:id="302" w:name="_Toc2855"/>
      <w:bookmarkStart w:id="303" w:name="_Toc12668"/>
      <w:bookmarkStart w:id="304" w:name="_Toc14373"/>
      <w:r>
        <w:rPr>
          <w:rFonts w:hint="eastAsia"/>
          <w:lang w:val="en-US" w:eastAsia="zh-CN"/>
        </w:rPr>
        <w:t>5.2.3</w:t>
      </w:r>
      <w:r>
        <w:t xml:space="preserve"> </w:t>
      </w:r>
      <w:r>
        <w:rPr>
          <w:rFonts w:hint="eastAsia"/>
        </w:rPr>
        <w:t>加强政务新媒体考核评价</w:t>
      </w:r>
      <w:bookmarkEnd w:id="300"/>
      <w:bookmarkEnd w:id="301"/>
      <w:bookmarkEnd w:id="302"/>
      <w:bookmarkEnd w:id="303"/>
      <w:bookmarkEnd w:id="304"/>
    </w:p>
    <w:bookmarkEnd w:id="260"/>
    <w:p>
      <w:pPr>
        <w:bidi w:val="0"/>
        <w:rPr>
          <w:rFonts w:hint="eastAsia"/>
        </w:rPr>
      </w:pPr>
      <w:r>
        <w:rPr>
          <w:rFonts w:hint="eastAsia"/>
        </w:rPr>
        <w:t>需要构建一套完整性和合理性兼顾的社会评估机制，其中既需要有媒体和公众这两个方向的评估参与方，同时还需要纳入专业机构的评估意见，最终实现动态且多元的评估结构，要实现科学考核，将质化考核作为主要内容，同时也平衡兼容量化考核有关指标，从而有效规避“一刀切”，让政务新媒体的发展始终建立在多维视角和考量基础之上，更重视内容质量和实际问题的解决，而不会将固定化的粉丝量作为主要</w:t>
      </w:r>
      <w:r>
        <w:t>KPI内容，实现良性发展。另外，除了对于整体绩效方面的考核评价，同时也需要构建一套针对新媒体运营人员的考核机制。通常来说，在新媒体工作人员入职前需</w:t>
      </w:r>
      <w:r>
        <w:rPr>
          <w:rFonts w:hint="eastAsia"/>
        </w:rPr>
        <w:t>要进行一些相关培训，并提供一定的实践机会，并对前面的学习和实践内容进行考核，同时还需要依据岗位设计相应的绩效指标，并将之与政府部门管理机制相结合，成为日常管理工作的有效组成。</w:t>
      </w:r>
    </w:p>
    <w:p>
      <w:pPr>
        <w:pStyle w:val="4"/>
        <w:bidi w:val="0"/>
        <w:rPr>
          <w:rFonts w:hint="default"/>
          <w:color w:val="0000FF"/>
          <w:highlight w:val="none"/>
          <w:lang w:val="en-US" w:eastAsia="zh-CN"/>
        </w:rPr>
      </w:pPr>
      <w:bookmarkStart w:id="305" w:name="_Toc24348"/>
      <w:bookmarkStart w:id="306" w:name="_Toc15437"/>
      <w:bookmarkStart w:id="307" w:name="_Toc20593"/>
      <w:bookmarkStart w:id="308" w:name="_Toc11333"/>
      <w:r>
        <w:rPr>
          <w:rFonts w:hint="eastAsia"/>
          <w:color w:val="0000FF"/>
          <w:highlight w:val="none"/>
          <w:lang w:val="en-US" w:eastAsia="zh-CN"/>
        </w:rPr>
        <w:t>5.3 充分发挥政务新媒体的互动沟通作用</w:t>
      </w:r>
      <w:bookmarkEnd w:id="305"/>
      <w:bookmarkEnd w:id="306"/>
      <w:bookmarkEnd w:id="307"/>
      <w:bookmarkEnd w:id="308"/>
    </w:p>
    <w:p>
      <w:pPr>
        <w:pStyle w:val="5"/>
        <w:bidi w:val="0"/>
        <w:ind w:left="0" w:leftChars="0" w:firstLine="0" w:firstLineChars="0"/>
      </w:pPr>
      <w:bookmarkStart w:id="309" w:name="_Toc26853"/>
      <w:bookmarkStart w:id="310" w:name="_Toc31895"/>
      <w:bookmarkStart w:id="311" w:name="_Toc16361"/>
      <w:bookmarkStart w:id="312" w:name="_Toc30797"/>
      <w:bookmarkStart w:id="313" w:name="_Toc20363"/>
      <w:bookmarkStart w:id="314" w:name="_Toc12152"/>
      <w:bookmarkStart w:id="315" w:name="_Toc16757"/>
      <w:r>
        <w:rPr>
          <w:rFonts w:hint="eastAsia"/>
          <w:lang w:val="en-US" w:eastAsia="zh-CN"/>
        </w:rPr>
        <w:t>5.3.1</w:t>
      </w:r>
      <w:r>
        <w:t xml:space="preserve"> 提升平台的互动质量和效率</w:t>
      </w:r>
      <w:bookmarkEnd w:id="309"/>
      <w:bookmarkEnd w:id="310"/>
      <w:bookmarkEnd w:id="311"/>
      <w:bookmarkEnd w:id="312"/>
      <w:bookmarkEnd w:id="313"/>
    </w:p>
    <w:p>
      <w:pPr>
        <w:bidi w:val="0"/>
      </w:pPr>
      <w:r>
        <w:rPr>
          <w:rFonts w:hint="eastAsia"/>
        </w:rPr>
        <w:t>在开展工作时，政务新媒体要明确自身出发点和立足点，那就是公众需求为核心为首要，因此不仅需要以政府视野进行问题的思考，同时更需要以公众需求视野进行问题的探索，政务新媒体要摆正姿态，否则将沦为工具性的政治宣传手段，其作用和意义将大打折扣。</w:t>
      </w:r>
    </w:p>
    <w:p>
      <w:pPr>
        <w:bidi w:val="0"/>
      </w:pPr>
      <w:r>
        <w:rPr>
          <w:rFonts w:hint="eastAsia"/>
        </w:rPr>
        <w:t>江苏省政府部门需要切实保持对于公众需求的关注和重视，并在与公众的积极交流和互动中对其真实需求进行提炼和发掘；在工作中要以问题为导向，并时刻保持着初心，将公众放在头等重要的位置，将公众利益作为最终工作目标，要让公众能够毫无保留地进行需求的表达和交流，以实现对民生和社会需求的准确度量和把握。对于公众言行和需求要构建相应的回应机制，让政务新媒体发挥其有效的信息化渠道作用，提升回应效率和质量，这也是政民互动水平的核心要点。政务新媒体的日常工作及发布内容从政府相关新闻动态、到各种地区性或部门性的政务内容、再到各种与经济和生活息息相关的咨询内容等等，力图为</w:t>
      </w:r>
      <w:r>
        <w:rPr>
          <w:rFonts w:hint="eastAsia"/>
          <w:lang w:eastAsia="zh-CN"/>
        </w:rPr>
        <w:t>群众</w:t>
      </w:r>
      <w:r>
        <w:rPr>
          <w:rFonts w:hint="eastAsia"/>
        </w:rPr>
        <w:t>带来具有导向性和高价值的信息，这些都能够带来公众评价的提升同时也能大幅度强化用户黏性，既要具备的新媒体一般特性但也要与庸俗化保持距离，从而让功能得到更大程度发挥</w:t>
      </w:r>
      <w:r>
        <w:t>。</w:t>
      </w:r>
    </w:p>
    <w:p>
      <w:pPr>
        <w:pStyle w:val="5"/>
        <w:bidi w:val="0"/>
        <w:ind w:left="0" w:leftChars="0" w:firstLine="0" w:firstLineChars="0"/>
      </w:pPr>
      <w:bookmarkStart w:id="316" w:name="_Toc7173"/>
      <w:bookmarkStart w:id="317" w:name="_Toc11151"/>
      <w:bookmarkStart w:id="318" w:name="_Toc618"/>
      <w:bookmarkStart w:id="319" w:name="_Toc29934"/>
      <w:r>
        <w:rPr>
          <w:rFonts w:hint="eastAsia"/>
          <w:lang w:val="en-US" w:eastAsia="zh-CN"/>
        </w:rPr>
        <w:t>5.3.2</w:t>
      </w:r>
      <w:r>
        <w:t xml:space="preserve"> 建立通畅便捷的信息交流渠道</w:t>
      </w:r>
      <w:bookmarkEnd w:id="314"/>
      <w:bookmarkEnd w:id="316"/>
      <w:bookmarkEnd w:id="317"/>
      <w:bookmarkEnd w:id="318"/>
      <w:bookmarkEnd w:id="319"/>
    </w:p>
    <w:p>
      <w:pPr>
        <w:bidi w:val="0"/>
      </w:pPr>
      <w:r>
        <w:rPr>
          <w:rFonts w:hint="eastAsia"/>
        </w:rPr>
        <w:t>从群众互动这个视角来看，政务新媒体是一种新颖而具有突破性的模式，实现政民互动渠道的更大范围和更大形式上的拓展，“线下”和“线上”一体，使得渠道宽度和广大都实现了突破和转变，让群众与政府部门间的距离大幅度的缩小，因此，政务新媒体建设就具备极其重要的现实意义，对其建设水平的衡量也在很大程度上取决于政民交流互动的表现。</w:t>
      </w:r>
    </w:p>
    <w:p>
      <w:pPr>
        <w:bidi w:val="0"/>
      </w:pPr>
      <w:r>
        <w:rPr>
          <w:rFonts w:hint="eastAsia"/>
        </w:rPr>
        <w:t>江苏省各地方政务新媒体想要获得更好业绩和更大发展有赖于互动平台的搭建，同时也要积极进行内容方面的改进建设，始终将关注重心放在</w:t>
      </w:r>
      <w:r>
        <w:rPr>
          <w:rFonts w:hint="eastAsia"/>
          <w:lang w:eastAsia="zh-CN"/>
        </w:rPr>
        <w:t>群众</w:t>
      </w:r>
      <w:r>
        <w:rPr>
          <w:rFonts w:hint="eastAsia"/>
        </w:rPr>
        <w:t>关心的方向，以此激发</w:t>
      </w:r>
      <w:r>
        <w:rPr>
          <w:rFonts w:hint="eastAsia"/>
          <w:lang w:eastAsia="zh-CN"/>
        </w:rPr>
        <w:t>群众</w:t>
      </w:r>
      <w:r>
        <w:rPr>
          <w:rFonts w:hint="eastAsia"/>
        </w:rPr>
        <w:t>的参与热情，通过各种点赞或评论等行为来实现政民互动交流水平的提升。对于</w:t>
      </w:r>
      <w:r>
        <w:rPr>
          <w:rFonts w:hint="eastAsia"/>
          <w:lang w:eastAsia="zh-CN"/>
        </w:rPr>
        <w:t>群众</w:t>
      </w:r>
      <w:r>
        <w:rPr>
          <w:rFonts w:hint="eastAsia"/>
        </w:rPr>
        <w:t>的反应如评论等要保持持续性和积极性的跟踪和关注，并进行积极回复，同时也要注意回复的方式，语言要得体，既不能太呆板，也不能过于说教。对此，江苏各级政府部门需要积极开展有关于新媒体领域知识的学习，在对政务媒体平台功能进行不断调试和升级的同时，也要积极与群众进行互动，同时也要与其他部门构建完善的交流渠道实现互联互通，让相关数据资料库能够迅速建设成形并迅速进行广泛共享应用，在确保基础功能不断进行适应性完善之上，来进行相应的内容和功能创新，实现多渠道和多模式的政民互动，真正让政府走进网民当中，开展网上群众路线的实践性探索</w:t>
      </w:r>
      <w:r>
        <w:t>。</w:t>
      </w:r>
    </w:p>
    <w:p>
      <w:pPr>
        <w:pStyle w:val="5"/>
        <w:bidi w:val="0"/>
        <w:ind w:left="0" w:leftChars="0" w:firstLine="0" w:firstLineChars="0"/>
        <w:rPr>
          <w:rFonts w:hint="default"/>
          <w:color w:val="0000FF"/>
          <w:lang w:val="en-US" w:eastAsia="zh-CN"/>
        </w:rPr>
      </w:pPr>
      <w:bookmarkStart w:id="320" w:name="_Toc14445"/>
      <w:r>
        <w:rPr>
          <w:rFonts w:hint="eastAsia"/>
          <w:color w:val="0000FF"/>
          <w:lang w:val="en-US" w:eastAsia="zh-CN"/>
        </w:rPr>
        <w:t>5.3.3 强化政务人员的主动服务意识</w:t>
      </w:r>
      <w:bookmarkEnd w:id="320"/>
    </w:p>
    <w:p>
      <w:pPr>
        <w:bidi w:val="0"/>
        <w:rPr>
          <w:rFonts w:hint="default"/>
          <w:lang w:val="en-US" w:eastAsia="zh-CN"/>
        </w:rPr>
      </w:pPr>
      <w:r>
        <w:rPr>
          <w:rFonts w:hint="default"/>
          <w:color w:val="0000FF"/>
          <w:lang w:val="en-US" w:eastAsia="zh-CN"/>
        </w:rPr>
        <w:t>政务新媒体是移动互联网时代党和政府联系群众、服务群众的重要渠道，是加快转变政府职能、建设服务型政府的重要手段，是合理引导网上舆论、构建清朗网络空间的重要阵地，是探索社会治理新模式、提高社会治理能力的重要途径。今年是党的二十大召开之年，加强和规范政务新媒体运营管理，对于进一步畅通联系群众、服务群众的重要渠道，维护和谐稳定社会大局具有十分重要的意义。各单位要充分认识到移动互联网环境下做好政务新媒体工作的重大意义，高度重视政务新媒体运营与监管工作，切实明确责任领导和专职工作人员，优化政务服务，畅通互动交流，不断扩大政务新媒体传播力、影响力和公信力，统筹推进政务新媒体与政府网站整体协同发展。畅通政务新媒体互动渠道，听民意、聚民智、解民忧、凝民心，走好网上群众路线。认真做好公众留言审看发布、处理反馈工作，回复留言要依法依规、态度诚恳、严谨周到，杜绝答非所问、空洞说教、生硬冷漠。加强与业务部门沟通协作，对于群众诉求要限时办结、及时反馈，确保合理诉求得到有效解决。要善于运用大数据、云计算、人工智能等技术，分析研判社情民意，为政府决策提供精准服务。</w:t>
      </w:r>
    </w:p>
    <w:p>
      <w:pPr>
        <w:pStyle w:val="4"/>
        <w:bidi w:val="0"/>
      </w:pPr>
      <w:bookmarkStart w:id="321" w:name="_Toc19018"/>
      <w:bookmarkStart w:id="322" w:name="_Toc28303"/>
      <w:bookmarkStart w:id="323" w:name="_Toc22820"/>
      <w:bookmarkStart w:id="324" w:name="_Toc1185"/>
      <w:r>
        <w:rPr>
          <w:rFonts w:hint="eastAsia"/>
          <w:lang w:val="en-US" w:eastAsia="zh-CN"/>
        </w:rPr>
        <w:t>5.</w:t>
      </w:r>
      <w:r>
        <w:t>4 本章小结</w:t>
      </w:r>
      <w:bookmarkEnd w:id="315"/>
      <w:bookmarkEnd w:id="321"/>
      <w:bookmarkEnd w:id="322"/>
      <w:bookmarkEnd w:id="323"/>
      <w:bookmarkEnd w:id="324"/>
    </w:p>
    <w:p>
      <w:pPr>
        <w:bidi w:val="0"/>
        <w:rPr>
          <w:rFonts w:hint="eastAsia"/>
          <w:color w:val="0000FF"/>
        </w:rPr>
        <w:sectPr>
          <w:headerReference r:id="rId28"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olor w:val="0000FF"/>
        </w:rPr>
        <w:t>本章</w:t>
      </w:r>
      <w:r>
        <w:rPr>
          <w:rFonts w:hint="eastAsia"/>
          <w:color w:val="0000FF"/>
          <w:lang w:val="en-US" w:eastAsia="zh-CN"/>
        </w:rPr>
        <w:t>主要对应上文江苏省政务新媒体发展存在的问题，</w:t>
      </w:r>
      <w:r>
        <w:rPr>
          <w:rFonts w:hint="eastAsia"/>
          <w:color w:val="0000FF"/>
        </w:rPr>
        <w:t>积极尝试进行对策参考等方面的供给，包括新媒体战略布局，提升政务新媒体运营管理水平</w:t>
      </w:r>
      <w:r>
        <w:rPr>
          <w:rFonts w:hint="eastAsia"/>
          <w:color w:val="0000FF"/>
          <w:lang w:eastAsia="zh-CN"/>
        </w:rPr>
        <w:t>，</w:t>
      </w:r>
      <w:r>
        <w:rPr>
          <w:rFonts w:hint="eastAsia"/>
          <w:color w:val="0000FF"/>
          <w:lang w:val="en-US" w:eastAsia="zh-CN"/>
        </w:rPr>
        <w:t>充分发挥政务新媒体的互动沟通作用</w:t>
      </w:r>
      <w:r>
        <w:rPr>
          <w:rFonts w:hint="eastAsia"/>
          <w:color w:val="0000FF"/>
        </w:rPr>
        <w:t>等</w:t>
      </w:r>
      <w:r>
        <w:rPr>
          <w:rFonts w:hint="eastAsia"/>
          <w:color w:val="0000FF"/>
          <w:lang w:eastAsia="zh-CN"/>
        </w:rPr>
        <w:t>，</w:t>
      </w:r>
      <w:r>
        <w:rPr>
          <w:rFonts w:hint="eastAsia"/>
          <w:color w:val="0000FF"/>
          <w:lang w:val="en-US" w:eastAsia="zh-CN"/>
        </w:rPr>
        <w:t>为江苏省政务新媒体的建设发展提供思路启示</w:t>
      </w:r>
      <w:r>
        <w:rPr>
          <w:rFonts w:hint="eastAsia"/>
          <w:color w:val="0000FF"/>
        </w:rPr>
        <w:t>。</w:t>
      </w:r>
      <w:bookmarkStart w:id="325" w:name="_Toc30232"/>
    </w:p>
    <w:p>
      <w:pPr>
        <w:pStyle w:val="3"/>
        <w:bidi w:val="0"/>
      </w:pPr>
      <w:bookmarkStart w:id="326" w:name="_Toc28991"/>
      <w:bookmarkStart w:id="327" w:name="_Toc26379"/>
      <w:bookmarkStart w:id="328" w:name="_Toc3948"/>
      <w:bookmarkStart w:id="329" w:name="_Toc15883"/>
      <w:r>
        <w:t>第</w:t>
      </w:r>
      <w:r>
        <w:rPr>
          <w:rFonts w:hint="eastAsia"/>
          <w:lang w:val="en-US" w:eastAsia="zh-CN"/>
        </w:rPr>
        <w:t>六</w:t>
      </w:r>
      <w:r>
        <w:t>章 研究结论与展望</w:t>
      </w:r>
      <w:bookmarkEnd w:id="325"/>
      <w:bookmarkEnd w:id="326"/>
      <w:bookmarkEnd w:id="327"/>
      <w:bookmarkEnd w:id="328"/>
      <w:bookmarkEnd w:id="329"/>
    </w:p>
    <w:p>
      <w:pPr>
        <w:pStyle w:val="4"/>
        <w:bidi w:val="0"/>
      </w:pPr>
      <w:bookmarkStart w:id="330" w:name="_Toc14764"/>
      <w:bookmarkStart w:id="331" w:name="_Toc24564"/>
      <w:bookmarkStart w:id="332" w:name="_Toc16695"/>
      <w:bookmarkStart w:id="333" w:name="_Toc8390"/>
      <w:bookmarkStart w:id="334" w:name="_Toc29143"/>
      <w:r>
        <w:rPr>
          <w:rFonts w:hint="eastAsia"/>
          <w:lang w:val="en-US" w:eastAsia="zh-CN"/>
        </w:rPr>
        <w:t>6.</w:t>
      </w:r>
      <w:r>
        <w:t>1 研究结论</w:t>
      </w:r>
      <w:bookmarkEnd w:id="330"/>
      <w:bookmarkEnd w:id="331"/>
      <w:bookmarkEnd w:id="332"/>
      <w:bookmarkEnd w:id="333"/>
      <w:bookmarkEnd w:id="334"/>
    </w:p>
    <w:p>
      <w:pPr>
        <w:bidi w:val="0"/>
      </w:pPr>
      <w:r>
        <w:rPr>
          <w:rFonts w:hint="eastAsia"/>
        </w:rPr>
        <w:t>不管是从当前时代还是展望未来，时代脉动始终向着信息技术方向推进，世界已经跨过了信息门槛正式进入数字时代，因此生产生活中常常能够听到或看到相关的词汇被一再提及，如数字经济或数字生活等等。政务新媒体发展也必然需要融入到未来潮流中，但从其当前发展趋向进行观察，仍具有一些有待完善和发展之处。首先就是定位调整和创新示范方面，总体而言政务新媒体没有完全抛却或摆脱传统媒体模式，在观念方面也固守着传统媒体思路，缺乏对网络用户的重视，也对使用体验的提升有所忽略，传播中心方面，也没有顺应新媒体特性放在用户身上而是以自身为中心；其次就是内容滞后和功能不足，具体表现在不同政务新媒体账号间的内容高度雷同，且线上线下相一致，功能方面也相差无几。同时多数政务新媒体由于不熟悉网络生态，因此风格定位时无法进行有效而合理把握，出现两极化趋向，要么就沦为了被动发模板新闻的“僵尸”账号，要么就过度娱乐化和庸俗化，迎合社交风气和用户思维，使得政务类媒体权威性受到一定负面影响。另外，通过对近两年网络重大事件舆情的综合性分析和观察发现，多数政务新媒体往往较为被动，不具有引导能力或能力不足较为突出，甚至引发二次危机。与此同时，也需要注意政务新媒体发展中面临的其他重要问题，那就是队伍建设不全，因此在媒体运营方面存在较为突出的缺陷。一方面这是因为相关工作人员并不具有专业背景和相关媒介知识等，另一方面也运营规划上也是东一榔头西一棒子，不具备系统性规范制度和指导理念。基于此，本文将研究方向落在江苏省政务发展改革方向，同时对其中新媒体手段的积极作用及其对政务服务变革的有效推动等展开探讨。</w:t>
      </w:r>
    </w:p>
    <w:p>
      <w:pPr>
        <w:bidi w:val="0"/>
      </w:pPr>
      <w:r>
        <w:rPr>
          <w:rFonts w:hint="eastAsia"/>
        </w:rPr>
        <w:t>首先，针对政务新媒体进行了多方面的阐述和分析，论证了其在理论上的重要意义，同时对其可行性展开了有效分析，并就其相关定义、特性、功能等进行了系统性和综合性的概述，本文理论出发点立足于新公共服务及公共治理等相关理论，同时也结合新时期发展起来的智慧政府理论，试图进行多角度多理论结合性</w:t>
      </w:r>
      <w:r>
        <w:rPr>
          <w:rFonts w:hint="eastAsia"/>
          <w:lang w:eastAsia="zh-CN"/>
        </w:rPr>
        <w:t>的</w:t>
      </w:r>
      <w:r>
        <w:rPr>
          <w:rFonts w:hint="eastAsia"/>
        </w:rPr>
        <w:t>研究探索。</w:t>
      </w:r>
    </w:p>
    <w:p>
      <w:pPr>
        <w:bidi w:val="0"/>
      </w:pPr>
      <w:r>
        <w:rPr>
          <w:rFonts w:hint="eastAsia"/>
        </w:rPr>
        <w:t>其次，本文通过文献法</w:t>
      </w:r>
      <w:r>
        <w:rPr>
          <w:rFonts w:hint="eastAsia"/>
          <w:lang w:eastAsia="zh-CN"/>
        </w:rPr>
        <w:t>、</w:t>
      </w:r>
      <w:r>
        <w:rPr>
          <w:rFonts w:hint="eastAsia"/>
          <w:color w:val="0000FF"/>
          <w:lang w:val="en-US" w:eastAsia="zh-CN"/>
        </w:rPr>
        <w:t>问卷调查法</w:t>
      </w:r>
      <w:r>
        <w:rPr>
          <w:rFonts w:hint="eastAsia"/>
          <w:lang w:val="en-US" w:eastAsia="zh-CN"/>
        </w:rPr>
        <w:t>和</w:t>
      </w:r>
      <w:r>
        <w:rPr>
          <w:rFonts w:hint="eastAsia"/>
        </w:rPr>
        <w:t>案例法展开研究，并就政务新媒体领域的世界先进性经验和当前发展状况的情况比对来进行经验提炼和启示获取：一是政务新媒体需要依托于完善的政策构建和法规完善，才能保障相关工作的稳步发展；二是政务新媒体由于是基于新时代信息化浪潮而构建因此在运行模式上具备新场景和新形态，既往主要由公共部门运作的做法需要进行保留性的改变，推动市场参与，让市场带动资源和技术在新政务媒体中的利用以加速建设步伐。同时，在这些比对情况中，也反照出了江苏省政务新媒体当前发展的不足，同时对于其在政务服务变革方面也存在着积极的参考价值，如数据标准不一致、对于创新支持不力等。</w:t>
      </w:r>
    </w:p>
    <w:p>
      <w:pPr>
        <w:bidi w:val="0"/>
      </w:pPr>
      <w:r>
        <w:rPr>
          <w:rFonts w:hint="eastAsia"/>
        </w:rPr>
        <w:t>最后，通过前述研究和分析，针对江苏省实际情况来进行了建议规划和对策供给，一</w:t>
      </w:r>
      <w:r>
        <w:rPr>
          <w:rFonts w:hint="eastAsia"/>
          <w:color w:val="0000FF"/>
        </w:rPr>
        <w:t>是</w:t>
      </w:r>
      <w:r>
        <w:rPr>
          <w:rFonts w:hint="eastAsia"/>
          <w:color w:val="0000FF"/>
          <w:lang w:val="en-US" w:eastAsia="zh-CN"/>
        </w:rPr>
        <w:t>积极做好政务新媒体的战略布局</w:t>
      </w:r>
      <w:r>
        <w:rPr>
          <w:rFonts w:hint="eastAsia"/>
        </w:rPr>
        <w:t>，以政策为基础和导向来强化相关布局和建设，让各部门各地区间零散而不成系统的政务新媒体整合到同一个服务框架和体系中，实现跨平台的资源共享和信息共通等；</w:t>
      </w:r>
      <w:r>
        <w:rPr>
          <w:rFonts w:hint="eastAsia"/>
          <w:color w:val="0000FF"/>
        </w:rPr>
        <w:t>二是大力</w:t>
      </w:r>
      <w:r>
        <w:rPr>
          <w:rFonts w:hint="eastAsia"/>
          <w:color w:val="0000FF"/>
          <w:lang w:val="en-US" w:eastAsia="zh-CN"/>
        </w:rPr>
        <w:t>提升政务新媒体的运营水平</w:t>
      </w:r>
      <w:r>
        <w:rPr>
          <w:rFonts w:hint="eastAsia"/>
          <w:color w:val="0000FF"/>
        </w:rPr>
        <w:t>，</w:t>
      </w:r>
      <w:r>
        <w:rPr>
          <w:rFonts w:hint="eastAsia"/>
          <w:color w:val="0000FF"/>
          <w:lang w:val="en-US" w:eastAsia="zh-CN"/>
        </w:rPr>
        <w:t>主要从加强新媒体复合型人才的培养、突出内容的地方特色和原创性、加强政务新媒体的考核评价三方面着手</w:t>
      </w:r>
      <w:r>
        <w:rPr>
          <w:rFonts w:hint="eastAsia"/>
        </w:rPr>
        <w:t>；</w:t>
      </w:r>
      <w:r>
        <w:rPr>
          <w:rFonts w:hint="eastAsia"/>
          <w:color w:val="0000FF"/>
        </w:rPr>
        <w:t>三是</w:t>
      </w:r>
      <w:r>
        <w:rPr>
          <w:rFonts w:hint="eastAsia"/>
          <w:color w:val="0000FF"/>
          <w:lang w:val="en-US" w:eastAsia="zh-CN"/>
        </w:rPr>
        <w:t>充分发挥政务新媒体的互动沟通作用。</w:t>
      </w:r>
      <w:r>
        <w:rPr>
          <w:rFonts w:hint="eastAsia"/>
        </w:rPr>
        <w:t>观念和思想要始终保持初心，不能忘记“以人民中心”，新政务媒体要始终以让群众办事更方便、意见表达更边界、办事环节更效率等为出发点，同时也要保持创新意识，这也是数字政府创建的重要支持。</w:t>
      </w:r>
    </w:p>
    <w:p>
      <w:pPr>
        <w:pStyle w:val="4"/>
        <w:bidi w:val="0"/>
      </w:pPr>
      <w:bookmarkStart w:id="335" w:name="_Toc10949"/>
      <w:bookmarkStart w:id="336" w:name="_Toc14313"/>
      <w:bookmarkStart w:id="337" w:name="_Toc5148"/>
      <w:bookmarkStart w:id="338" w:name="_Toc27385"/>
      <w:bookmarkStart w:id="339" w:name="_Toc2693"/>
      <w:r>
        <w:rPr>
          <w:rFonts w:hint="eastAsia"/>
          <w:lang w:val="en-US" w:eastAsia="zh-CN"/>
        </w:rPr>
        <w:t>5</w:t>
      </w:r>
      <w:r>
        <w:t>.2 研究</w:t>
      </w:r>
      <w:r>
        <w:rPr>
          <w:rFonts w:hint="eastAsia"/>
        </w:rPr>
        <w:t>展望</w:t>
      </w:r>
      <w:bookmarkEnd w:id="335"/>
      <w:bookmarkEnd w:id="336"/>
      <w:bookmarkEnd w:id="337"/>
      <w:bookmarkEnd w:id="338"/>
      <w:bookmarkEnd w:id="339"/>
    </w:p>
    <w:p>
      <w:pPr>
        <w:bidi w:val="0"/>
        <w:rPr>
          <w:rFonts w:hint="eastAsia"/>
          <w:lang w:eastAsia="zh-CN"/>
        </w:rPr>
      </w:pPr>
      <w:r>
        <w:rPr>
          <w:rFonts w:hint="eastAsia"/>
        </w:rPr>
        <w:t>囿于学识及阅历，本文还有待改进和完善之处在于：一是政务新媒体将来的走向和改革路径，在该方面限于参考资料的缺乏以及本人经验等诸多不足，让文中所提到的针对江苏省政务新媒体发展改革的相关参考仅仅是一种较为泛泛的理论探讨，并不具有较强的操作性和实践性，有必要在今后继续研究；二是对于政府服务改革的阐述及由此引发的认知思考还处在较为浅显的层次，缺乏深入探讨，论述还有待进一步加深。三经验借鉴方面目前后期需要借鉴更</w:t>
      </w:r>
      <w:r>
        <w:t>多的国家和城市的政务新媒体的发展经验，以便能够更进一步地制定准确的和有效的发展策略</w:t>
      </w:r>
      <w:r>
        <w:rPr>
          <w:rFonts w:hint="eastAsia"/>
          <w:lang w:eastAsia="zh-CN"/>
        </w:rPr>
        <w:t>。</w:t>
      </w:r>
    </w:p>
    <w:p>
      <w:pPr>
        <w:widowControl/>
        <w:jc w:val="left"/>
        <w:rPr>
          <w:rFonts w:ascii="宋体" w:hAnsi="宋体" w:eastAsia="宋体" w:cs="Times New Roman"/>
          <w:sz w:val="24"/>
          <w:szCs w:val="24"/>
        </w:rPr>
        <w:sectPr>
          <w:headerReference r:id="rId29"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ascii="宋体" w:hAnsi="宋体" w:eastAsia="宋体" w:cs="Times New Roman"/>
          <w:sz w:val="24"/>
          <w:szCs w:val="24"/>
        </w:rPr>
        <w:br w:type="page"/>
      </w:r>
    </w:p>
    <w:p>
      <w:pPr>
        <w:pStyle w:val="3"/>
        <w:bidi w:val="0"/>
      </w:pPr>
      <w:bookmarkStart w:id="340" w:name="_Toc2185"/>
      <w:bookmarkStart w:id="341" w:name="_Toc4631"/>
      <w:bookmarkStart w:id="342" w:name="_Toc26550"/>
      <w:bookmarkStart w:id="343" w:name="_Toc28688"/>
      <w:bookmarkStart w:id="344" w:name="_Toc823"/>
      <w:r>
        <w:t>参考文献</w:t>
      </w:r>
      <w:bookmarkEnd w:id="340"/>
      <w:bookmarkEnd w:id="341"/>
      <w:bookmarkEnd w:id="342"/>
      <w:bookmarkEnd w:id="343"/>
      <w:bookmarkEnd w:id="344"/>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bookmarkStart w:id="345" w:name="_Toc11263"/>
      <w:bookmarkStart w:id="346" w:name="_Toc8996"/>
      <w:bookmarkStart w:id="347" w:name="_Toc32514"/>
      <w:bookmarkStart w:id="348" w:name="_Toc30204"/>
      <w:r>
        <w:t>Mergel I. Greeves B. Social media in the public sector： A guide to participation collaboration and transparency in the networked world[M]. John Wiley ＆ Sons，2019：114.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Ralf Klischewski. When virtual reality meets real politic ： social media shaping the ArabGovernment citizen relationship，Government information Quarterly，2019（31）：358-364.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Wu，Understanding risks，benefits，and strategic alternatives of social media applications in the public sector[J]. Government Information Quarterly，2019，</w:t>
      </w:r>
      <w:r>
        <w:rPr>
          <w:rFonts w:hint="default"/>
        </w:rPr>
        <w:t>29（4）</w:t>
      </w:r>
      <w:r>
        <w:t>.</w:t>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480" w:firstLineChars="200"/>
        <w:textAlignment w:val="auto"/>
      </w:pPr>
      <w:r>
        <w:t>Ferro. A Three‐Stage Adoption Process for Social Media Use in Government[J]. Public Administration Review，2018，73</w:t>
      </w:r>
      <w:r>
        <w:rPr>
          <w:rFonts w:hint="eastAsia"/>
          <w:lang w:eastAsia="zh-CN"/>
        </w:rPr>
        <w:t>（3）.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John C Bertot.OlfFrom citizens to government policy-makers： Social media data analysis： ANew Look at an Old Essay[J]. American Political Science Review，2021，67（2）.</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M．Yietal. Dennis de Kool.Social media monitoring ：Responsive governance in the shadow of suevillance ?Government information Quarterly，2018（30）：355-342.</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rPr>
          <w:rFonts w:hint="eastAsia"/>
        </w:rPr>
        <w:t>Cai D F , Guo D M . Study on the construction of new government affairs media in Heilongjiang province[J]. Heilongjiang Science, 2018.</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Sáez Martín. Social media in Chinese government： Drivers challenges and capabilities[J].Government Information Quarterly，2018，30（4）.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Ma R. Thinking and exploration based on wechat for government affairs in governance of public opinions in the new media era[C]//Journal of Physics: Conference Series. IOP Publishing, 2021, 1744(4): 042190</w:t>
      </w:r>
      <w:r>
        <w:rPr>
          <w:rFonts w:hint="eastAsia"/>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Graeme burton－Vela S，Gutiérrez －Martínez I，Luna－Reyes L F. Under-standing risks，benefits，and strategic alternatives of social media applications in the public sector[J]. Government Information Quarterly，2018，29（4）： 504－511.</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Golan Guy. Social media in Chinese government ： Drivers ， challen-ges and capabilities[J].Government Information Quarterly，2019，30（4）： 369－376.</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rPr>
          <w:rFonts w:hint="default"/>
        </w:rPr>
        <w:t>Dong Y. On the evaluation of propagation force of new media for government affairs based on the theory of information acceptance technology[C]//Advanced Multimedia and Ubiquitous Engineering: MUE/FutureTech 2019 13. Springer Singapore, 2020: 140-146</w:t>
      </w:r>
      <w: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Lv Y P. Internet Era of New Media for Government Affairs-Based on the Information Construction in Courts[C]//2018 10th International Conference on Measuring Technology and Mechatronics Automation (ICMTMA). IEEE, 2018: 429-433</w:t>
      </w:r>
      <w:r>
        <w:rPr>
          <w:rFonts w:hint="eastAsia"/>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Ying S. Research on government affairs publicity of provincial government websites in big data environment[C]</w:t>
      </w:r>
      <w:r>
        <w:rPr>
          <w:rFonts w:hint="eastAsia"/>
          <w:lang w:eastAsia="zh-CN"/>
        </w:rPr>
        <w:t>//</w:t>
      </w:r>
      <w:r>
        <w:t>2021 International Conference on Public Management and Intelligent Society (PMIS). IEEE, 2021: 6-11</w:t>
      </w:r>
      <w:r>
        <w:rPr>
          <w:rFonts w:hint="eastAsia"/>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Szostek J. News media repertoires and strategic narrative reception: A paradox of dis/belief in authoritarian Russia[J]. New media &amp; society, 2018, 20(1): 68-87.</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John Carlo Bertot，Paul T．Jager，Derek Hansen．The impact of polices ongovernment social media usage：Issues，challenges，and recommendations[J]. Government Information Quarterly，2018，29(1)．</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rPr>
          <w:rFonts w:hint="eastAsia"/>
        </w:rPr>
        <w:t>Ma R. Thinking and exploration based on wechat for government affairs in governance of public opinions in the new media era[C]//Journal of Physics: Conference Series. IOP Publishing, 2021, 1744(4): 042190</w:t>
      </w:r>
      <w: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pPr>
      <w:r>
        <w:t>Ferro E，Loukis E，Charalabidis Y，et al．Analyzing the Centralised Use of Multiple Social Media by Government from Innovations Diffusion Theory Perspective[J]．2018．</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rPr>
      </w:pPr>
      <w:r>
        <w:rPr>
          <w:rFonts w:hint="eastAsia"/>
          <w:lang w:val="en-US" w:eastAsia="zh-CN"/>
        </w:rPr>
        <w:t xml:space="preserve">Haro-de-Rosario A, Sáez-Martín A, del Carmen Caba-Pérez M. Using social media to enhance citizen engagement with local government: Twitter or Facebook?[J]. </w:t>
      </w:r>
      <w:r>
        <w:rPr>
          <w:rFonts w:hint="default" w:ascii="Times New Roman" w:hAnsi="Times New Roman" w:cs="Times New Roman"/>
          <w:lang w:val="en-US" w:eastAsia="zh-CN"/>
        </w:rPr>
        <w:t>New media &amp; society, 2018, 20(1): 29-49</w:t>
      </w:r>
      <w:r>
        <w:rPr>
          <w:rFonts w:hint="default" w:ascii="Times New Roman" w:hAnsi="Times New Roman"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cs="Times New Roman"/>
        </w:rPr>
        <w:t>王</w:t>
      </w:r>
      <w:r>
        <w:rPr>
          <w:rFonts w:hint="default" w:ascii="Times New Roman" w:hAnsi="Times New Roman" w:eastAsia="宋体" w:cs="Times New Roman"/>
        </w:rPr>
        <w:t>山．新中国70年信息技术变革与政府管理创新的回顾与展望[J]．西南民族大学学报，2019（8）：9-10．</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左志新</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媒体深度融合：中国新媒体发展的新格局[J]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传媒</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2021(14):8</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王灵桂</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遵循新媒体传播规律提高舆论引导能力[J]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传媒</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2021</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355(14):9-11</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薛雨桐</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政务新媒体的“人格化”创新与发展[J]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传媒论坛</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2022</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5(18):17-19</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lang w:val="en-US" w:eastAsia="zh-CN"/>
        </w:rPr>
        <w:t>徐晓婧.智慧城市发展视角下柳州市政务新媒体建设的困境与破解之道[J].柳州师专学报，2021，036(003):74-82</w:t>
      </w:r>
      <w:r>
        <w:rPr>
          <w:rFonts w:hint="default" w:ascii="Times New Roman" w:hAnsi="Times New Roman" w:eastAsia="宋体" w:cs="Times New Roman"/>
          <w:color w:val="00B050"/>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陈晓蓉．资源整合功能聚合媒体融合[J]．特别策划，2018（8）：20-23．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赵璐璐．对政务新媒体在突发事件中的舆论引导分析机[J]．传播力研究，2019（1）：245．</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王若威</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陈秋霏</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社会化媒体运营经验与分析——以政务官方媒体账号运营为例[J]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声屏世界</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2020(24):102-103</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付伊</w:t>
      </w:r>
      <w:r>
        <w:rPr>
          <w:rFonts w:hint="default" w:ascii="Times New Roman" w:hAnsi="Times New Roman" w:eastAsia="宋体" w:cs="Times New Roman"/>
          <w:lang w:eastAsia="zh-CN"/>
        </w:rPr>
        <w:t>.</w:t>
      </w:r>
      <w:r>
        <w:rPr>
          <w:rFonts w:hint="default" w:ascii="Times New Roman" w:hAnsi="Times New Roman" w:eastAsia="宋体" w:cs="Times New Roman"/>
        </w:rPr>
        <w:t>《政务新媒体语言表达模式建构研究》出版[J]</w:t>
      </w:r>
      <w:r>
        <w:rPr>
          <w:rFonts w:hint="default" w:ascii="Times New Roman" w:hAnsi="Times New Roman" w:eastAsia="宋体" w:cs="Times New Roman"/>
          <w:lang w:eastAsia="zh-CN"/>
        </w:rPr>
        <w:t>.</w:t>
      </w:r>
      <w:r>
        <w:rPr>
          <w:rFonts w:hint="default" w:ascii="Times New Roman" w:hAnsi="Times New Roman" w:eastAsia="宋体" w:cs="Times New Roman"/>
        </w:rPr>
        <w:t>当代修辞学</w:t>
      </w:r>
      <w:r>
        <w:rPr>
          <w:rFonts w:hint="default" w:ascii="Times New Roman" w:hAnsi="Times New Roman" w:eastAsia="宋体" w:cs="Times New Roman"/>
          <w:lang w:eastAsia="zh-CN"/>
        </w:rPr>
        <w:t>，</w:t>
      </w:r>
      <w:r>
        <w:rPr>
          <w:rFonts w:hint="default" w:ascii="Times New Roman" w:hAnsi="Times New Roman" w:eastAsia="宋体" w:cs="Times New Roman"/>
        </w:rPr>
        <w:t>2020(06):5</w:t>
      </w:r>
      <w:r>
        <w:rPr>
          <w:rFonts w:hint="default" w:ascii="Times New Roman" w:hAnsi="Times New Roman" w:eastAsia="宋体" w:cs="Times New Roman"/>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lang w:val="en-US" w:eastAsia="zh-CN"/>
        </w:rPr>
        <w:t>张玉妍.政务新媒体创新传播路径探析[J].中国地市报人，2022，428(09):22-24.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蔡德发，郭冬梅.黑龙江省政务新媒体建设问题研究[J].黑龙江科学，2018，9(6):2</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贾哲敏</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政务新媒体发展中存在的问题与对策——基于对16个运营机构的深度访谈[J]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北京航空航天大学学报(社会科学版)</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2022</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35(01):84-91</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左颖.政务新媒体的自主可控平台建设路径探析——以北京日报客户端北京号为例[J].新闻研究导刊，2021(5):2</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马得勇，孙梦欣．政务微信助力社会治理创新——以“上海发布”为例[J]．电子政务，2019（4）：76-83．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rPr>
        <w:t>杨航</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政务客户端的现状、问题和发展策略探讨[J]</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重庆行政</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2020</w:t>
      </w:r>
      <w:r>
        <w:rPr>
          <w:rFonts w:hint="default" w:ascii="Times New Roman" w:hAnsi="Times New Roman" w:eastAsia="宋体" w:cs="Times New Roman"/>
          <w:color w:val="00B050"/>
          <w:lang w:eastAsia="zh-CN"/>
        </w:rPr>
        <w:t>，</w:t>
      </w:r>
      <w:r>
        <w:rPr>
          <w:rFonts w:hint="default" w:ascii="Times New Roman" w:hAnsi="Times New Roman" w:eastAsia="宋体" w:cs="Times New Roman"/>
          <w:color w:val="00B050"/>
        </w:rPr>
        <w:t>21(01):44-46</w:t>
      </w:r>
      <w:r>
        <w:rPr>
          <w:rFonts w:hint="default" w:ascii="Times New Roman" w:hAnsi="Times New Roman" w:eastAsia="宋体" w:cs="Times New Roman"/>
          <w:color w:val="00B050"/>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赵悦辰.新媒体时代海关文化传播的特征，问题及引导[J].金华职业技术学院学报，2020，20(5):73-77</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曲家谊，冯新惠，杨丽娟.基层政务新媒体的优化运营探究[J].新闻研究导刊，2022，13(5):112-114</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赵玲霞.清远市政务微信发展现状及问题探究[J].城市党报研究，2020(10):5</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lang w:val="en-US" w:eastAsia="zh-CN"/>
        </w:rPr>
        <w:t>唐娜，朱芳.“新闻+”视域下主流媒体与政务新媒体的融合传播建构[J].新闻世界，2022，380(12):20-23.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rPr>
      </w:pPr>
      <w:r>
        <w:rPr>
          <w:rFonts w:hint="default" w:ascii="Times New Roman" w:hAnsi="Times New Roman" w:eastAsia="宋体" w:cs="Times New Roman"/>
          <w:color w:val="00B050"/>
          <w:lang w:val="en-US" w:eastAsia="zh-CN"/>
        </w:rPr>
        <w:t>龙凯凤.浅析地市级政务新媒体的困境与出路——以丽江市政务新媒体为例[J].新闻前哨，2022，353(22):34-35.</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赵新彬.新媒体时代公安机关"互联网+政务服务"能力提升研究[J].山东警察学院学报，2018，30(5):7</w:t>
      </w:r>
      <w:r>
        <w:rPr>
          <w:rFonts w:hint="default" w:ascii="Times New Roman" w:hAnsi="Times New Roman" w:eastAsia="宋体" w:cs="Times New Roma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黄宇斐.基于新公共服务理论浅析政务新媒体建设[J].新闻研究导刊，2020，11(3):3</w:t>
      </w:r>
      <w:r>
        <w:rPr>
          <w:rFonts w:hint="default" w:ascii="Times New Roman" w:hAnsi="Times New Roman" w:eastAsia="宋体" w:cs="Times New Roman"/>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林闽钢．新时期政务新媒体发展思考[J]．新媒体研究，2018，4(2)：67-69．</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lang w:val="en-US" w:eastAsia="zh-CN"/>
        </w:rPr>
      </w:pPr>
      <w:r>
        <w:rPr>
          <w:rFonts w:hint="default" w:ascii="Times New Roman" w:hAnsi="Times New Roman" w:eastAsia="宋体" w:cs="Times New Roman"/>
          <w:lang w:val="en-US" w:eastAsia="zh-CN"/>
        </w:rPr>
        <w:t>马雪杰.基层政务新媒体的发展现状及对策研究——以陕西县，市及以下政务新媒体为例[J].山西青年，2020，000(009):92-93</w:t>
      </w:r>
      <w:r>
        <w:rPr>
          <w:rFonts w:hint="eastAsia" w:ascii="宋体" w:hAnsi="宋体" w:eastAsia="宋体" w:cs="宋体"/>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张磊</w:t>
      </w:r>
      <w:r>
        <w:rPr>
          <w:rFonts w:hint="default" w:ascii="Times New Roman" w:hAnsi="Times New Roman" w:eastAsia="宋体" w:cs="Times New Roman"/>
          <w:lang w:eastAsia="zh-CN"/>
        </w:rPr>
        <w:t>.</w:t>
      </w:r>
      <w:r>
        <w:rPr>
          <w:rFonts w:hint="default" w:ascii="Times New Roman" w:hAnsi="Times New Roman" w:eastAsia="宋体" w:cs="Times New Roman"/>
        </w:rPr>
        <w:t>新传播格局下政务新媒体受众参与及提升途径[J]</w:t>
      </w:r>
      <w:r>
        <w:rPr>
          <w:rFonts w:hint="default" w:ascii="Times New Roman" w:hAnsi="Times New Roman" w:eastAsia="宋体" w:cs="Times New Roman"/>
          <w:lang w:eastAsia="zh-CN"/>
        </w:rPr>
        <w:t>.</w:t>
      </w:r>
      <w:r>
        <w:rPr>
          <w:rFonts w:hint="default" w:ascii="Times New Roman" w:hAnsi="Times New Roman" w:eastAsia="宋体" w:cs="Times New Roman"/>
        </w:rPr>
        <w:t>新闻传播</w:t>
      </w:r>
      <w:r>
        <w:rPr>
          <w:rFonts w:hint="default" w:ascii="Times New Roman" w:hAnsi="Times New Roman" w:eastAsia="宋体" w:cs="Times New Roman"/>
          <w:lang w:eastAsia="zh-CN"/>
        </w:rPr>
        <w:t>，</w:t>
      </w:r>
      <w:r>
        <w:rPr>
          <w:rFonts w:hint="default" w:ascii="Times New Roman" w:hAnsi="Times New Roman" w:eastAsia="宋体" w:cs="Times New Roman"/>
        </w:rPr>
        <w:t>2021(11):2</w:t>
      </w:r>
      <w:r>
        <w:rPr>
          <w:rFonts w:hint="eastAsia" w:ascii="宋体" w:hAnsi="宋体" w:eastAsia="宋体" w:cs="宋体"/>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高玮.公安政务新媒体话语传播探微[J].声屏世界，2020(12):3</w:t>
      </w:r>
      <w:r>
        <w:rPr>
          <w:rFonts w:hint="eastAsia" w:ascii="宋体" w:hAnsi="宋体" w:eastAsia="宋体" w:cs="宋体"/>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lang w:val="en-US" w:eastAsia="zh-CN"/>
        </w:rPr>
      </w:pPr>
      <w:r>
        <w:rPr>
          <w:rFonts w:hint="default" w:ascii="Times New Roman" w:hAnsi="Times New Roman" w:eastAsia="宋体" w:cs="Times New Roman"/>
          <w:lang w:val="en-US" w:eastAsia="zh-CN"/>
        </w:rPr>
        <w:t>陶青.政务新媒体发展现状，存在问题及能力提升研究[J].新闻研究导刊，2020，11(17):2</w:t>
      </w:r>
      <w:r>
        <w:rPr>
          <w:rFonts w:hint="eastAsia" w:ascii="宋体" w:hAnsi="宋体" w:eastAsia="宋体" w:cs="宋体"/>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巩硕.用户体验视角下政务新媒体发展路径探究[J].新闻传播，2022，440(23):6-8</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屈斯薇.政务新媒体传播存在的问题及对策[J].中国报业，2022，551(22):42-43</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罗郑雅，唐有志.我国政务新媒体矩阵存在的问题及对策研究[J].齐齐哈尔大学学报(哲学社会科学版)，2022，306(08):72-75</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color w:val="00B050"/>
          <w:lang w:val="en-US" w:eastAsia="zh-CN"/>
        </w:rPr>
      </w:pPr>
      <w:r>
        <w:rPr>
          <w:rFonts w:hint="default" w:ascii="Times New Roman" w:hAnsi="Times New Roman" w:eastAsia="宋体" w:cs="Times New Roman"/>
          <w:color w:val="00B050"/>
          <w:lang w:val="en-US" w:eastAsia="zh-CN"/>
        </w:rPr>
        <w:t>王金雪,姚鹏.智能时代政务媒体的角色定位与传播价值重构[J].新闻世界,2021(10):15-18.</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color w:val="00B050"/>
          <w:lang w:val="en-US" w:eastAsia="zh-CN"/>
        </w:rPr>
      </w:pPr>
      <w:r>
        <w:rPr>
          <w:rFonts w:hint="default"/>
          <w:color w:val="00B050"/>
          <w:lang w:val="en-US" w:eastAsia="zh-CN"/>
        </w:rPr>
        <w:t>靳瑜.基于微信、微博探析新媒体用户行为差异[J].传媒论坛,2019,2(13):43.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color w:val="00B050"/>
          <w:lang w:val="en-US" w:eastAsia="zh-CN"/>
        </w:rPr>
      </w:pPr>
      <w:r>
        <w:rPr>
          <w:rFonts w:hint="default"/>
          <w:color w:val="00B050"/>
          <w:lang w:val="en-US" w:eastAsia="zh-CN"/>
        </w:rPr>
        <w:t>政务微博微信运维服务中心[J].决策,2023(01):77.</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color w:val="00B050"/>
          <w:lang w:val="en-US" w:eastAsia="zh-CN"/>
        </w:rPr>
      </w:pPr>
      <w:r>
        <w:rPr>
          <w:rFonts w:hint="default"/>
          <w:color w:val="00B050"/>
          <w:lang w:val="en-US" w:eastAsia="zh-CN"/>
        </w:rPr>
        <w:t>陈霄,路雄英.关于政务微信公众号的运营实践——以“浙江自然资源”微信公众号为例[J].浙江国土资源,2022(11):33-34.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Denhardt R B. Toward a critical theory of public organization[J]. Public Administration Review, 1981, 41(6): 628-635.</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Osborne S P. Public management research over the decades: what are we writing about?[J]. Public Management Review, 2017, 19(2): 109-113.</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Kooiman J. Social-political governance: overview, reflections and design[J]. Public Management an international journal of research and theory, 1999, 1(1): 67-92.</w:t>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高福安．话语，国家形象与对外宣传：以“中国崛起”话语为例[J]．国际论坛，2018（1）：79．</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Moodie A R. Australia: the healthiest country by 2020[J]. Medical journal of Australia, 2008, 189(10): 588-590.</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Watanabe H. The Kennedy Administration and Project Apollo[J]. Osaka University law review, 2009 (56): 31-48.</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Hallams E. Digital diplomacy: the internet, the battle for ideas &amp; US foreign policy[J]. CEU Political Science Journal, 2010 (04): 538-574.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Lin H C. How political candidates' use of Facebook relates to the election outcomes[J]. International Journal of Market Research, 2017, 59(1): 77-96.</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付马.浅析政务微博与政府形象建设[J].鸡西大学学报，2013，13(12):38-40</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冯夏楠.民族地区政务新媒体公共传播的特点分析——以“问政银川”政务微博平台为例[J].新闻传播，2021，416(23):4-5+8</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沈国麟，戴雯斌.中国政府网络回应机制创新研究——基于问政银川微博矩阵的考察[J].新闻大学，2021，188(12):64-76+123</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蒋晓雁.“十三五”时期浙江数字经济发展情况[J].统计科学与实践，2021，436(02):31-32+40.[1].</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政务微博微信运维服务中心[J].决策,2023(01):77.</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陈霄,路雄英.关于政务微信公众号的运营实</w:t>
      </w:r>
      <w:bookmarkStart w:id="349" w:name="_GoBack"/>
      <w:bookmarkEnd w:id="349"/>
      <w:r>
        <w:rPr>
          <w:rFonts w:hint="default" w:ascii="Times New Roman" w:hAnsi="Times New Roman" w:eastAsia="宋体" w:cs="Times New Roman"/>
          <w:color w:val="00B050"/>
          <w:lang w:val="en-US" w:eastAsia="zh-CN"/>
        </w:rPr>
        <w:t>践——以“浙江自然资源”微信公众号为例[J].浙江国土资源,2022(11):33-34.</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pPr>
      <w:r>
        <w:rPr>
          <w:rFonts w:hint="default" w:ascii="Times New Roman" w:hAnsi="Times New Roman" w:eastAsia="宋体" w:cs="Times New Roman"/>
          <w:color w:val="00B050"/>
          <w:lang w:val="en-US" w:eastAsia="zh-CN"/>
        </w:rPr>
        <w:t>邓雯,徐晓林,陈涛,杨奕.智慧城市信息共享与使用中的政务新媒体研究——基于开放政府的视角[J].电子政务,2018(10):87-98.</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color w:val="00B050"/>
          <w:lang w:val="en-US" w:eastAsia="zh-CN"/>
        </w:rPr>
      </w:pPr>
      <w:r>
        <w:rPr>
          <w:rFonts w:hint="default" w:ascii="Times New Roman" w:hAnsi="Times New Roman" w:eastAsia="宋体" w:cs="Times New Roman"/>
          <w:color w:val="00B050"/>
          <w:lang w:val="en-US" w:eastAsia="zh-CN"/>
        </w:rPr>
        <w:t>珞佳.管好用好“指尖上的网上政府”——专访南京师范大学靖鸣教授[J].群众，2019(06):57-59</w:t>
      </w:r>
      <w:r>
        <w:rPr>
          <w:rFonts w:hint="eastAsia" w:ascii="宋体" w:hAnsi="宋体" w:eastAsia="宋体" w:cs="宋体"/>
          <w:color w:val="00B050"/>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B050"/>
          <w:lang w:val="en-US" w:eastAsia="zh-CN"/>
        </w:rPr>
        <w:sectPr>
          <w:headerReference r:id="rId30" w:type="default"/>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3"/>
        <w:bidi w:val="0"/>
        <w:rPr>
          <w:rFonts w:hint="eastAsia"/>
          <w:lang w:val="en-US" w:eastAsia="zh-CN"/>
        </w:rPr>
      </w:pPr>
      <w:r>
        <w:rPr>
          <w:rFonts w:hint="eastAsia"/>
          <w:lang w:val="en-US" w:eastAsia="zh-CN"/>
        </w:rPr>
        <w:t>附录</w:t>
      </w:r>
      <w:bookmarkEnd w:id="345"/>
      <w:bookmarkEnd w:id="346"/>
      <w:bookmarkEnd w:id="347"/>
      <w:bookmarkEnd w:id="348"/>
    </w:p>
    <w:p>
      <w:pPr>
        <w:bidi w:val="0"/>
        <w:jc w:val="center"/>
        <w:rPr>
          <w:rFonts w:hint="eastAsia"/>
          <w:lang w:val="en-US" w:eastAsia="zh-CN"/>
        </w:rPr>
      </w:pPr>
      <w:r>
        <w:rPr>
          <w:rFonts w:hint="eastAsia"/>
          <w:b/>
          <w:bCs/>
          <w:lang w:val="en-US" w:eastAsia="zh-CN"/>
        </w:rPr>
        <w:t>调查问卷</w:t>
      </w:r>
    </w:p>
    <w:p>
      <w:pPr>
        <w:bidi w:val="0"/>
        <w:rPr>
          <w:rFonts w:hint="default"/>
          <w:lang w:val="en-US" w:eastAsia="zh-CN"/>
        </w:rPr>
      </w:pPr>
      <w:r>
        <w:rPr>
          <w:rFonts w:hint="default"/>
          <w:lang w:val="en-US" w:eastAsia="zh-CN"/>
        </w:rPr>
        <w:t>您好！本问卷主要目的是研究</w:t>
      </w:r>
      <w:r>
        <w:rPr>
          <w:rFonts w:hint="eastAsia"/>
          <w:lang w:val="en-US" w:eastAsia="zh-CN"/>
        </w:rPr>
        <w:t>江苏省政务新媒体的发展建设现状</w:t>
      </w:r>
      <w:r>
        <w:rPr>
          <w:rFonts w:hint="default"/>
          <w:lang w:val="en-US" w:eastAsia="zh-CN"/>
        </w:rPr>
        <w:t>，其调研的结论仅作为学术研究之用，不会作为其他政治、商业用途，本问卷仅供调查之用，不作为对任何单位和个人评价的依据，请实事求是地反映真实想法，尽量不要受任何主观干扰。谢谢！</w:t>
      </w:r>
    </w:p>
    <w:p>
      <w:pPr>
        <w:jc w:val="both"/>
        <w:rPr>
          <w:rFonts w:hint="default"/>
          <w:b/>
          <w:bCs/>
          <w:lang w:val="en-US" w:eastAsia="zh-CN"/>
        </w:rPr>
      </w:pPr>
      <w:r>
        <w:rPr>
          <w:rFonts w:hint="eastAsia"/>
          <w:b/>
          <w:bCs/>
          <w:lang w:val="en-US" w:eastAsia="zh-CN"/>
        </w:rPr>
        <w:t>一、基本情况调查</w:t>
      </w:r>
    </w:p>
    <w:p>
      <w:pPr>
        <w:bidi w:val="0"/>
        <w:rPr>
          <w:rFonts w:hint="eastAsia"/>
          <w:lang w:val="en-US" w:eastAsia="zh-CN"/>
        </w:rPr>
      </w:pPr>
      <w:r>
        <w:rPr>
          <w:rFonts w:hint="eastAsia"/>
          <w:lang w:val="en-US" w:eastAsia="zh-CN"/>
        </w:rPr>
        <w:t>1.您的性别是？</w:t>
      </w:r>
    </w:p>
    <w:p>
      <w:pPr>
        <w:bidi w:val="0"/>
        <w:rPr>
          <w:rFonts w:hint="eastAsia"/>
          <w:lang w:val="en-US" w:eastAsia="zh-CN"/>
        </w:rPr>
      </w:pPr>
      <w:r>
        <w:rPr>
          <w:rFonts w:hint="eastAsia"/>
          <w:lang w:val="en-US" w:eastAsia="zh-CN"/>
        </w:rPr>
        <w:t>A.男                 B.女</w:t>
      </w:r>
    </w:p>
    <w:p>
      <w:pPr>
        <w:bidi w:val="0"/>
        <w:rPr>
          <w:rFonts w:hint="eastAsia"/>
          <w:lang w:val="en-US" w:eastAsia="zh-CN"/>
        </w:rPr>
      </w:pPr>
      <w:r>
        <w:rPr>
          <w:rFonts w:hint="eastAsia"/>
          <w:lang w:val="en-US" w:eastAsia="zh-CN"/>
        </w:rPr>
        <w:t>2.您的年龄是？</w:t>
      </w:r>
    </w:p>
    <w:p>
      <w:pPr>
        <w:bidi w:val="0"/>
        <w:rPr>
          <w:rFonts w:hint="eastAsia"/>
          <w:lang w:val="en-US" w:eastAsia="zh-CN"/>
        </w:rPr>
      </w:pPr>
      <w:r>
        <w:rPr>
          <w:rFonts w:hint="eastAsia"/>
          <w:lang w:val="en-US" w:eastAsia="zh-CN"/>
        </w:rPr>
        <w:t xml:space="preserve">A.16周岁以下       B.16-28周岁       C.28-40周岁 </w:t>
      </w:r>
    </w:p>
    <w:p>
      <w:pPr>
        <w:bidi w:val="0"/>
        <w:rPr>
          <w:rFonts w:hint="eastAsia"/>
          <w:lang w:val="en-US" w:eastAsia="zh-CN"/>
        </w:rPr>
      </w:pPr>
      <w:r>
        <w:rPr>
          <w:rFonts w:hint="eastAsia"/>
          <w:lang w:val="en-US" w:eastAsia="zh-CN"/>
        </w:rPr>
        <w:t>D.40-55周岁          E.55周岁以上</w:t>
      </w:r>
    </w:p>
    <w:p>
      <w:pPr>
        <w:bidi w:val="0"/>
        <w:rPr>
          <w:rFonts w:hint="eastAsia"/>
          <w:lang w:val="en-US" w:eastAsia="zh-CN"/>
        </w:rPr>
      </w:pPr>
      <w:r>
        <w:rPr>
          <w:rFonts w:hint="eastAsia"/>
          <w:lang w:val="en-US" w:eastAsia="zh-CN"/>
        </w:rPr>
        <w:t>3.您的职业是？</w:t>
      </w:r>
    </w:p>
    <w:p>
      <w:pPr>
        <w:bidi w:val="0"/>
        <w:rPr>
          <w:rFonts w:hint="eastAsia"/>
          <w:lang w:val="en-US" w:eastAsia="zh-CN"/>
        </w:rPr>
      </w:pPr>
      <w:r>
        <w:rPr>
          <w:rFonts w:hint="eastAsia"/>
          <w:lang w:val="en-US" w:eastAsia="zh-CN"/>
        </w:rPr>
        <w:t>A.</w:t>
      </w:r>
      <w:r>
        <w:rPr>
          <w:rFonts w:hint="default"/>
          <w:lang w:val="en-US" w:eastAsia="zh-CN"/>
        </w:rPr>
        <w:t>企业单位人员</w:t>
      </w:r>
      <w:r>
        <w:rPr>
          <w:rFonts w:hint="eastAsia"/>
          <w:lang w:val="en-US" w:eastAsia="zh-CN"/>
        </w:rPr>
        <w:t xml:space="preserve">       B.</w:t>
      </w:r>
      <w:r>
        <w:rPr>
          <w:rFonts w:hint="default"/>
          <w:lang w:val="en-US" w:eastAsia="zh-CN"/>
        </w:rPr>
        <w:t>党政单位人员</w:t>
      </w:r>
      <w:r>
        <w:rPr>
          <w:rFonts w:hint="eastAsia"/>
          <w:lang w:val="en-US" w:eastAsia="zh-CN"/>
        </w:rPr>
        <w:t xml:space="preserve">    C.</w:t>
      </w:r>
      <w:r>
        <w:rPr>
          <w:rFonts w:hint="default"/>
          <w:lang w:val="en-US" w:eastAsia="zh-CN"/>
        </w:rPr>
        <w:t>事业单位人员</w:t>
      </w:r>
      <w:r>
        <w:rPr>
          <w:rFonts w:hint="eastAsia"/>
          <w:lang w:val="en-US" w:eastAsia="zh-CN"/>
        </w:rPr>
        <w:t xml:space="preserve"> </w:t>
      </w:r>
    </w:p>
    <w:p>
      <w:pPr>
        <w:bidi w:val="0"/>
        <w:rPr>
          <w:rFonts w:hint="eastAsia"/>
          <w:lang w:val="en-US" w:eastAsia="zh-CN"/>
        </w:rPr>
      </w:pPr>
      <w:r>
        <w:rPr>
          <w:rFonts w:hint="eastAsia"/>
          <w:lang w:val="en-US" w:eastAsia="zh-CN"/>
        </w:rPr>
        <w:t>D.</w:t>
      </w:r>
      <w:r>
        <w:rPr>
          <w:rFonts w:hint="default"/>
          <w:lang w:val="en-US" w:eastAsia="zh-CN"/>
        </w:rPr>
        <w:t>自由或流动职业者</w:t>
      </w:r>
      <w:r>
        <w:rPr>
          <w:rFonts w:hint="eastAsia"/>
          <w:lang w:val="en-US" w:eastAsia="zh-CN"/>
        </w:rPr>
        <w:t xml:space="preserve">     E.</w:t>
      </w:r>
      <w:r>
        <w:rPr>
          <w:rFonts w:hint="default"/>
          <w:lang w:val="en-US" w:eastAsia="zh-CN"/>
        </w:rPr>
        <w:t>离退休人员</w:t>
      </w:r>
      <w:r>
        <w:rPr>
          <w:rFonts w:hint="eastAsia"/>
          <w:lang w:val="en-US" w:eastAsia="zh-CN"/>
        </w:rPr>
        <w:t xml:space="preserve">        F</w:t>
      </w:r>
      <w:r>
        <w:rPr>
          <w:rFonts w:hint="default"/>
          <w:lang w:val="en-US" w:eastAsia="zh-CN"/>
        </w:rPr>
        <w:t>在校学生</w:t>
      </w:r>
      <w:r>
        <w:rPr>
          <w:rFonts w:hint="eastAsia"/>
          <w:lang w:val="en-US" w:eastAsia="zh-CN"/>
        </w:rPr>
        <w:t xml:space="preserve"> </w:t>
      </w:r>
    </w:p>
    <w:p>
      <w:pPr>
        <w:bidi w:val="0"/>
        <w:rPr>
          <w:rFonts w:hint="default"/>
          <w:lang w:val="en-US" w:eastAsia="zh-CN"/>
        </w:rPr>
      </w:pPr>
      <w:r>
        <w:rPr>
          <w:rFonts w:hint="eastAsia"/>
          <w:lang w:val="en-US" w:eastAsia="zh-CN"/>
        </w:rPr>
        <w:t>G.</w:t>
      </w:r>
      <w:r>
        <w:rPr>
          <w:rFonts w:hint="default"/>
          <w:lang w:val="en-US" w:eastAsia="zh-CN"/>
        </w:rPr>
        <w:t>无业者</w:t>
      </w:r>
      <w:r>
        <w:rPr>
          <w:rFonts w:hint="eastAsia"/>
          <w:lang w:val="en-US" w:eastAsia="zh-CN"/>
        </w:rPr>
        <w:t xml:space="preserve">      H.</w:t>
      </w:r>
      <w:r>
        <w:rPr>
          <w:rFonts w:hint="default"/>
          <w:lang w:val="en-US" w:eastAsia="zh-CN"/>
        </w:rPr>
        <w:t>其他</w:t>
      </w:r>
    </w:p>
    <w:p>
      <w:pPr>
        <w:bidi w:val="0"/>
        <w:rPr>
          <w:rFonts w:hint="eastAsia"/>
          <w:lang w:val="en-US" w:eastAsia="zh-CN"/>
        </w:rPr>
      </w:pPr>
      <w:r>
        <w:rPr>
          <w:rFonts w:hint="eastAsia"/>
          <w:lang w:val="en-US" w:eastAsia="zh-CN"/>
        </w:rPr>
        <w:t>4.您的最高学历是？</w:t>
      </w:r>
    </w:p>
    <w:p>
      <w:pPr>
        <w:bidi w:val="0"/>
        <w:rPr>
          <w:rFonts w:hint="eastAsia"/>
          <w:lang w:val="en-US" w:eastAsia="zh-CN"/>
        </w:rPr>
      </w:pPr>
      <w:r>
        <w:rPr>
          <w:rFonts w:hint="eastAsia"/>
          <w:lang w:val="en-US" w:eastAsia="zh-CN"/>
        </w:rPr>
        <w:t>A.小学及以下                 B.初中                        C.高中/中专/职高</w:t>
      </w:r>
    </w:p>
    <w:p>
      <w:pPr>
        <w:bidi w:val="0"/>
        <w:rPr>
          <w:rFonts w:hint="eastAsia"/>
          <w:lang w:val="en-US" w:eastAsia="zh-CN"/>
        </w:rPr>
      </w:pPr>
      <w:r>
        <w:rPr>
          <w:rFonts w:hint="eastAsia"/>
          <w:lang w:val="en-US" w:eastAsia="zh-CN"/>
        </w:rPr>
        <w:t>D.本科/专科                    E.硕士及以上</w:t>
      </w:r>
    </w:p>
    <w:p>
      <w:pPr>
        <w:bidi w:val="0"/>
        <w:rPr>
          <w:rFonts w:hint="eastAsia"/>
          <w:lang w:val="en-US" w:eastAsia="zh-CN"/>
        </w:rPr>
      </w:pPr>
      <w:r>
        <w:rPr>
          <w:rFonts w:hint="eastAsia"/>
          <w:lang w:val="en-US" w:eastAsia="zh-CN"/>
        </w:rPr>
        <w:t>5.您是否了解和关注过政务新媒体？</w:t>
      </w:r>
    </w:p>
    <w:p>
      <w:pPr>
        <w:bidi w:val="0"/>
        <w:rPr>
          <w:rFonts w:hint="eastAsia"/>
          <w:lang w:val="en-US" w:eastAsia="zh-CN"/>
        </w:rPr>
      </w:pPr>
      <w:r>
        <w:rPr>
          <w:rFonts w:hint="eastAsia"/>
          <w:lang w:val="en-US" w:eastAsia="zh-CN"/>
        </w:rPr>
        <w:t>A.了解并关注B.了解但不太关注C.完全不了解不关注（问卷结束）</w:t>
      </w:r>
    </w:p>
    <w:p>
      <w:pPr>
        <w:bidi w:val="0"/>
        <w:rPr>
          <w:rFonts w:hint="eastAsia"/>
          <w:b/>
          <w:bCs/>
          <w:lang w:val="en-US" w:eastAsia="zh-CN"/>
        </w:rPr>
      </w:pPr>
      <w:r>
        <w:rPr>
          <w:rFonts w:hint="eastAsia"/>
          <w:b/>
          <w:bCs/>
          <w:lang w:val="en-US" w:eastAsia="zh-CN"/>
        </w:rPr>
        <w:t>二、江苏省政务新媒体使用及评价调查</w:t>
      </w:r>
    </w:p>
    <w:p>
      <w:pPr>
        <w:pStyle w:val="2"/>
        <w:rPr>
          <w:rFonts w:hint="default"/>
          <w:lang w:val="en-US" w:eastAsia="zh-CN"/>
        </w:rPr>
      </w:pPr>
      <w:r>
        <w:rPr>
          <w:rFonts w:hint="default"/>
          <w:lang w:val="en-US" w:eastAsia="zh-CN"/>
        </w:rPr>
        <w:t>本部分是了解您对当前</w:t>
      </w:r>
      <w:r>
        <w:rPr>
          <w:rFonts w:hint="eastAsia"/>
          <w:lang w:val="en-US" w:eastAsia="zh-CN"/>
        </w:rPr>
        <w:t>江苏省政务新媒体</w:t>
      </w:r>
      <w:r>
        <w:rPr>
          <w:rFonts w:hint="default"/>
          <w:lang w:val="en-US" w:eastAsia="zh-CN"/>
        </w:rPr>
        <w:t>的</w:t>
      </w:r>
      <w:r>
        <w:rPr>
          <w:rFonts w:hint="eastAsia"/>
          <w:lang w:val="en-US" w:eastAsia="zh-CN"/>
        </w:rPr>
        <w:t>使用情况和使用评价</w:t>
      </w:r>
      <w:r>
        <w:rPr>
          <w:rFonts w:hint="default"/>
          <w:lang w:val="en-US" w:eastAsia="zh-CN"/>
        </w:rPr>
        <w:t>，</w:t>
      </w:r>
      <w:r>
        <w:rPr>
          <w:rFonts w:hint="eastAsia"/>
          <w:lang w:val="en-US" w:eastAsia="zh-CN"/>
        </w:rPr>
        <w:t>请您根据实际使用情况填写，对江苏省政务新媒体的而评价</w:t>
      </w:r>
      <w:r>
        <w:rPr>
          <w:rFonts w:hint="default"/>
          <w:lang w:val="en-US" w:eastAsia="zh-CN"/>
        </w:rPr>
        <w:t>分为五个级别，</w:t>
      </w:r>
      <w:r>
        <w:rPr>
          <w:rFonts w:hint="eastAsia"/>
          <w:lang w:val="en-US" w:eastAsia="zh-CN"/>
        </w:rPr>
        <w:t>“</w:t>
      </w:r>
      <w:r>
        <w:rPr>
          <w:rFonts w:hint="default"/>
          <w:lang w:val="en-US" w:eastAsia="zh-CN"/>
        </w:rPr>
        <w:t>1分</w:t>
      </w:r>
      <w:r>
        <w:rPr>
          <w:rFonts w:hint="eastAsia"/>
          <w:lang w:val="en-US" w:eastAsia="zh-CN"/>
        </w:rPr>
        <w:t>”</w:t>
      </w:r>
      <w:r>
        <w:rPr>
          <w:rFonts w:hint="default"/>
          <w:lang w:val="en-US" w:eastAsia="zh-CN"/>
        </w:rPr>
        <w:t>（</w:t>
      </w:r>
      <w:r>
        <w:rPr>
          <w:rFonts w:hint="eastAsia"/>
          <w:lang w:val="en-US" w:eastAsia="zh-CN"/>
        </w:rPr>
        <w:t>非常不好</w:t>
      </w:r>
      <w:r>
        <w:rPr>
          <w:rFonts w:hint="default"/>
          <w:lang w:val="en-US" w:eastAsia="zh-CN"/>
        </w:rPr>
        <w:t>）、</w:t>
      </w:r>
      <w:r>
        <w:rPr>
          <w:rFonts w:hint="eastAsia"/>
          <w:lang w:val="en-US" w:eastAsia="zh-CN"/>
        </w:rPr>
        <w:t>“2分”（较不好）、“3分”（一般）、“4分”（较好）、“5分”</w:t>
      </w:r>
      <w:r>
        <w:rPr>
          <w:rFonts w:hint="default"/>
          <w:lang w:val="en-US" w:eastAsia="zh-CN"/>
        </w:rPr>
        <w:t>（</w:t>
      </w:r>
      <w:r>
        <w:rPr>
          <w:rFonts w:hint="eastAsia"/>
          <w:lang w:val="en-US" w:eastAsia="zh-CN"/>
        </w:rPr>
        <w:t>非常好</w:t>
      </w:r>
      <w:r>
        <w:rPr>
          <w:rFonts w:hint="default"/>
          <w:lang w:val="en-US" w:eastAsia="zh-CN"/>
        </w:rPr>
        <w:t>）。</w:t>
      </w:r>
    </w:p>
    <w:p>
      <w:pPr>
        <w:bidi w:val="0"/>
        <w:rPr>
          <w:rFonts w:hint="eastAsia"/>
          <w:lang w:val="en-US" w:eastAsia="zh-CN"/>
        </w:rPr>
      </w:pPr>
      <w:r>
        <w:rPr>
          <w:rFonts w:hint="eastAsia"/>
          <w:lang w:val="en-US" w:eastAsia="zh-CN"/>
        </w:rPr>
        <w:t>6.您是否使用过政务新媒体获取相关信息？</w:t>
      </w:r>
    </w:p>
    <w:p>
      <w:pPr>
        <w:bidi w:val="0"/>
        <w:rPr>
          <w:rFonts w:hint="eastAsia"/>
          <w:lang w:val="en-US" w:eastAsia="zh-CN"/>
        </w:rPr>
      </w:pPr>
      <w:r>
        <w:rPr>
          <w:rFonts w:hint="eastAsia"/>
          <w:lang w:val="en-US" w:eastAsia="zh-CN"/>
        </w:rPr>
        <w:t>A.是B.否（请跳至第三部分）</w:t>
      </w:r>
    </w:p>
    <w:p>
      <w:pPr>
        <w:bidi w:val="0"/>
        <w:rPr>
          <w:rFonts w:hint="eastAsia"/>
          <w:lang w:val="en-US" w:eastAsia="zh-CN"/>
        </w:rPr>
      </w:pPr>
      <w:r>
        <w:rPr>
          <w:rFonts w:hint="eastAsia"/>
          <w:lang w:val="en-US" w:eastAsia="zh-CN"/>
        </w:rPr>
        <w:t>7.您关注的本地政务新媒体数量有多少？</w:t>
      </w:r>
    </w:p>
    <w:p>
      <w:pPr>
        <w:bidi w:val="0"/>
        <w:rPr>
          <w:rFonts w:hint="eastAsia"/>
          <w:lang w:val="en-US" w:eastAsia="zh-CN"/>
        </w:rPr>
      </w:pPr>
      <w:r>
        <w:rPr>
          <w:rFonts w:hint="eastAsia"/>
          <w:lang w:val="en-US" w:eastAsia="zh-CN"/>
        </w:rPr>
        <w:t>A.没有关注B.1-5个C.6-10个D.10个以上</w:t>
      </w:r>
    </w:p>
    <w:p>
      <w:pPr>
        <w:bidi w:val="0"/>
        <w:rPr>
          <w:rFonts w:hint="eastAsia"/>
          <w:lang w:val="en-US" w:eastAsia="zh-CN"/>
        </w:rPr>
      </w:pPr>
      <w:r>
        <w:rPr>
          <w:rFonts w:hint="eastAsia"/>
          <w:lang w:val="en-US" w:eastAsia="zh-CN"/>
        </w:rPr>
        <w:t>8.您是否对某一个或多个政务新媒体设置了特别关注？</w:t>
      </w:r>
    </w:p>
    <w:p>
      <w:pPr>
        <w:bidi w:val="0"/>
        <w:rPr>
          <w:rFonts w:hint="eastAsia"/>
          <w:lang w:val="en-US" w:eastAsia="zh-CN"/>
        </w:rPr>
      </w:pPr>
      <w:r>
        <w:rPr>
          <w:rFonts w:hint="eastAsia"/>
          <w:lang w:val="en-US" w:eastAsia="zh-CN"/>
        </w:rPr>
        <w:t>A.是B.否</w:t>
      </w:r>
    </w:p>
    <w:p>
      <w:pPr>
        <w:bidi w:val="0"/>
        <w:rPr>
          <w:rFonts w:hint="eastAsia"/>
        </w:rPr>
      </w:pPr>
      <w:r>
        <w:rPr>
          <w:rFonts w:hint="eastAsia"/>
          <w:lang w:val="en-US" w:eastAsia="zh-CN"/>
        </w:rPr>
        <w:t>9.</w:t>
      </w:r>
      <w:r>
        <w:rPr>
          <w:rFonts w:hint="eastAsia"/>
        </w:rPr>
        <w:t>您目前常用的信息获取渠道（可多选）</w:t>
      </w:r>
    </w:p>
    <w:p>
      <w:pPr>
        <w:bidi w:val="0"/>
        <w:rPr>
          <w:rFonts w:hint="eastAsia"/>
        </w:rPr>
      </w:pPr>
      <w:r>
        <w:rPr>
          <w:rFonts w:hint="eastAsia"/>
        </w:rPr>
        <w:t>A.</w:t>
      </w:r>
      <w:r>
        <w:rPr>
          <w:rFonts w:hint="eastAsia"/>
          <w:lang w:val="en-US" w:eastAsia="zh-CN"/>
        </w:rPr>
        <w:t>政府</w:t>
      </w:r>
      <w:r>
        <w:rPr>
          <w:rFonts w:hint="eastAsia"/>
        </w:rPr>
        <w:t>网站B.政务微博C.微信公众号（企业号）D.移动客户端</w:t>
      </w:r>
    </w:p>
    <w:p>
      <w:pPr>
        <w:bidi w:val="0"/>
        <w:rPr>
          <w:rFonts w:hint="eastAsia"/>
        </w:rPr>
      </w:pPr>
      <w:r>
        <w:rPr>
          <w:rFonts w:hint="eastAsia"/>
        </w:rPr>
        <w:t>E.报纸杂志F.电台电视台</w:t>
      </w:r>
    </w:p>
    <w:p>
      <w:pPr>
        <w:bidi w:val="0"/>
        <w:rPr>
          <w:rFonts w:hint="eastAsia"/>
        </w:rPr>
      </w:pPr>
      <w:r>
        <w:rPr>
          <w:rFonts w:hint="eastAsia"/>
          <w:lang w:val="en-US" w:eastAsia="zh-CN"/>
        </w:rPr>
        <w:t>10.</w:t>
      </w:r>
      <w:r>
        <w:rPr>
          <w:rFonts w:hint="eastAsia"/>
        </w:rPr>
        <w:t>您认为</w:t>
      </w:r>
      <w:r>
        <w:rPr>
          <w:rFonts w:hint="eastAsia"/>
          <w:lang w:val="en-US" w:eastAsia="zh-CN"/>
        </w:rPr>
        <w:t>江苏省政务新媒体</w:t>
      </w:r>
      <w:r>
        <w:rPr>
          <w:rFonts w:hint="eastAsia"/>
        </w:rPr>
        <w:t xml:space="preserve">发布的内容价值性如何？  </w:t>
      </w:r>
    </w:p>
    <w:p>
      <w:pPr>
        <w:bidi w:val="0"/>
        <w:rPr>
          <w:rFonts w:hint="eastAsia"/>
        </w:rPr>
      </w:pPr>
      <w:r>
        <w:rPr>
          <w:rFonts w:hint="eastAsia"/>
        </w:rPr>
        <w:t xml:space="preserve">□1   □2   □3   □4   □5  </w:t>
      </w:r>
    </w:p>
    <w:p>
      <w:pPr>
        <w:bidi w:val="0"/>
        <w:rPr>
          <w:rFonts w:hint="eastAsia"/>
        </w:rPr>
      </w:pPr>
      <w:r>
        <w:rPr>
          <w:rFonts w:hint="eastAsia"/>
          <w:lang w:val="en-US" w:eastAsia="zh-CN"/>
        </w:rPr>
        <w:t>11.</w:t>
      </w:r>
      <w:r>
        <w:rPr>
          <w:rFonts w:hint="eastAsia"/>
        </w:rPr>
        <w:t>您认为</w:t>
      </w:r>
      <w:r>
        <w:rPr>
          <w:rFonts w:hint="eastAsia"/>
          <w:lang w:val="en-US" w:eastAsia="zh-CN"/>
        </w:rPr>
        <w:t>江苏省政务新媒体</w:t>
      </w:r>
      <w:r>
        <w:rPr>
          <w:rFonts w:hint="eastAsia"/>
        </w:rPr>
        <w:t xml:space="preserve">推送的内容实用性如何？  </w:t>
      </w:r>
    </w:p>
    <w:p>
      <w:pPr>
        <w:bidi w:val="0"/>
        <w:rPr>
          <w:rFonts w:hint="eastAsia"/>
        </w:rPr>
      </w:pPr>
      <w:r>
        <w:rPr>
          <w:rFonts w:hint="eastAsia"/>
        </w:rPr>
        <w:t xml:space="preserve">□1   □2   □3   □4   □5 </w:t>
      </w:r>
    </w:p>
    <w:p>
      <w:pPr>
        <w:bidi w:val="0"/>
        <w:rPr>
          <w:rFonts w:hint="eastAsia"/>
        </w:rPr>
      </w:pPr>
      <w:r>
        <w:rPr>
          <w:rFonts w:hint="eastAsia"/>
        </w:rPr>
        <w:t>1</w:t>
      </w:r>
      <w:r>
        <w:rPr>
          <w:rFonts w:hint="eastAsia"/>
          <w:lang w:val="en-US" w:eastAsia="zh-CN"/>
        </w:rPr>
        <w:t>2.</w:t>
      </w:r>
      <w:r>
        <w:rPr>
          <w:rFonts w:hint="eastAsia"/>
        </w:rPr>
        <w:t>您认为</w:t>
      </w:r>
      <w:r>
        <w:rPr>
          <w:rFonts w:hint="eastAsia"/>
          <w:lang w:val="en-US" w:eastAsia="zh-CN"/>
        </w:rPr>
        <w:t>江苏省政务新媒体</w:t>
      </w:r>
      <w:r>
        <w:rPr>
          <w:rFonts w:hint="eastAsia"/>
        </w:rPr>
        <w:t xml:space="preserve">更新的内容针对性如何？  </w:t>
      </w:r>
    </w:p>
    <w:p>
      <w:pPr>
        <w:bidi w:val="0"/>
        <w:rPr>
          <w:rFonts w:hint="eastAsia"/>
        </w:rPr>
      </w:pPr>
      <w:r>
        <w:rPr>
          <w:rFonts w:hint="eastAsia"/>
        </w:rPr>
        <w:t xml:space="preserve">□1   □2   □3   □4   □5 </w:t>
      </w:r>
    </w:p>
    <w:p>
      <w:pPr>
        <w:bidi w:val="0"/>
        <w:rPr>
          <w:rFonts w:hint="eastAsia"/>
          <w:lang w:val="en-US" w:eastAsia="zh-CN"/>
        </w:rPr>
      </w:pPr>
      <w:r>
        <w:rPr>
          <w:rFonts w:hint="eastAsia"/>
          <w:lang w:val="en-US" w:eastAsia="zh-CN"/>
        </w:rPr>
        <w:t>13.是否使用过江苏省政务新媒体的政务服务功能？</w:t>
      </w:r>
    </w:p>
    <w:p>
      <w:pPr>
        <w:bidi w:val="0"/>
        <w:rPr>
          <w:rFonts w:hint="default"/>
          <w:lang w:val="en-US" w:eastAsia="zh-CN"/>
        </w:rPr>
      </w:pPr>
      <w:r>
        <w:rPr>
          <w:rFonts w:hint="eastAsia"/>
          <w:lang w:val="en-US" w:eastAsia="zh-CN"/>
        </w:rPr>
        <w:t>A.是B.否（请跳至第四部分）</w:t>
      </w:r>
    </w:p>
    <w:p>
      <w:pPr>
        <w:bidi w:val="0"/>
        <w:rPr>
          <w:rFonts w:hint="eastAsia"/>
        </w:rPr>
      </w:pPr>
      <w:r>
        <w:rPr>
          <w:rFonts w:hint="eastAsia"/>
          <w:lang w:val="en-US" w:eastAsia="zh-CN"/>
        </w:rPr>
        <w:t>14</w:t>
      </w:r>
      <w:r>
        <w:rPr>
          <w:rFonts w:hint="eastAsia"/>
        </w:rPr>
        <w:t>.您认为目前最便捷的</w:t>
      </w:r>
      <w:r>
        <w:rPr>
          <w:rFonts w:hint="eastAsia"/>
          <w:lang w:val="en-US" w:eastAsia="zh-CN"/>
        </w:rPr>
        <w:t>业务办理</w:t>
      </w:r>
      <w:r>
        <w:rPr>
          <w:rFonts w:hint="eastAsia"/>
        </w:rPr>
        <w:t>渠道（单选）</w:t>
      </w:r>
    </w:p>
    <w:p>
      <w:pPr>
        <w:bidi w:val="0"/>
        <w:rPr>
          <w:rFonts w:hint="eastAsia"/>
        </w:rPr>
      </w:pPr>
      <w:r>
        <w:rPr>
          <w:rFonts w:hint="eastAsia"/>
        </w:rPr>
        <w:t>A.现场办理B.</w:t>
      </w:r>
      <w:r>
        <w:rPr>
          <w:rFonts w:hint="eastAsia"/>
          <w:lang w:val="en-US" w:eastAsia="zh-CN"/>
        </w:rPr>
        <w:t>政务</w:t>
      </w:r>
      <w:r>
        <w:rPr>
          <w:rFonts w:hint="eastAsia"/>
        </w:rPr>
        <w:t>网站办理C.微信公众号（含小程序）办理</w:t>
      </w:r>
    </w:p>
    <w:p>
      <w:pPr>
        <w:bidi w:val="0"/>
        <w:rPr>
          <w:rFonts w:hint="eastAsia"/>
        </w:rPr>
      </w:pPr>
      <w:r>
        <w:rPr>
          <w:rFonts w:hint="eastAsia"/>
        </w:rPr>
        <w:t>D.移动客户端办理</w:t>
      </w:r>
    </w:p>
    <w:p>
      <w:pPr>
        <w:bidi w:val="0"/>
        <w:rPr>
          <w:rFonts w:hint="eastAsia"/>
          <w:lang w:val="en-US" w:eastAsia="zh-CN"/>
        </w:rPr>
      </w:pPr>
      <w:r>
        <w:rPr>
          <w:rFonts w:hint="eastAsia"/>
          <w:lang w:val="en-US" w:eastAsia="zh-CN"/>
        </w:rPr>
        <w:t xml:space="preserve">15.您认为江苏省政务新媒体能够有效解决民生诉求吗？ </w:t>
      </w:r>
    </w:p>
    <w:p>
      <w:pPr>
        <w:bidi w:val="0"/>
        <w:rPr>
          <w:rFonts w:hint="eastAsia"/>
          <w:lang w:val="en-US" w:eastAsia="zh-CN"/>
        </w:rPr>
      </w:pPr>
      <w:r>
        <w:rPr>
          <w:rFonts w:hint="eastAsia"/>
          <w:lang w:val="en-US" w:eastAsia="zh-CN"/>
        </w:rPr>
        <w:t xml:space="preserve">□1    □2    □3    □4    □5 </w:t>
      </w:r>
    </w:p>
    <w:p>
      <w:pPr>
        <w:bidi w:val="0"/>
        <w:rPr>
          <w:rFonts w:hint="eastAsia"/>
          <w:lang w:val="en-US" w:eastAsia="zh-CN"/>
        </w:rPr>
      </w:pPr>
      <w:r>
        <w:rPr>
          <w:rFonts w:hint="eastAsia"/>
          <w:lang w:val="en-US" w:eastAsia="zh-CN"/>
        </w:rPr>
        <w:t xml:space="preserve">16．您认为江苏省政务新媒体的平台稳定性如何？  </w:t>
      </w:r>
    </w:p>
    <w:p>
      <w:pPr>
        <w:bidi w:val="0"/>
        <w:rPr>
          <w:rFonts w:hint="eastAsia"/>
          <w:lang w:val="en-US" w:eastAsia="zh-CN"/>
        </w:rPr>
      </w:pPr>
      <w:r>
        <w:rPr>
          <w:rFonts w:hint="eastAsia"/>
          <w:lang w:val="en-US" w:eastAsia="zh-CN"/>
        </w:rPr>
        <w:t xml:space="preserve">□1   □2   □3   □4   □5  </w:t>
      </w:r>
    </w:p>
    <w:p>
      <w:pPr>
        <w:bidi w:val="0"/>
        <w:rPr>
          <w:rFonts w:hint="eastAsia"/>
          <w:lang w:val="en-US" w:eastAsia="zh-CN"/>
        </w:rPr>
      </w:pPr>
      <w:r>
        <w:rPr>
          <w:rFonts w:hint="eastAsia"/>
          <w:lang w:val="en-US" w:eastAsia="zh-CN"/>
        </w:rPr>
        <w:t xml:space="preserve">17．您认为江苏省政务新媒体提供服务的完善程度如何？  </w:t>
      </w:r>
    </w:p>
    <w:p>
      <w:pPr>
        <w:bidi w:val="0"/>
        <w:rPr>
          <w:rFonts w:hint="eastAsia"/>
          <w:lang w:val="en-US" w:eastAsia="zh-CN"/>
        </w:rPr>
      </w:pPr>
      <w:r>
        <w:rPr>
          <w:rFonts w:hint="eastAsia"/>
          <w:lang w:val="en-US" w:eastAsia="zh-CN"/>
        </w:rPr>
        <w:t xml:space="preserve">□1   □2   □3   □4   □5 </w:t>
      </w:r>
    </w:p>
    <w:p>
      <w:pPr>
        <w:bidi w:val="0"/>
        <w:rPr>
          <w:rFonts w:hint="eastAsia"/>
          <w:lang w:val="en-US" w:eastAsia="zh-CN"/>
        </w:rPr>
      </w:pPr>
      <w:r>
        <w:rPr>
          <w:rFonts w:hint="eastAsia"/>
          <w:lang w:val="en-US" w:eastAsia="zh-CN"/>
        </w:rPr>
        <w:t>18.是否使用过政务新媒体平台的政务互动功能？</w:t>
      </w:r>
    </w:p>
    <w:p>
      <w:pPr>
        <w:bidi w:val="0"/>
        <w:rPr>
          <w:rFonts w:hint="eastAsia"/>
          <w:lang w:val="en-US" w:eastAsia="zh-CN"/>
        </w:rPr>
      </w:pPr>
      <w:r>
        <w:rPr>
          <w:rFonts w:hint="eastAsia"/>
          <w:lang w:val="en-US" w:eastAsia="zh-CN"/>
        </w:rPr>
        <w:t>A.是B.否（结束）</w:t>
      </w:r>
    </w:p>
    <w:p>
      <w:pPr>
        <w:bidi w:val="0"/>
        <w:rPr>
          <w:rFonts w:hint="eastAsia"/>
        </w:rPr>
      </w:pPr>
      <w:r>
        <w:rPr>
          <w:rFonts w:hint="eastAsia"/>
          <w:lang w:val="en-US" w:eastAsia="zh-CN"/>
        </w:rPr>
        <w:t>19.</w:t>
      </w:r>
      <w:r>
        <w:rPr>
          <w:rFonts w:hint="eastAsia"/>
        </w:rPr>
        <w:t>您认为目前最</w:t>
      </w:r>
      <w:r>
        <w:rPr>
          <w:rFonts w:hint="eastAsia"/>
          <w:lang w:val="en-US" w:eastAsia="zh-CN"/>
        </w:rPr>
        <w:t>方便</w:t>
      </w:r>
      <w:r>
        <w:rPr>
          <w:rFonts w:hint="eastAsia"/>
        </w:rPr>
        <w:t>的</w:t>
      </w:r>
      <w:r>
        <w:rPr>
          <w:rFonts w:hint="eastAsia"/>
          <w:lang w:val="en-US" w:eastAsia="zh-CN"/>
        </w:rPr>
        <w:t>互动沟通</w:t>
      </w:r>
      <w:r>
        <w:rPr>
          <w:rFonts w:hint="eastAsia"/>
        </w:rPr>
        <w:t>渠道（单选）</w:t>
      </w:r>
    </w:p>
    <w:p>
      <w:pPr>
        <w:bidi w:val="0"/>
        <w:rPr>
          <w:rFonts w:hint="eastAsia"/>
        </w:rPr>
      </w:pPr>
      <w:r>
        <w:rPr>
          <w:rFonts w:hint="eastAsia"/>
        </w:rPr>
        <w:t>A.</w:t>
      </w:r>
      <w:r>
        <w:rPr>
          <w:rFonts w:hint="eastAsia"/>
          <w:lang w:val="en-US" w:eastAsia="zh-CN"/>
        </w:rPr>
        <w:t>现场沟通</w:t>
      </w:r>
      <w:r>
        <w:rPr>
          <w:rFonts w:hint="eastAsia"/>
        </w:rPr>
        <w:t>B.</w:t>
      </w:r>
      <w:r>
        <w:rPr>
          <w:rFonts w:hint="eastAsia"/>
          <w:lang w:val="en-US" w:eastAsia="zh-CN"/>
        </w:rPr>
        <w:t>政务网站</w:t>
      </w:r>
      <w:r>
        <w:rPr>
          <w:rFonts w:hint="eastAsia"/>
        </w:rPr>
        <w:t>C.微信公众号（含小程序）D.移动客户端</w:t>
      </w:r>
    </w:p>
    <w:p>
      <w:pPr>
        <w:bidi w:val="0"/>
        <w:rPr>
          <w:rFonts w:hint="eastAsia"/>
          <w:lang w:val="en-US" w:eastAsia="zh-CN"/>
        </w:rPr>
      </w:pPr>
      <w:r>
        <w:rPr>
          <w:rFonts w:hint="eastAsia"/>
          <w:lang w:val="en-US" w:eastAsia="zh-CN"/>
        </w:rPr>
        <w:t>20.您希望本市政务新媒体提升哪些功能？</w:t>
      </w:r>
    </w:p>
    <w:sectPr>
      <w:footnotePr>
        <w:numFmt w:val="decimalEnclosedCircleChinese"/>
        <w:numRestart w:val="eachPag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 w:date="2023-02-12T15:01:59Z" w:initials="">
    <w:p w14:paraId="474975BA">
      <w:pPr>
        <w:pStyle w:val="7"/>
        <w:rPr>
          <w:rFonts w:hint="default" w:eastAsia="宋体"/>
          <w:lang w:val="en-US" w:eastAsia="zh-CN"/>
        </w:rPr>
      </w:pPr>
      <w:r>
        <w:rPr>
          <w:rFonts w:hint="eastAsia"/>
          <w:lang w:val="en-US" w:eastAsia="zh-CN"/>
        </w:rPr>
        <w:t>插入参考文献来源？</w:t>
      </w:r>
    </w:p>
  </w:comment>
  <w:comment w:id="1" w:author="a" w:date="2023-02-12T15:02:52Z" w:initials="">
    <w:p w14:paraId="65EA5E58">
      <w:pPr>
        <w:pStyle w:val="7"/>
        <w:rPr>
          <w:rFonts w:hint="default" w:eastAsia="宋体"/>
          <w:lang w:val="en-US" w:eastAsia="zh-CN"/>
        </w:rPr>
      </w:pPr>
      <w:r>
        <w:rPr>
          <w:rFonts w:hint="eastAsia"/>
          <w:lang w:val="en-US" w:eastAsia="zh-CN"/>
        </w:rPr>
        <w:t>注明数据来源（参考文献）</w:t>
      </w:r>
    </w:p>
  </w:comment>
  <w:comment w:id="2" w:author="Admin" w:date="2023-02-13T16:48:17Z" w:initials="A">
    <w:p w14:paraId="50FF5928">
      <w:pPr>
        <w:pStyle w:val="7"/>
        <w:rPr>
          <w:rFonts w:hint="default" w:eastAsia="宋体"/>
          <w:lang w:val="en-US" w:eastAsia="zh-CN"/>
        </w:rPr>
      </w:pPr>
      <w:r>
        <w:rPr>
          <w:rFonts w:hint="eastAsia"/>
          <w:lang w:val="en-US" w:eastAsia="zh-CN"/>
        </w:rPr>
        <w:t>已在该页下方列出。</w:t>
      </w:r>
    </w:p>
  </w:comment>
  <w:comment w:id="3" w:author="a" w:date="2023-02-12T15:06:14Z" w:initials="">
    <w:p w14:paraId="1A026678">
      <w:pPr>
        <w:pStyle w:val="7"/>
        <w:rPr>
          <w:rFonts w:hint="default" w:eastAsia="宋体"/>
          <w:lang w:val="en-US" w:eastAsia="zh-CN"/>
        </w:rPr>
      </w:pPr>
      <w:r>
        <w:rPr>
          <w:rFonts w:hint="eastAsia"/>
          <w:lang w:val="en-US" w:eastAsia="zh-CN"/>
        </w:rPr>
        <w:t>插入参考文献来源</w:t>
      </w:r>
    </w:p>
  </w:comment>
  <w:comment w:id="4" w:author="Admin" w:date="2023-02-13T17:03:13Z" w:initials="A">
    <w:p w14:paraId="612522B3">
      <w:pPr>
        <w:pStyle w:val="7"/>
        <w:rPr>
          <w:rFonts w:hint="default" w:eastAsia="宋体"/>
          <w:lang w:val="en-US" w:eastAsia="zh-CN"/>
        </w:rPr>
      </w:pPr>
      <w:r>
        <w:rPr>
          <w:rFonts w:hint="eastAsia"/>
          <w:lang w:val="en-US" w:eastAsia="zh-CN"/>
        </w:rPr>
        <w:t>已在文章的参考文献部分补充来源。</w:t>
      </w:r>
    </w:p>
  </w:comment>
  <w:comment w:id="5" w:author="a" w:date="2023-02-12T15:05:28Z" w:initials="">
    <w:p w14:paraId="022D14EE">
      <w:pPr>
        <w:pStyle w:val="7"/>
        <w:rPr>
          <w:rFonts w:hint="default" w:eastAsia="宋体"/>
          <w:lang w:val="en-US" w:eastAsia="zh-CN"/>
        </w:rPr>
      </w:pPr>
      <w:r>
        <w:rPr>
          <w:rFonts w:hint="eastAsia"/>
          <w:lang w:val="en-US" w:eastAsia="zh-CN"/>
        </w:rPr>
        <w:t>插入参考文献来源</w:t>
      </w:r>
    </w:p>
  </w:comment>
  <w:comment w:id="6" w:author="Admin" w:date="2023-02-13T17:03:59Z" w:initials="A">
    <w:p w14:paraId="612A5ED2">
      <w:pPr>
        <w:pStyle w:val="7"/>
        <w:rPr>
          <w:rFonts w:hint="eastAsia" w:eastAsia="宋体"/>
          <w:lang w:val="en-US" w:eastAsia="zh-CN"/>
        </w:rPr>
      </w:pPr>
      <w:r>
        <w:rPr>
          <w:rFonts w:hint="eastAsia"/>
          <w:lang w:val="en-US" w:eastAsia="zh-CN"/>
        </w:rPr>
        <w:t>已补充。</w:t>
      </w:r>
    </w:p>
  </w:comment>
  <w:comment w:id="7" w:author="a" w:date="2023-02-12T15:07:05Z" w:initials="">
    <w:p w14:paraId="1DF840F8">
      <w:pPr>
        <w:pStyle w:val="7"/>
        <w:rPr>
          <w:rFonts w:hint="default" w:eastAsia="宋体"/>
          <w:lang w:val="en-US" w:eastAsia="zh-CN"/>
        </w:rPr>
      </w:pPr>
      <w:r>
        <w:rPr>
          <w:rFonts w:hint="eastAsia"/>
          <w:lang w:val="en-US" w:eastAsia="zh-CN"/>
        </w:rPr>
        <w:t>插入参考文献</w:t>
      </w:r>
    </w:p>
  </w:comment>
  <w:comment w:id="8" w:author="Admin" w:date="2023-02-13T17:04:25Z" w:initials="A">
    <w:p w14:paraId="6CA33EED">
      <w:pPr>
        <w:pStyle w:val="7"/>
        <w:rPr>
          <w:rFonts w:hint="eastAsia" w:eastAsia="宋体"/>
          <w:lang w:val="en-US" w:eastAsia="zh-CN"/>
        </w:rPr>
      </w:pPr>
      <w:r>
        <w:rPr>
          <w:rFonts w:hint="eastAsia"/>
          <w:lang w:val="en-US" w:eastAsia="zh-CN"/>
        </w:rPr>
        <w:t>已补充。</w:t>
      </w:r>
    </w:p>
  </w:comment>
  <w:comment w:id="9" w:author="a" w:date="2023-02-12T15:08:47Z" w:initials="">
    <w:p w14:paraId="022D4870">
      <w:pPr>
        <w:pStyle w:val="7"/>
        <w:rPr>
          <w:rFonts w:hint="default" w:eastAsia="宋体"/>
          <w:lang w:val="en-US" w:eastAsia="zh-CN"/>
        </w:rPr>
      </w:pPr>
      <w:r>
        <w:rPr>
          <w:rFonts w:hint="eastAsia"/>
          <w:lang w:val="en-US" w:eastAsia="zh-CN"/>
        </w:rPr>
        <w:t>插入参考文献，说明数据来源。</w:t>
      </w:r>
    </w:p>
  </w:comment>
  <w:comment w:id="10" w:author="Admin" w:date="2023-02-13T17:04:48Z" w:initials="A">
    <w:p w14:paraId="404839B7">
      <w:pPr>
        <w:pStyle w:val="7"/>
        <w:rPr>
          <w:rFonts w:hint="default" w:eastAsia="宋体"/>
          <w:lang w:val="en-US" w:eastAsia="zh-CN"/>
        </w:rPr>
      </w:pPr>
      <w:r>
        <w:rPr>
          <w:rFonts w:hint="eastAsia"/>
          <w:lang w:val="en-US" w:eastAsia="zh-CN"/>
        </w:rPr>
        <w:t>已在脚注中说明。</w:t>
      </w:r>
    </w:p>
  </w:comment>
  <w:comment w:id="11" w:author="a" w:date="2023-02-12T15:09:23Z" w:initials="">
    <w:p w14:paraId="5FF752B7">
      <w:pPr>
        <w:pStyle w:val="7"/>
        <w:rPr>
          <w:rFonts w:hint="default" w:eastAsia="宋体"/>
          <w:lang w:val="en-US" w:eastAsia="zh-CN"/>
        </w:rPr>
      </w:pPr>
      <w:r>
        <w:rPr>
          <w:rFonts w:hint="eastAsia"/>
          <w:lang w:val="en-US" w:eastAsia="zh-CN"/>
        </w:rPr>
        <w:t>插入参考文献来源</w:t>
      </w:r>
    </w:p>
  </w:comment>
  <w:comment w:id="12" w:author="Admin" w:date="2023-02-13T17:05:01Z" w:initials="A">
    <w:p w14:paraId="1A3F05BE">
      <w:pPr>
        <w:pStyle w:val="7"/>
        <w:rPr>
          <w:rFonts w:hint="default" w:eastAsia="宋体"/>
          <w:lang w:val="en-US" w:eastAsia="zh-CN"/>
        </w:rPr>
      </w:pPr>
      <w:r>
        <w:rPr>
          <w:rFonts w:hint="eastAsia"/>
          <w:lang w:val="en-US" w:eastAsia="zh-CN"/>
        </w:rPr>
        <w:t>已在脚注中说明。</w:t>
      </w:r>
    </w:p>
  </w:comment>
  <w:comment w:id="13" w:author="a" w:date="2023-02-12T15:12:58Z" w:initials="">
    <w:p w14:paraId="07483FEC">
      <w:pPr>
        <w:pStyle w:val="7"/>
        <w:rPr>
          <w:rFonts w:hint="default" w:eastAsia="宋体"/>
          <w:lang w:val="en-US" w:eastAsia="zh-CN"/>
        </w:rPr>
      </w:pPr>
      <w:r>
        <w:rPr>
          <w:rFonts w:hint="eastAsia"/>
          <w:lang w:val="en-US" w:eastAsia="zh-CN"/>
        </w:rPr>
        <w:t>插入资料来源的参考文献</w:t>
      </w:r>
    </w:p>
  </w:comment>
  <w:comment w:id="14" w:author="Admin" w:date="2023-02-13T17:05:34Z" w:initials="A">
    <w:p w14:paraId="6F9E2241">
      <w:pPr>
        <w:pStyle w:val="7"/>
        <w:rPr>
          <w:rFonts w:hint="default" w:eastAsia="宋体"/>
          <w:lang w:val="en-US" w:eastAsia="zh-CN"/>
        </w:rPr>
      </w:pPr>
      <w:r>
        <w:rPr>
          <w:rFonts w:hint="eastAsia"/>
          <w:lang w:val="en-US" w:eastAsia="zh-CN"/>
        </w:rPr>
        <w:t>已在文章后面参考文献部分列出。</w:t>
      </w:r>
    </w:p>
  </w:comment>
  <w:comment w:id="15" w:author="a" w:date="2023-02-12T15:13:55Z" w:initials="">
    <w:p w14:paraId="68781861">
      <w:pPr>
        <w:pStyle w:val="7"/>
        <w:rPr>
          <w:rFonts w:hint="default" w:eastAsia="宋体"/>
          <w:lang w:val="en-US" w:eastAsia="zh-CN"/>
        </w:rPr>
      </w:pPr>
      <w:r>
        <w:rPr>
          <w:rFonts w:hint="eastAsia"/>
          <w:lang w:val="en-US" w:eastAsia="zh-CN"/>
        </w:rPr>
        <w:t>插入资料来源的参考文献</w:t>
      </w:r>
    </w:p>
  </w:comment>
  <w:comment w:id="16" w:author="Admin" w:date="2023-02-13T17:06:21Z" w:initials="A">
    <w:p w14:paraId="1B2B6241">
      <w:pPr>
        <w:pStyle w:val="7"/>
      </w:pPr>
      <w:r>
        <w:rPr>
          <w:rFonts w:hint="eastAsia"/>
          <w:lang w:val="en-US" w:eastAsia="zh-CN"/>
        </w:rPr>
        <w:t>已在文章后面参考文献部分列出。</w:t>
      </w:r>
    </w:p>
  </w:comment>
  <w:comment w:id="17" w:author="a" w:date="2023-02-12T15:14:42Z" w:initials="">
    <w:p w14:paraId="592F104F">
      <w:pPr>
        <w:pStyle w:val="7"/>
        <w:rPr>
          <w:rFonts w:hint="default" w:eastAsia="宋体"/>
          <w:lang w:val="en-US" w:eastAsia="zh-CN"/>
        </w:rPr>
      </w:pPr>
      <w:r>
        <w:rPr>
          <w:rFonts w:hint="eastAsia"/>
          <w:lang w:val="en-US" w:eastAsia="zh-CN"/>
        </w:rPr>
        <w:t>插入资料开源的参考文献或网址</w:t>
      </w:r>
    </w:p>
  </w:comment>
  <w:comment w:id="18" w:author="Admin" w:date="2023-02-13T17:06:23Z" w:initials="A">
    <w:p w14:paraId="69662DDA">
      <w:pPr>
        <w:pStyle w:val="7"/>
      </w:pPr>
      <w:r>
        <w:rPr>
          <w:rFonts w:hint="eastAsia"/>
          <w:lang w:val="en-US" w:eastAsia="zh-CN"/>
        </w:rPr>
        <w:t>已在文章后面参考文献部分列出。</w:t>
      </w:r>
    </w:p>
  </w:comment>
  <w:comment w:id="19" w:author="a" w:date="2023-02-12T15:15:53Z" w:initials="">
    <w:p w14:paraId="208473C8">
      <w:pPr>
        <w:pStyle w:val="7"/>
        <w:rPr>
          <w:rFonts w:hint="default" w:eastAsia="宋体"/>
          <w:lang w:val="en-US" w:eastAsia="zh-CN"/>
        </w:rPr>
      </w:pPr>
      <w:r>
        <w:rPr>
          <w:rFonts w:hint="eastAsia"/>
          <w:lang w:val="en-US" w:eastAsia="zh-CN"/>
        </w:rPr>
        <w:t>插入数据来源的参考文献</w:t>
      </w:r>
    </w:p>
  </w:comment>
  <w:comment w:id="20" w:author="Admin" w:date="2023-02-13T17:06:28Z" w:initials="A">
    <w:p w14:paraId="25C96DD4">
      <w:pPr>
        <w:pStyle w:val="7"/>
      </w:pPr>
      <w:r>
        <w:rPr>
          <w:rFonts w:hint="eastAsia"/>
          <w:lang w:val="en-US" w:eastAsia="zh-CN"/>
        </w:rPr>
        <w:t>已在文章后面参考文献部分列出。</w:t>
      </w:r>
    </w:p>
  </w:comment>
  <w:comment w:id="21" w:author="a" w:date="2023-02-12T15:16:49Z" w:initials="">
    <w:p w14:paraId="0E660EEE">
      <w:pPr>
        <w:pStyle w:val="7"/>
        <w:rPr>
          <w:rFonts w:hint="default" w:eastAsia="宋体"/>
          <w:lang w:val="en-US" w:eastAsia="zh-CN"/>
        </w:rPr>
      </w:pPr>
      <w:r>
        <w:rPr>
          <w:rFonts w:hint="eastAsia"/>
          <w:lang w:val="en-US" w:eastAsia="zh-CN"/>
        </w:rPr>
        <w:t>插入参考文献</w:t>
      </w:r>
    </w:p>
  </w:comment>
  <w:comment w:id="22" w:author="Admin" w:date="2023-02-13T17:09:05Z" w:initials="A">
    <w:p w14:paraId="0D4E5576">
      <w:pPr>
        <w:pStyle w:val="7"/>
      </w:pPr>
      <w:r>
        <w:rPr>
          <w:rFonts w:hint="eastAsia"/>
          <w:lang w:val="en-US" w:eastAsia="zh-CN"/>
        </w:rPr>
        <w:t>已在文章后面参考文献部分列出。</w:t>
      </w:r>
    </w:p>
  </w:comment>
  <w:comment w:id="23" w:author="a" w:date="2023-02-12T15:16:49Z" w:initials="">
    <w:p w14:paraId="223B6663">
      <w:pPr>
        <w:pStyle w:val="7"/>
        <w:rPr>
          <w:rFonts w:hint="default" w:eastAsia="宋体"/>
          <w:lang w:val="en-US" w:eastAsia="zh-CN"/>
        </w:rPr>
      </w:pPr>
      <w:r>
        <w:rPr>
          <w:rFonts w:hint="eastAsia"/>
          <w:lang w:val="en-US" w:eastAsia="zh-CN"/>
        </w:rPr>
        <w:t>插入参考文献</w:t>
      </w:r>
    </w:p>
  </w:comment>
  <w:comment w:id="24" w:author="Admin" w:date="2023-02-13T17:09:08Z" w:initials="A">
    <w:p w14:paraId="4A327E9A">
      <w:pPr>
        <w:pStyle w:val="7"/>
      </w:pPr>
      <w:r>
        <w:rPr>
          <w:rFonts w:hint="eastAsia"/>
          <w:lang w:val="en-US" w:eastAsia="zh-CN"/>
        </w:rPr>
        <w:t>已在文章后面参考文献部分列出。</w:t>
      </w:r>
    </w:p>
  </w:comment>
  <w:comment w:id="25" w:author="a" w:date="2023-02-12T15:17:49Z" w:initials="">
    <w:p w14:paraId="04C85400">
      <w:pPr>
        <w:pStyle w:val="7"/>
        <w:rPr>
          <w:rFonts w:hint="default" w:eastAsia="宋体"/>
          <w:lang w:val="en-US" w:eastAsia="zh-CN"/>
        </w:rPr>
      </w:pPr>
      <w:r>
        <w:rPr>
          <w:rFonts w:hint="eastAsia"/>
          <w:lang w:val="en-US" w:eastAsia="zh-CN"/>
        </w:rPr>
        <w:t>要补充数据来源的参考文献或网址</w:t>
      </w:r>
    </w:p>
  </w:comment>
  <w:comment w:id="26" w:author="Admin" w:date="2023-02-13T17:09:28Z" w:initials="A">
    <w:p w14:paraId="5CF80C07">
      <w:pPr>
        <w:pStyle w:val="7"/>
        <w:rPr>
          <w:rFonts w:hint="default" w:eastAsia="宋体"/>
          <w:lang w:val="en-US" w:eastAsia="zh-CN"/>
        </w:rPr>
      </w:pPr>
      <w:r>
        <w:rPr>
          <w:rFonts w:hint="eastAsia"/>
          <w:lang w:val="en-US" w:eastAsia="zh-CN"/>
        </w:rPr>
        <w:t>已在脚注和后文中补充参考文献和网址。</w:t>
      </w:r>
    </w:p>
  </w:comment>
  <w:comment w:id="27" w:author="a" w:date="2023-02-12T15:18:42Z" w:initials="">
    <w:p w14:paraId="59515BCA">
      <w:pPr>
        <w:pStyle w:val="7"/>
        <w:rPr>
          <w:rFonts w:hint="default" w:eastAsia="宋体"/>
          <w:lang w:val="en-US" w:eastAsia="zh-CN"/>
        </w:rPr>
      </w:pPr>
      <w:r>
        <w:rPr>
          <w:rFonts w:hint="eastAsia"/>
          <w:lang w:val="en-US" w:eastAsia="zh-CN"/>
        </w:rPr>
        <w:t>资料来源</w:t>
      </w:r>
    </w:p>
  </w:comment>
  <w:comment w:id="28" w:author="Admin" w:date="2023-02-13T17:10:23Z" w:initials="A">
    <w:p w14:paraId="16B245FA">
      <w:pPr>
        <w:pStyle w:val="7"/>
      </w:pPr>
      <w:r>
        <w:rPr>
          <w:rFonts w:hint="eastAsia"/>
          <w:lang w:val="en-US" w:eastAsia="zh-CN"/>
        </w:rPr>
        <w:t>已在文章后面参考文献部分列出。</w:t>
      </w:r>
    </w:p>
  </w:comment>
  <w:comment w:id="29" w:author="a" w:date="2023-02-12T15:19:16Z" w:initials="">
    <w:p w14:paraId="2A014D21">
      <w:pPr>
        <w:pStyle w:val="7"/>
        <w:rPr>
          <w:rFonts w:hint="default" w:eastAsia="宋体"/>
          <w:lang w:val="en-US" w:eastAsia="zh-CN"/>
        </w:rPr>
      </w:pPr>
      <w:r>
        <w:rPr>
          <w:rFonts w:hint="eastAsia"/>
          <w:lang w:val="en-US" w:eastAsia="zh-CN"/>
        </w:rPr>
        <w:t>参考文献</w:t>
      </w:r>
    </w:p>
  </w:comment>
  <w:comment w:id="30" w:author="Admin" w:date="2023-02-13T17:10:42Z" w:initials="A">
    <w:p w14:paraId="087C6506">
      <w:pPr>
        <w:pStyle w:val="7"/>
      </w:pPr>
      <w:r>
        <w:rPr>
          <w:rFonts w:hint="eastAsia"/>
          <w:lang w:val="en-US" w:eastAsia="zh-CN"/>
        </w:rPr>
        <w:t>已在文章后面参考文献部分列出。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4975BA" w15:done="0"/>
  <w15:commentEx w15:paraId="65EA5E58" w15:done="0"/>
  <w15:commentEx w15:paraId="50FF5928" w15:done="0" w15:paraIdParent="65EA5E58"/>
  <w15:commentEx w15:paraId="1A026678" w15:done="0"/>
  <w15:commentEx w15:paraId="612522B3" w15:done="0" w15:paraIdParent="1A026678"/>
  <w15:commentEx w15:paraId="022D14EE" w15:done="0"/>
  <w15:commentEx w15:paraId="612A5ED2" w15:done="0" w15:paraIdParent="022D14EE"/>
  <w15:commentEx w15:paraId="1DF840F8" w15:done="0"/>
  <w15:commentEx w15:paraId="6CA33EED" w15:done="0" w15:paraIdParent="1DF840F8"/>
  <w15:commentEx w15:paraId="022D4870" w15:done="0"/>
  <w15:commentEx w15:paraId="404839B7" w15:done="0" w15:paraIdParent="022D4870"/>
  <w15:commentEx w15:paraId="5FF752B7" w15:done="0"/>
  <w15:commentEx w15:paraId="1A3F05BE" w15:done="0" w15:paraIdParent="5FF752B7"/>
  <w15:commentEx w15:paraId="07483FEC" w15:done="0"/>
  <w15:commentEx w15:paraId="6F9E2241" w15:done="0" w15:paraIdParent="07483FEC"/>
  <w15:commentEx w15:paraId="68781861" w15:done="0"/>
  <w15:commentEx w15:paraId="1B2B6241" w15:done="0" w15:paraIdParent="68781861"/>
  <w15:commentEx w15:paraId="592F104F" w15:done="0"/>
  <w15:commentEx w15:paraId="69662DDA" w15:done="0" w15:paraIdParent="592F104F"/>
  <w15:commentEx w15:paraId="208473C8" w15:done="1"/>
  <w15:commentEx w15:paraId="25C96DD4" w15:done="1" w15:paraIdParent="208473C8"/>
  <w15:commentEx w15:paraId="0E660EEE" w15:done="0"/>
  <w15:commentEx w15:paraId="0D4E5576" w15:done="0" w15:paraIdParent="0E660EEE"/>
  <w15:commentEx w15:paraId="223B6663" w15:done="0"/>
  <w15:commentEx w15:paraId="4A327E9A" w15:done="0" w15:paraIdParent="223B6663"/>
  <w15:commentEx w15:paraId="04C85400" w15:done="0"/>
  <w15:commentEx w15:paraId="5CF80C07" w15:done="0" w15:paraIdParent="04C85400"/>
  <w15:commentEx w15:paraId="59515BCA" w15:done="0"/>
  <w15:commentEx w15:paraId="16B245FA" w15:done="0" w15:paraIdParent="59515BCA"/>
  <w15:commentEx w15:paraId="2A014D21" w15:done="0"/>
  <w15:commentEx w15:paraId="087C6506" w15:done="0" w15:paraIdParent="2A014D2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w:t>
                    </w:r>
                    <w:r>
                      <w:fldChar w:fldCharType="end"/>
                    </w:r>
                  </w:p>
                </w:txbxContent>
              </v:textbox>
            </v:shape>
          </w:pict>
        </mc:Fallback>
      </mc:AlternateConten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56"/>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56"/>
        <w:tab w:val="clear" w:pos="4153"/>
      </w:tabs>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w:t>
                    </w:r>
                    <w:r>
                      <w:fldChar w:fldCharType="end"/>
                    </w:r>
                  </w:p>
                </w:txbxContent>
              </v:textbox>
            </v:shape>
          </w:pict>
        </mc:Fallback>
      </mc:AlternateContent>
    </w: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w:t>
                    </w:r>
                    <w:r>
                      <w:fldChar w:fldCharType="end"/>
                    </w:r>
                  </w:p>
                </w:txbxContent>
              </v:textbox>
            </v:shape>
          </w:pict>
        </mc:Fallback>
      </mc:AlternateContent>
    </w:r>
  </w:p>
  <w:p>
    <w:pPr>
      <w:pStyle w:val="1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w:t>
                    </w:r>
                    <w:r>
                      <w:fldChar w:fldCharType="end"/>
                    </w:r>
                  </w:p>
                </w:txbxContent>
              </v:textbox>
            </v:shape>
          </w:pict>
        </mc:Fallback>
      </mc:AlternateContent>
    </w:r>
  </w:p>
  <w:p>
    <w:pPr>
      <w:pStyle w:val="1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vHiU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svHiUtAgAAVwQAAA4AAAAAAAAAAQAgAAAAHwEAAGRycy9lMm9Eb2MueG1sUEsFBgAAAAAG&#10;AAYAWQEAAL4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w:t>
                    </w:r>
                    <w:r>
                      <w:fldChar w:fldCharType="end"/>
                    </w:r>
                  </w:p>
                </w:txbxContent>
              </v:textbox>
            </v:shape>
          </w:pict>
        </mc:Fallback>
      </mc:AlternateContent>
    </w:r>
  </w:p>
  <w:p>
    <w:pPr>
      <w:pStyle w:val="1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w:t>
                    </w:r>
                    <w:r>
                      <w:fldChar w:fldCharType="end"/>
                    </w:r>
                  </w:p>
                </w:txbxContent>
              </v:textbox>
            </v:shape>
          </w:pict>
        </mc:Fallback>
      </mc:AlternateContent>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360" w:lineRule="auto"/>
        <w:ind w:firstLine="480"/>
      </w:pPr>
      <w:r>
        <w:separator/>
      </w:r>
    </w:p>
  </w:footnote>
  <w:footnote w:type="continuationSeparator" w:id="27">
    <w:p>
      <w:pPr>
        <w:spacing w:line="360" w:lineRule="auto"/>
        <w:ind w:firstLine="480"/>
      </w:pPr>
      <w:r>
        <w:continuationSeparator/>
      </w:r>
    </w:p>
  </w:footnote>
  <w:footnote w:id="0">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eastAsia="宋体" w:cs="Times New Roman"/>
          <w:color w:val="00B050"/>
          <w:lang w:val="en-US" w:eastAsia="zh-CN"/>
        </w:rPr>
      </w:pPr>
      <w:r>
        <w:rPr>
          <w:rStyle w:val="24"/>
          <w:rFonts w:hint="default" w:ascii="Times New Roman" w:hAnsi="Times New Roman" w:cs="Times New Roman"/>
          <w:color w:val="00B050"/>
        </w:rPr>
        <w:footnoteRef/>
      </w:r>
      <w:r>
        <w:rPr>
          <w:rFonts w:hint="default" w:ascii="Times New Roman" w:hAnsi="Times New Roman" w:cs="Times New Roman"/>
          <w:color w:val="00B050"/>
        </w:rPr>
        <w:t xml:space="preserve"> </w:t>
      </w:r>
      <w:r>
        <w:rPr>
          <w:rFonts w:hint="default" w:ascii="Times New Roman" w:hAnsi="Times New Roman" w:cs="Times New Roman"/>
          <w:color w:val="00B050"/>
          <w:lang w:val="en-US" w:eastAsia="zh-CN"/>
        </w:rPr>
        <w:t>国务院办公厅.</w:t>
      </w:r>
      <w:r>
        <w:rPr>
          <w:rFonts w:hint="default" w:ascii="Times New Roman" w:hAnsi="Times New Roman" w:cs="Times New Roman"/>
          <w:color w:val="00B050"/>
        </w:rPr>
        <w:t>《关于推进政务新媒体健康有序发展的意见》</w:t>
      </w:r>
      <w:r>
        <w:rPr>
          <w:rFonts w:hint="default" w:ascii="Times New Roman" w:hAnsi="Times New Roman" w:cs="Times New Roman"/>
          <w:color w:val="00B050"/>
          <w:lang w:val="en-US" w:eastAsia="zh-CN"/>
        </w:rPr>
        <w:t>,</w:t>
      </w:r>
      <w:r>
        <w:rPr>
          <w:rFonts w:hint="default" w:ascii="Times New Roman" w:hAnsi="Times New Roman" w:eastAsia="宋体" w:cs="Times New Roman"/>
          <w:i w:val="0"/>
          <w:iCs w:val="0"/>
          <w:caps w:val="0"/>
          <w:color w:val="00B050"/>
          <w:spacing w:val="0"/>
          <w:sz w:val="18"/>
          <w:szCs w:val="18"/>
          <w:shd w:val="clear" w:fill="FFFFFF"/>
        </w:rPr>
        <w:t>国办发〔2018〕123号</w:t>
      </w:r>
      <w:r>
        <w:rPr>
          <w:rFonts w:hint="default" w:ascii="Times New Roman" w:hAnsi="Times New Roman" w:eastAsia="宋体" w:cs="Times New Roman"/>
          <w:i w:val="0"/>
          <w:iCs w:val="0"/>
          <w:caps w:val="0"/>
          <w:color w:val="00B050"/>
          <w:spacing w:val="0"/>
          <w:sz w:val="18"/>
          <w:szCs w:val="18"/>
          <w:shd w:val="clear" w:fill="FFFFFF"/>
          <w:lang w:val="en-US" w:eastAsia="zh-CN"/>
        </w:rPr>
        <w:t>,2018.</w:t>
      </w:r>
    </w:p>
  </w:footnote>
  <w:footnote w:id="1">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eastAsia="宋体"/>
          <w:color w:val="00B050"/>
          <w:lang w:val="en-US" w:eastAsia="zh-CN"/>
        </w:rPr>
      </w:pPr>
      <w:r>
        <w:rPr>
          <w:rStyle w:val="24"/>
          <w:color w:val="00B050"/>
        </w:rPr>
        <w:footnoteRef/>
      </w:r>
      <w:r>
        <w:rPr>
          <w:color w:val="00B050"/>
        </w:rPr>
        <w:t xml:space="preserve"> </w:t>
      </w:r>
      <w:r>
        <w:rPr>
          <w:rFonts w:hint="eastAsia"/>
          <w:color w:val="00B050"/>
        </w:rPr>
        <w:t>江苏省人民政府办公厅</w:t>
      </w:r>
      <w:r>
        <w:rPr>
          <w:rFonts w:hint="eastAsia"/>
          <w:color w:val="00B050"/>
          <w:lang w:val="en-US" w:eastAsia="zh-CN"/>
        </w:rPr>
        <w:t>.</w:t>
      </w:r>
      <w:r>
        <w:rPr>
          <w:rFonts w:hint="default" w:ascii="Times New Roman" w:hAnsi="Times New Roman" w:cs="Times New Roman"/>
          <w:color w:val="00B050"/>
        </w:rPr>
        <w:t>《</w:t>
      </w:r>
      <w:r>
        <w:rPr>
          <w:rFonts w:hint="eastAsia"/>
          <w:color w:val="00B050"/>
          <w:lang w:val="en-US" w:eastAsia="zh-CN"/>
        </w:rPr>
        <w:t>省政府办公厅关于2021年全省政务新媒体检查抽查情况的通报</w:t>
      </w:r>
      <w:r>
        <w:rPr>
          <w:rFonts w:hint="default" w:ascii="Times New Roman" w:hAnsi="Times New Roman" w:cs="Times New Roman"/>
          <w:color w:val="00B050"/>
        </w:rPr>
        <w:t>》</w:t>
      </w:r>
      <w:r>
        <w:rPr>
          <w:rFonts w:hint="eastAsia" w:cs="Times New Roman"/>
          <w:color w:val="00B050"/>
          <w:lang w:val="en-US" w:eastAsia="zh-CN"/>
        </w:rPr>
        <w:t>,政府办公室(厅)文件,2021.</w:t>
      </w:r>
    </w:p>
  </w:footnote>
  <w:footnote w:id="2">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color w:val="00B050"/>
        </w:rPr>
      </w:pPr>
      <w:r>
        <w:rPr>
          <w:rStyle w:val="24"/>
          <w:color w:val="00B050"/>
        </w:rPr>
        <w:footnoteRef/>
      </w:r>
      <w:r>
        <w:rPr>
          <w:color w:val="00B050"/>
        </w:rPr>
        <w:t xml:space="preserve"> </w:t>
      </w:r>
      <w:r>
        <w:rPr>
          <w:rFonts w:hint="eastAsia"/>
          <w:color w:val="00B050"/>
        </w:rPr>
        <w:t>江苏省人民政府办公厅</w:t>
      </w:r>
      <w:r>
        <w:rPr>
          <w:rFonts w:hint="eastAsia"/>
          <w:color w:val="00B050"/>
          <w:lang w:val="en-US" w:eastAsia="zh-CN"/>
        </w:rPr>
        <w:t>.</w:t>
      </w:r>
      <w:r>
        <w:rPr>
          <w:rFonts w:hint="default" w:ascii="Times New Roman" w:hAnsi="Times New Roman" w:cs="Times New Roman"/>
          <w:color w:val="00B050"/>
        </w:rPr>
        <w:t>《</w:t>
      </w:r>
      <w:r>
        <w:rPr>
          <w:rFonts w:hint="eastAsia"/>
          <w:color w:val="00B050"/>
          <w:lang w:val="en-US" w:eastAsia="zh-CN"/>
        </w:rPr>
        <w:t>省政府办公厅关于2021年全省政务新媒体检查抽查情况的通报</w:t>
      </w:r>
      <w:r>
        <w:rPr>
          <w:rFonts w:hint="default" w:ascii="Times New Roman" w:hAnsi="Times New Roman" w:cs="Times New Roman"/>
          <w:color w:val="00B050"/>
        </w:rPr>
        <w:t>》</w:t>
      </w:r>
      <w:r>
        <w:rPr>
          <w:rFonts w:hint="eastAsia" w:cs="Times New Roman"/>
          <w:color w:val="00B050"/>
          <w:lang w:val="en-US" w:eastAsia="zh-CN"/>
        </w:rPr>
        <w:t>,政府办公室(厅)文件,2021.</w:t>
      </w:r>
    </w:p>
  </w:footnote>
  <w:footnote w:id="3">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lang w:val="en-US" w:eastAsia="zh-CN"/>
        </w:rPr>
        <w:t>江苏省人民政府官网：http://www.jiangsu.gov.cn/art/2021/12/31/art_46144_10257424.html.</w:t>
      </w:r>
    </w:p>
  </w:footnote>
  <w:footnote w:id="4">
    <w:p>
      <w:pPr>
        <w:pStyle w:val="13"/>
        <w:keepNext w:val="0"/>
        <w:keepLines w:val="0"/>
        <w:pageBreakBefore w:val="0"/>
        <w:widowControl w:val="0"/>
        <w:kinsoku/>
        <w:overflowPunct/>
        <w:topLinePunct w:val="0"/>
        <w:autoSpaceDE/>
        <w:autoSpaceDN/>
        <w:bidi w:val="0"/>
        <w:adjustRightInd/>
        <w:snapToGrid w:val="0"/>
        <w:ind w:left="0" w:leftChars="0" w:firstLine="0" w:firstLineChars="0"/>
        <w:textAlignment w:val="auto"/>
        <w:rPr>
          <w:color w:val="00B050"/>
        </w:rPr>
      </w:pPr>
      <w:r>
        <w:rPr>
          <w:rStyle w:val="24"/>
          <w:color w:val="00B050"/>
        </w:rPr>
        <w:footnoteRef/>
      </w:r>
      <w:r>
        <w:rPr>
          <w:color w:val="00B050"/>
        </w:rPr>
        <w:t xml:space="preserve"> </w:t>
      </w:r>
      <w:r>
        <w:rPr>
          <w:rFonts w:hint="eastAsia"/>
          <w:color w:val="00B050"/>
          <w:lang w:val="en-US" w:eastAsia="zh-CN"/>
        </w:rPr>
        <w:t>江苏省人民政府官网：http://www.jiangsu.gov.cn/art/2021/12/31/art_46144_10257424.html.</w:t>
      </w:r>
    </w:p>
  </w:footnote>
  <w:footnote w:id="5">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eastAsia="宋体"/>
          <w:color w:val="00B050"/>
          <w:lang w:val="en-US" w:eastAsia="zh-CN"/>
        </w:rPr>
      </w:pPr>
      <w:r>
        <w:rPr>
          <w:rStyle w:val="24"/>
          <w:color w:val="00B050"/>
        </w:rPr>
        <w:footnoteRef/>
      </w:r>
      <w:r>
        <w:rPr>
          <w:color w:val="00B050"/>
        </w:rPr>
        <w:t xml:space="preserve"> </w:t>
      </w:r>
      <w:r>
        <w:rPr>
          <w:rFonts w:hint="eastAsia"/>
          <w:color w:val="00B050"/>
          <w:lang w:val="en-US" w:eastAsia="zh-CN"/>
        </w:rPr>
        <w:t>江苏省人民政府办公厅.《江苏省政务新媒体规范发展指引》,</w:t>
      </w:r>
      <w:r>
        <w:rPr>
          <w:rFonts w:hint="eastAsia" w:cs="Times New Roman"/>
          <w:color w:val="00B050"/>
          <w:lang w:val="en-US" w:eastAsia="zh-CN"/>
        </w:rPr>
        <w:t>政府办公室(厅)文件</w:t>
      </w:r>
      <w:r>
        <w:rPr>
          <w:rFonts w:hint="eastAsia"/>
          <w:color w:val="00B050"/>
          <w:lang w:val="en-US" w:eastAsia="zh-CN"/>
        </w:rPr>
        <w:t>,2021.</w:t>
      </w:r>
    </w:p>
  </w:footnote>
  <w:footnote w:id="6">
    <w:p>
      <w:pPr>
        <w:pStyle w:val="13"/>
        <w:keepNext w:val="0"/>
        <w:keepLines w:val="0"/>
        <w:pageBreakBefore w:val="0"/>
        <w:widowControl w:val="0"/>
        <w:kinsoku/>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rPr>
        <w:t>新浪微博</w:t>
      </w:r>
      <w:r>
        <w:rPr>
          <w:rFonts w:hint="eastAsia"/>
          <w:color w:val="00B050"/>
          <w:lang w:val="en-US" w:eastAsia="zh-CN"/>
        </w:rPr>
        <w:t>：https://weibo.com/5644433237/L3JRfDzEt.</w:t>
      </w:r>
    </w:p>
  </w:footnote>
  <w:footnote w:id="7">
    <w:p>
      <w:pPr>
        <w:pStyle w:val="13"/>
        <w:keepNext w:val="0"/>
        <w:keepLines w:val="0"/>
        <w:pageBreakBefore w:val="0"/>
        <w:widowControl w:val="0"/>
        <w:kinsoku/>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lang w:val="en-US" w:eastAsia="zh-CN"/>
        </w:rPr>
        <w:t>新浪微博：</w:t>
      </w:r>
      <w:r>
        <w:rPr>
          <w:rFonts w:hint="eastAsia"/>
          <w:color w:val="00B050"/>
          <w:lang w:eastAsia="zh-CN"/>
        </w:rPr>
        <w:t>https://cj.sina.com.cn/articles/view/3733965085/de8fc91d019013xr4</w:t>
      </w:r>
      <w:r>
        <w:rPr>
          <w:rFonts w:hint="eastAsia"/>
          <w:color w:val="00B050"/>
          <w:lang w:val="en-US" w:eastAsia="zh-CN"/>
        </w:rPr>
        <w:t>.</w:t>
      </w:r>
    </w:p>
  </w:footnote>
  <w:footnote w:id="8">
    <w:p>
      <w:pPr>
        <w:pStyle w:val="13"/>
        <w:keepNext w:val="0"/>
        <w:keepLines w:val="0"/>
        <w:pageBreakBefore w:val="0"/>
        <w:widowControl w:val="0"/>
        <w:kinsoku/>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ascii="Times New Roman" w:hAnsi="Times New Roman" w:eastAsia="宋体" w:cs="Times New Roman"/>
          <w:color w:val="00B050"/>
          <w:sz w:val="20"/>
          <w:szCs w:val="20"/>
        </w:rPr>
        <w:t>新浪微博</w:t>
      </w:r>
      <w:r>
        <w:rPr>
          <w:rFonts w:hint="eastAsia" w:cs="Times New Roman"/>
          <w:color w:val="00B050"/>
          <w:sz w:val="20"/>
          <w:szCs w:val="20"/>
          <w:lang w:val="en-US" w:eastAsia="zh-CN"/>
        </w:rPr>
        <w:t>：</w:t>
      </w:r>
      <w:r>
        <w:rPr>
          <w:rFonts w:hint="eastAsia" w:cs="Times New Roman"/>
          <w:color w:val="00B050"/>
          <w:sz w:val="20"/>
          <w:szCs w:val="20"/>
          <w:lang w:eastAsia="zh-CN"/>
        </w:rPr>
        <w:t>https://cj.sina.com.cn/articles/view/3733965085/de8fc91d019013xr4</w:t>
      </w:r>
      <w:r>
        <w:rPr>
          <w:rFonts w:hint="eastAsia" w:cs="Times New Roman"/>
          <w:color w:val="00B050"/>
          <w:sz w:val="20"/>
          <w:szCs w:val="20"/>
          <w:lang w:val="en-US" w:eastAsia="zh-CN"/>
        </w:rPr>
        <w:t>.</w:t>
      </w:r>
    </w:p>
  </w:footnote>
  <w:footnote w:id="9">
    <w:p>
      <w:pPr>
        <w:pStyle w:val="13"/>
        <w:keepNext w:val="0"/>
        <w:keepLines w:val="0"/>
        <w:pageBreakBefore w:val="0"/>
        <w:widowControl w:val="0"/>
        <w:kinsoku/>
        <w:wordWrap w:val="0"/>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rPr>
        <w:t>微信发布</w:t>
      </w:r>
      <w:r>
        <w:rPr>
          <w:rFonts w:hint="eastAsia"/>
          <w:color w:val="00B050"/>
          <w:lang w:val="en-US" w:eastAsia="zh-CN"/>
        </w:rPr>
        <w:t>：</w:t>
      </w:r>
      <w:r>
        <w:rPr>
          <w:rFonts w:hint="eastAsia"/>
          <w:color w:val="00B050"/>
          <w:lang w:eastAsia="zh-CN"/>
        </w:rPr>
        <w:t>https://mp.weixin.qq.com/s?__biz=MzIxODE5MDYwMQ==&amp;mid=2651202482&amp;idx=1&amp;sn=50694b6ac429a5b0362914a1c581fb6a&amp;chksm=8c1cc5d4bb6b4cc274e9c3243b6b9466d2c6d9b28163e0e38e1465c157a29265017b28bc2ade&amp;scene=27</w:t>
      </w:r>
      <w:r>
        <w:rPr>
          <w:rFonts w:hint="eastAsia"/>
          <w:color w:val="00B050"/>
          <w:lang w:val="en-US" w:eastAsia="zh-CN"/>
        </w:rPr>
        <w:t>.</w:t>
      </w:r>
    </w:p>
  </w:footnote>
  <w:footnote w:id="10">
    <w:p>
      <w:pPr>
        <w:pStyle w:val="13"/>
        <w:keepNext w:val="0"/>
        <w:keepLines w:val="0"/>
        <w:pageBreakBefore w:val="0"/>
        <w:widowControl w:val="0"/>
        <w:kinsoku/>
        <w:wordWrap w:val="0"/>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highlight w:val="none"/>
        </w:rPr>
        <w:t>微信发布</w:t>
      </w:r>
      <w:r>
        <w:rPr>
          <w:rFonts w:hint="eastAsia"/>
          <w:color w:val="00B050"/>
          <w:highlight w:val="none"/>
          <w:lang w:val="en-US" w:eastAsia="zh-CN"/>
        </w:rPr>
        <w:t>：</w:t>
      </w:r>
      <w:r>
        <w:rPr>
          <w:rFonts w:hint="eastAsia"/>
          <w:color w:val="00B050"/>
          <w:highlight w:val="none"/>
          <w:lang w:eastAsia="zh-CN"/>
        </w:rPr>
        <w:t>https://mp.weixin.qq.com/s?__biz=MzIxODE5MDYwMQ==&amp;mid=2651202482&amp;idx=1&amp;sn=50694b6ac429a5b0362914a1c581fb6a&amp;chksm=8c1cc5d4bb6b4cc274e9c3243b6b9466d2c6d9b28163e0e38e1465c157a29265017b28bc2ade&amp;scene=27</w:t>
      </w:r>
      <w:r>
        <w:rPr>
          <w:rFonts w:hint="eastAsia"/>
          <w:color w:val="00B050"/>
          <w:highlight w:val="none"/>
          <w:lang w:val="en-US" w:eastAsia="zh-CN"/>
        </w:rPr>
        <w:t>.</w:t>
      </w:r>
    </w:p>
  </w:footnote>
  <w:footnote w:id="11">
    <w:p>
      <w:pPr>
        <w:pStyle w:val="13"/>
        <w:keepNext w:val="0"/>
        <w:keepLines w:val="0"/>
        <w:pageBreakBefore w:val="0"/>
        <w:widowControl w:val="0"/>
        <w:kinsoku/>
        <w:overflowPunct/>
        <w:topLinePunct w:val="0"/>
        <w:autoSpaceDE/>
        <w:autoSpaceDN/>
        <w:bidi w:val="0"/>
        <w:adjustRightInd/>
        <w:snapToGrid w:val="0"/>
        <w:ind w:firstLine="0" w:firstLineChars="0"/>
        <w:textAlignment w:val="auto"/>
        <w:rPr>
          <w:rFonts w:hint="default"/>
          <w:color w:val="00B050"/>
          <w:lang w:val="en-US"/>
        </w:rPr>
      </w:pPr>
      <w:r>
        <w:rPr>
          <w:rStyle w:val="24"/>
          <w:color w:val="00B050"/>
        </w:rPr>
        <w:footnoteRef/>
      </w:r>
      <w:r>
        <w:rPr>
          <w:color w:val="00B050"/>
        </w:rPr>
        <w:t xml:space="preserve"> </w:t>
      </w:r>
      <w:r>
        <w:rPr>
          <w:rFonts w:hint="eastAsia"/>
          <w:color w:val="00B050"/>
          <w:lang w:val="en-US" w:eastAsia="zh-CN"/>
        </w:rPr>
        <w:t>江苏省人民政府官网：http://www.jiangsu.gov.cn/art/2020/4/1/art_46144_9031023.html.</w:t>
      </w:r>
    </w:p>
  </w:footnote>
  <w:footnote w:id="12">
    <w:p>
      <w:pPr>
        <w:pStyle w:val="13"/>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eastAsia="宋体"/>
          <w:color w:val="00B050"/>
          <w:lang w:val="en-US" w:eastAsia="zh-CN"/>
        </w:rPr>
      </w:pPr>
      <w:r>
        <w:rPr>
          <w:rStyle w:val="24"/>
          <w:color w:val="00B050"/>
        </w:rPr>
        <w:footnoteRef/>
      </w:r>
      <w:r>
        <w:rPr>
          <w:color w:val="00B050"/>
        </w:rPr>
        <w:t xml:space="preserve"> </w:t>
      </w:r>
      <w:r>
        <w:rPr>
          <w:rFonts w:hint="eastAsia"/>
          <w:color w:val="00B050"/>
          <w:lang w:val="en-US" w:eastAsia="zh-CN"/>
        </w:rPr>
        <w:t>数据来源：</w:t>
      </w:r>
      <w:r>
        <w:rPr>
          <w:rFonts w:hint="eastAsia"/>
          <w:color w:val="00B050"/>
        </w:rPr>
        <w:t>https://new.qq.com/rain/a/20191128A0KN3R00</w:t>
      </w:r>
      <w:r>
        <w:rPr>
          <w:rFonts w:hint="eastAsia"/>
          <w:color w:val="00B050"/>
          <w:lang w:val="en-US"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eastAsia="宋体"/>
        <w:lang w:val="en-US" w:eastAsia="zh-CN"/>
      </w:rPr>
    </w:pPr>
    <w:r>
      <w:rPr>
        <w:rFonts w:hint="eastAsia"/>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第三章 江苏省政务新媒体建设发展现状与存在问题分析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第四章 国内外政务新媒体发展建设经验借鉴</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第五章 推进江苏省政务新媒体建设发展改革的对策</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第六章 研究结论与展望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lang w:val="en-US" w:eastAsia="zh-CN"/>
      </w:rPr>
    </w:pPr>
    <w:r>
      <w:rPr>
        <w:rFonts w:hint="eastAsia"/>
        <w:lang w:val="en-US" w:eastAsia="zh-CN"/>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南京信息工程大学硕士学位论文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eastAsia="宋体"/>
        <w:lang w:val="en-US" w:eastAsia="zh-CN"/>
      </w:rPr>
    </w:pPr>
    <w:r>
      <w:rPr>
        <w:rFonts w:hint="eastAsia"/>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南京信息工程大学硕士专业学位论文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eastAsia="宋体"/>
        <w:lang w:val="en-US" w:eastAsia="zh-CN"/>
      </w:rPr>
    </w:pPr>
    <w:r>
      <w:rPr>
        <w:rFonts w:hint="eastAsia"/>
        <w:lang w:val="en-US" w:eastAsia="zh-CN"/>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南京信息工程大学硕士专业学位论文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eastAsia="zh-CN"/>
      </w:rPr>
    </w:pPr>
    <w:r>
      <w:rPr>
        <w:rFonts w:hint="default"/>
        <w:lang w:val="en-US" w:eastAsia="zh-CN"/>
      </w:rPr>
      <w:t>第二章 政务新媒体相关概念与理论基础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1AB15"/>
    <w:multiLevelType w:val="singleLevel"/>
    <w:tmpl w:val="B731AB15"/>
    <w:lvl w:ilvl="0" w:tentative="0">
      <w:start w:val="1"/>
      <w:numFmt w:val="chineseCounting"/>
      <w:suff w:val="nothing"/>
      <w:lvlText w:val="第%1，"/>
      <w:lvlJc w:val="left"/>
      <w:rPr>
        <w:rFonts w:hint="eastAsia"/>
      </w:rPr>
    </w:lvl>
  </w:abstractNum>
  <w:abstractNum w:abstractNumId="1">
    <w:nsid w:val="DCE962A8"/>
    <w:multiLevelType w:val="singleLevel"/>
    <w:tmpl w:val="DCE962A8"/>
    <w:lvl w:ilvl="0" w:tentative="0">
      <w:start w:val="1"/>
      <w:numFmt w:val="decimal"/>
      <w:suff w:val="space"/>
      <w:lvlText w:val="[%1]"/>
      <w:lvlJc w:val="left"/>
      <w:pPr>
        <w:ind w:left="425" w:leftChars="0" w:hanging="425" w:firstLineChars="0"/>
      </w:pPr>
      <w:rPr>
        <w:rFonts w:hint="default" w:ascii="Times New Roman" w:hAnsi="Times New Roman" w:cs="Times New Roman"/>
      </w:rPr>
    </w:lvl>
  </w:abstractNum>
  <w:abstractNum w:abstractNumId="2">
    <w:nsid w:val="EA4E9F88"/>
    <w:multiLevelType w:val="singleLevel"/>
    <w:tmpl w:val="EA4E9F88"/>
    <w:lvl w:ilvl="0" w:tentative="0">
      <w:start w:val="1"/>
      <w:numFmt w:val="chineseCounting"/>
      <w:suff w:val="nothing"/>
      <w:lvlText w:val="第%1，"/>
      <w:lvlJc w:val="left"/>
      <w:rPr>
        <w:rFonts w:hint="eastAsia"/>
      </w:rPr>
    </w:lvl>
  </w:abstractNum>
  <w:abstractNum w:abstractNumId="3">
    <w:nsid w:val="46D24CC1"/>
    <w:multiLevelType w:val="singleLevel"/>
    <w:tmpl w:val="46D24CC1"/>
    <w:lvl w:ilvl="0" w:tentative="0">
      <w:start w:val="1"/>
      <w:numFmt w:val="chineseCounting"/>
      <w:suff w:val="nothing"/>
      <w:lvlText w:val="第%1，"/>
      <w:lvlJc w:val="left"/>
      <w:rPr>
        <w:rFonts w:hint="eastAsia"/>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
    <w15:presenceInfo w15:providerId="None" w15:userId="a"/>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doNotCompress"/>
  <w:footnotePr>
    <w:numFmt w:val="decimalEnclosedCircleChinese"/>
    <w:numRestart w:val="eachPage"/>
    <w:footnote w:id="26"/>
    <w:footnote w:id="27"/>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3MjU0NjE2NjQ2YWVlOGZkYjVlNmJmMDZhZTk1ZDAifQ=="/>
    <w:docVar w:name="KSO_WPS_MARK_KEY" w:val="e0774203-2412-49f1-ab36-59be0472d8de"/>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1248"/>
    <w:rsid w:val="00543FD9"/>
    <w:rsid w:val="0054664D"/>
    <w:rsid w:val="00555C7A"/>
    <w:rsid w:val="0056018F"/>
    <w:rsid w:val="00584FAB"/>
    <w:rsid w:val="005A527F"/>
    <w:rsid w:val="005B49C4"/>
    <w:rsid w:val="005C014F"/>
    <w:rsid w:val="005C68EE"/>
    <w:rsid w:val="006040B2"/>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52FFC"/>
    <w:rsid w:val="00753921"/>
    <w:rsid w:val="00755DE1"/>
    <w:rsid w:val="00765BEB"/>
    <w:rsid w:val="00766681"/>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C08A0"/>
    <w:rsid w:val="009E1335"/>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5304"/>
    <w:rsid w:val="00D074A3"/>
    <w:rsid w:val="00D07618"/>
    <w:rsid w:val="00D124B4"/>
    <w:rsid w:val="00D148E9"/>
    <w:rsid w:val="00D16A4E"/>
    <w:rsid w:val="00D41BED"/>
    <w:rsid w:val="00D54C7E"/>
    <w:rsid w:val="00D629CB"/>
    <w:rsid w:val="00D64C40"/>
    <w:rsid w:val="00D74B92"/>
    <w:rsid w:val="00D905E1"/>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3153A77"/>
    <w:rsid w:val="03764438"/>
    <w:rsid w:val="03A965F3"/>
    <w:rsid w:val="03E06CA3"/>
    <w:rsid w:val="03E82196"/>
    <w:rsid w:val="03FB1C36"/>
    <w:rsid w:val="04261E26"/>
    <w:rsid w:val="04BF71AE"/>
    <w:rsid w:val="04F50667"/>
    <w:rsid w:val="05502B8A"/>
    <w:rsid w:val="066C559F"/>
    <w:rsid w:val="06BD2170"/>
    <w:rsid w:val="07806548"/>
    <w:rsid w:val="07C24169"/>
    <w:rsid w:val="07C8262C"/>
    <w:rsid w:val="07DB7CA8"/>
    <w:rsid w:val="07E61381"/>
    <w:rsid w:val="081070D0"/>
    <w:rsid w:val="08181A66"/>
    <w:rsid w:val="081F1F81"/>
    <w:rsid w:val="08634780"/>
    <w:rsid w:val="08BC7A36"/>
    <w:rsid w:val="093A300D"/>
    <w:rsid w:val="09526A35"/>
    <w:rsid w:val="0A514815"/>
    <w:rsid w:val="0A6E5D8A"/>
    <w:rsid w:val="0C477EAE"/>
    <w:rsid w:val="0C841930"/>
    <w:rsid w:val="0CA926DA"/>
    <w:rsid w:val="0CEE5FE3"/>
    <w:rsid w:val="0DBC505E"/>
    <w:rsid w:val="0DF858D1"/>
    <w:rsid w:val="0E8C7263"/>
    <w:rsid w:val="108D2EAD"/>
    <w:rsid w:val="119D6F55"/>
    <w:rsid w:val="12BC2B81"/>
    <w:rsid w:val="136174C9"/>
    <w:rsid w:val="146E2D66"/>
    <w:rsid w:val="14FC32AB"/>
    <w:rsid w:val="15063063"/>
    <w:rsid w:val="15204125"/>
    <w:rsid w:val="15FC2365"/>
    <w:rsid w:val="162156E4"/>
    <w:rsid w:val="1684137A"/>
    <w:rsid w:val="16A8485D"/>
    <w:rsid w:val="173C2830"/>
    <w:rsid w:val="17603CAD"/>
    <w:rsid w:val="189C522C"/>
    <w:rsid w:val="1A051862"/>
    <w:rsid w:val="1AA72F00"/>
    <w:rsid w:val="1BE70BD1"/>
    <w:rsid w:val="1CCC0402"/>
    <w:rsid w:val="1D5232E9"/>
    <w:rsid w:val="1E3A5CAE"/>
    <w:rsid w:val="1EA55791"/>
    <w:rsid w:val="1EA77A06"/>
    <w:rsid w:val="1EAD1448"/>
    <w:rsid w:val="1EC60C42"/>
    <w:rsid w:val="1ED57D2E"/>
    <w:rsid w:val="206E4024"/>
    <w:rsid w:val="20850E04"/>
    <w:rsid w:val="20B63B8F"/>
    <w:rsid w:val="21690C01"/>
    <w:rsid w:val="219519F6"/>
    <w:rsid w:val="21DC5877"/>
    <w:rsid w:val="22765384"/>
    <w:rsid w:val="229B46F5"/>
    <w:rsid w:val="23A83FD5"/>
    <w:rsid w:val="245B0CD5"/>
    <w:rsid w:val="24A106B2"/>
    <w:rsid w:val="24FC5327"/>
    <w:rsid w:val="257858B7"/>
    <w:rsid w:val="25FA451E"/>
    <w:rsid w:val="270E6088"/>
    <w:rsid w:val="27EC180E"/>
    <w:rsid w:val="298F0D69"/>
    <w:rsid w:val="29BC5F46"/>
    <w:rsid w:val="29EB6E13"/>
    <w:rsid w:val="29FF4D48"/>
    <w:rsid w:val="2A112315"/>
    <w:rsid w:val="2A336D0A"/>
    <w:rsid w:val="2B312BC9"/>
    <w:rsid w:val="2BE22969"/>
    <w:rsid w:val="2C2D10DA"/>
    <w:rsid w:val="2C6803CE"/>
    <w:rsid w:val="2CBF7A6D"/>
    <w:rsid w:val="2D55028C"/>
    <w:rsid w:val="2F0E4B96"/>
    <w:rsid w:val="2FD46EFA"/>
    <w:rsid w:val="2FD85881"/>
    <w:rsid w:val="2FFB511A"/>
    <w:rsid w:val="30B94029"/>
    <w:rsid w:val="31C557A2"/>
    <w:rsid w:val="31D21FB5"/>
    <w:rsid w:val="324F1498"/>
    <w:rsid w:val="32593788"/>
    <w:rsid w:val="32C263C3"/>
    <w:rsid w:val="32EB3754"/>
    <w:rsid w:val="32FB01FE"/>
    <w:rsid w:val="33E30FBB"/>
    <w:rsid w:val="34E857D0"/>
    <w:rsid w:val="3549607D"/>
    <w:rsid w:val="359230A2"/>
    <w:rsid w:val="35DF1198"/>
    <w:rsid w:val="35FA553D"/>
    <w:rsid w:val="363E3FB3"/>
    <w:rsid w:val="366A5CD5"/>
    <w:rsid w:val="37DA2B44"/>
    <w:rsid w:val="37F770F2"/>
    <w:rsid w:val="38185E94"/>
    <w:rsid w:val="38D04B64"/>
    <w:rsid w:val="39A6336D"/>
    <w:rsid w:val="39D57DD5"/>
    <w:rsid w:val="3B527059"/>
    <w:rsid w:val="3B65120B"/>
    <w:rsid w:val="3C2B5EEE"/>
    <w:rsid w:val="3C770899"/>
    <w:rsid w:val="3C8416C3"/>
    <w:rsid w:val="3CA64660"/>
    <w:rsid w:val="3D815F7F"/>
    <w:rsid w:val="3DFD6502"/>
    <w:rsid w:val="3E922945"/>
    <w:rsid w:val="3EBB3CFE"/>
    <w:rsid w:val="3FA727FD"/>
    <w:rsid w:val="40180394"/>
    <w:rsid w:val="407A02DD"/>
    <w:rsid w:val="40B97B26"/>
    <w:rsid w:val="40F925FB"/>
    <w:rsid w:val="419C6991"/>
    <w:rsid w:val="42191767"/>
    <w:rsid w:val="424E557E"/>
    <w:rsid w:val="428D4F27"/>
    <w:rsid w:val="42EE64E0"/>
    <w:rsid w:val="43C73DF0"/>
    <w:rsid w:val="43E91AEF"/>
    <w:rsid w:val="443F7874"/>
    <w:rsid w:val="44663DCB"/>
    <w:rsid w:val="450B1198"/>
    <w:rsid w:val="454E4B5D"/>
    <w:rsid w:val="454F78E3"/>
    <w:rsid w:val="457556F4"/>
    <w:rsid w:val="46E93EA5"/>
    <w:rsid w:val="4786254A"/>
    <w:rsid w:val="47A93379"/>
    <w:rsid w:val="48254FD3"/>
    <w:rsid w:val="483A41FF"/>
    <w:rsid w:val="48825F81"/>
    <w:rsid w:val="491E0F34"/>
    <w:rsid w:val="495B1EBE"/>
    <w:rsid w:val="498C6C80"/>
    <w:rsid w:val="49BF23BB"/>
    <w:rsid w:val="49FB4D40"/>
    <w:rsid w:val="4A2D1897"/>
    <w:rsid w:val="4A367996"/>
    <w:rsid w:val="4A8D14AB"/>
    <w:rsid w:val="4A9B332A"/>
    <w:rsid w:val="4ADB7F0A"/>
    <w:rsid w:val="4ADC6B60"/>
    <w:rsid w:val="4B68350E"/>
    <w:rsid w:val="4BE61D7C"/>
    <w:rsid w:val="4BF61160"/>
    <w:rsid w:val="4CBB7CB4"/>
    <w:rsid w:val="4D9F40FC"/>
    <w:rsid w:val="4E463C25"/>
    <w:rsid w:val="4E8524AA"/>
    <w:rsid w:val="4EE97C1C"/>
    <w:rsid w:val="4EF5786A"/>
    <w:rsid w:val="506154A5"/>
    <w:rsid w:val="50C45A60"/>
    <w:rsid w:val="51117A59"/>
    <w:rsid w:val="51D527A2"/>
    <w:rsid w:val="53116ECE"/>
    <w:rsid w:val="53544ED6"/>
    <w:rsid w:val="535876EC"/>
    <w:rsid w:val="53635EB6"/>
    <w:rsid w:val="53F01462"/>
    <w:rsid w:val="544501D5"/>
    <w:rsid w:val="558B45DC"/>
    <w:rsid w:val="55B816DA"/>
    <w:rsid w:val="55DF03C6"/>
    <w:rsid w:val="56105BF0"/>
    <w:rsid w:val="56163FC7"/>
    <w:rsid w:val="56625644"/>
    <w:rsid w:val="56A72480"/>
    <w:rsid w:val="57694F44"/>
    <w:rsid w:val="578A437D"/>
    <w:rsid w:val="57F329F7"/>
    <w:rsid w:val="595C1EEF"/>
    <w:rsid w:val="599213D1"/>
    <w:rsid w:val="5A3C5459"/>
    <w:rsid w:val="5A4A6E40"/>
    <w:rsid w:val="5AC20348"/>
    <w:rsid w:val="5ACF6E7C"/>
    <w:rsid w:val="5AED32EF"/>
    <w:rsid w:val="5BAD55B3"/>
    <w:rsid w:val="5C5A6BBE"/>
    <w:rsid w:val="5C7D2717"/>
    <w:rsid w:val="5C8D6182"/>
    <w:rsid w:val="5CD07C61"/>
    <w:rsid w:val="5D55380D"/>
    <w:rsid w:val="5E046F65"/>
    <w:rsid w:val="5E0A7A36"/>
    <w:rsid w:val="5E582331"/>
    <w:rsid w:val="5E7D36B0"/>
    <w:rsid w:val="5EA6551E"/>
    <w:rsid w:val="5EAE7678"/>
    <w:rsid w:val="5F943CAC"/>
    <w:rsid w:val="60481D99"/>
    <w:rsid w:val="608245E5"/>
    <w:rsid w:val="60885401"/>
    <w:rsid w:val="618575C9"/>
    <w:rsid w:val="62F2403D"/>
    <w:rsid w:val="631C56CB"/>
    <w:rsid w:val="636435F5"/>
    <w:rsid w:val="63EF49BB"/>
    <w:rsid w:val="64823A67"/>
    <w:rsid w:val="64F13D73"/>
    <w:rsid w:val="65630463"/>
    <w:rsid w:val="658B7EF4"/>
    <w:rsid w:val="65B318FC"/>
    <w:rsid w:val="66662CFF"/>
    <w:rsid w:val="66C043ED"/>
    <w:rsid w:val="66CF3183"/>
    <w:rsid w:val="672475EB"/>
    <w:rsid w:val="67714684"/>
    <w:rsid w:val="677D0530"/>
    <w:rsid w:val="67C61F45"/>
    <w:rsid w:val="67DA0714"/>
    <w:rsid w:val="68160016"/>
    <w:rsid w:val="68242759"/>
    <w:rsid w:val="68836CC2"/>
    <w:rsid w:val="693B767D"/>
    <w:rsid w:val="69961435"/>
    <w:rsid w:val="69C56DDC"/>
    <w:rsid w:val="6A7647A5"/>
    <w:rsid w:val="6B6A5578"/>
    <w:rsid w:val="6BF5546E"/>
    <w:rsid w:val="6C5E66E4"/>
    <w:rsid w:val="6D2A25C0"/>
    <w:rsid w:val="6D3D6788"/>
    <w:rsid w:val="6EEE12B5"/>
    <w:rsid w:val="6F4C517D"/>
    <w:rsid w:val="6FC56CE2"/>
    <w:rsid w:val="702A6D7B"/>
    <w:rsid w:val="7092596A"/>
    <w:rsid w:val="71685DAD"/>
    <w:rsid w:val="71AF6A35"/>
    <w:rsid w:val="71F84340"/>
    <w:rsid w:val="720A2B2D"/>
    <w:rsid w:val="7233527C"/>
    <w:rsid w:val="72AC1CC9"/>
    <w:rsid w:val="73F14F27"/>
    <w:rsid w:val="741661E7"/>
    <w:rsid w:val="770D0527"/>
    <w:rsid w:val="771B741D"/>
    <w:rsid w:val="775B7423"/>
    <w:rsid w:val="7762504C"/>
    <w:rsid w:val="78D15FE5"/>
    <w:rsid w:val="7A367C5D"/>
    <w:rsid w:val="7C1709ED"/>
    <w:rsid w:val="7C1C102D"/>
    <w:rsid w:val="7C416E7F"/>
    <w:rsid w:val="7CDB7433"/>
    <w:rsid w:val="7CE16BA4"/>
    <w:rsid w:val="7CE24C65"/>
    <w:rsid w:val="7E3930DC"/>
    <w:rsid w:val="7E74492B"/>
    <w:rsid w:val="7EDC3100"/>
    <w:rsid w:val="7F4F2A48"/>
    <w:rsid w:val="7F55177A"/>
    <w:rsid w:val="7FD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heme="minorBidi"/>
      <w:kern w:val="2"/>
      <w:sz w:val="24"/>
      <w:szCs w:val="22"/>
      <w:lang w:val="en-US" w:eastAsia="zh-CN" w:bidi="ar-SA"/>
    </w:rPr>
  </w:style>
  <w:style w:type="paragraph" w:styleId="3">
    <w:name w:val="heading 1"/>
    <w:basedOn w:val="1"/>
    <w:next w:val="1"/>
    <w:link w:val="27"/>
    <w:qFormat/>
    <w:uiPriority w:val="9"/>
    <w:pPr>
      <w:keepNext/>
      <w:keepLines/>
      <w:spacing w:before="340" w:after="330" w:line="240" w:lineRule="auto"/>
      <w:ind w:firstLine="0" w:firstLineChars="0"/>
      <w:jc w:val="center"/>
      <w:outlineLvl w:val="0"/>
    </w:pPr>
    <w:rPr>
      <w:rFonts w:ascii="Times New Roman" w:hAnsi="Times New Roman" w:eastAsia="宋体"/>
      <w:b/>
      <w:bCs/>
      <w:kern w:val="44"/>
      <w:sz w:val="30"/>
      <w:szCs w:val="44"/>
    </w:rPr>
  </w:style>
  <w:style w:type="paragraph" w:styleId="4">
    <w:name w:val="heading 2"/>
    <w:next w:val="1"/>
    <w:unhideWhenUsed/>
    <w:qFormat/>
    <w:uiPriority w:val="9"/>
    <w:pPr>
      <w:keepNext/>
      <w:keepLines/>
      <w:spacing w:beforeLines="0" w:beforeAutospacing="0" w:afterLines="0" w:afterAutospacing="0" w:line="360" w:lineRule="auto"/>
      <w:outlineLvl w:val="1"/>
    </w:pPr>
    <w:rPr>
      <w:rFonts w:ascii="Times New Roman" w:hAnsi="Times New Roman" w:eastAsia="宋体" w:cs="Times New Roman"/>
      <w:b/>
      <w:sz w:val="28"/>
    </w:rPr>
  </w:style>
  <w:style w:type="paragraph" w:styleId="5">
    <w:name w:val="heading 3"/>
    <w:basedOn w:val="1"/>
    <w:next w:val="1"/>
    <w:unhideWhenUsed/>
    <w:qFormat/>
    <w:uiPriority w:val="9"/>
    <w:pPr>
      <w:keepNext/>
      <w:keepLines/>
      <w:spacing w:beforeLines="0" w:beforeAutospacing="0" w:afterLines="0" w:afterAutospacing="0" w:line="360" w:lineRule="auto"/>
      <w:jc w:val="left"/>
      <w:outlineLvl w:val="2"/>
    </w:pPr>
    <w:rPr>
      <w:b/>
      <w:sz w:val="24"/>
    </w:rPr>
  </w:style>
  <w:style w:type="paragraph" w:styleId="6">
    <w:name w:val="heading 4"/>
    <w:basedOn w:val="1"/>
    <w:next w:val="1"/>
    <w:unhideWhenUsed/>
    <w:qFormat/>
    <w:uiPriority w:val="9"/>
    <w:pPr>
      <w:keepNext/>
      <w:keepLines/>
      <w:spacing w:beforeLines="0" w:beforeAutospacing="0" w:afterLines="0" w:afterAutospacing="0" w:line="360" w:lineRule="auto"/>
      <w:jc w:val="left"/>
      <w:outlineLvl w:val="3"/>
    </w:pPr>
  </w:style>
  <w:style w:type="character" w:default="1" w:styleId="19">
    <w:name w:val="Default Paragraph Font"/>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ind w:firstLine="0" w:firstLineChars="0"/>
    </w:pPr>
    <w:rPr>
      <w:rFonts w:ascii="Times New Roman" w:hAnsi="Times New Roman" w:eastAsia="宋体" w:cs="Times New Roman"/>
      <w:szCs w:val="24"/>
    </w:rPr>
  </w:style>
  <w:style w:type="paragraph" w:styleId="7">
    <w:name w:val="annotation text"/>
    <w:basedOn w:val="1"/>
    <w:link w:val="29"/>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endnote text"/>
    <w:basedOn w:val="1"/>
    <w:semiHidden/>
    <w:unhideWhenUsed/>
    <w:qFormat/>
    <w:uiPriority w:val="99"/>
    <w:pPr>
      <w:snapToGrid w:val="0"/>
      <w:jc w:val="left"/>
    </w:p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link w:val="25"/>
    <w:unhideWhenUsed/>
    <w:qFormat/>
    <w:uiPriority w:val="99"/>
    <w:pPr>
      <w:pBdr>
        <w:bottom w:val="single" w:color="auto" w:sz="6" w:space="1"/>
      </w:pBdr>
      <w:tabs>
        <w:tab w:val="center" w:pos="4153"/>
        <w:tab w:val="right" w:pos="8306"/>
      </w:tabs>
      <w:snapToGrid w:val="0"/>
      <w:spacing w:line="240" w:lineRule="exact"/>
      <w:jc w:val="center"/>
    </w:pPr>
    <w:rPr>
      <w:rFonts w:ascii="Times New Roman" w:hAnsi="Times New Roman" w:eastAsia="宋体" w:cs="Times New Roman"/>
      <w:sz w:val="18"/>
      <w:szCs w:val="18"/>
    </w:rPr>
  </w:style>
  <w:style w:type="paragraph" w:styleId="12">
    <w:name w:val="toc 1"/>
    <w:next w:val="1"/>
    <w:unhideWhenUsed/>
    <w:qFormat/>
    <w:uiPriority w:val="39"/>
    <w:pPr>
      <w:ind w:firstLine="0" w:firstLineChars="0"/>
      <w:jc w:val="left"/>
    </w:pPr>
    <w:rPr>
      <w:rFonts w:ascii="Times New Roman" w:hAnsi="Times New Roman" w:eastAsia="宋体" w:cs="Times New Roman"/>
      <w:sz w:val="24"/>
    </w:rPr>
  </w:style>
  <w:style w:type="paragraph" w:styleId="13">
    <w:name w:val="footnote text"/>
    <w:basedOn w:val="1"/>
    <w:semiHidden/>
    <w:unhideWhenUsed/>
    <w:qFormat/>
    <w:uiPriority w:val="99"/>
    <w:pPr>
      <w:snapToGrid w:val="0"/>
      <w:jc w:val="left"/>
    </w:pPr>
    <w:rPr>
      <w:sz w:val="18"/>
    </w:rPr>
  </w:style>
  <w:style w:type="paragraph" w:styleId="14">
    <w:name w:val="toc 2"/>
    <w:basedOn w:val="1"/>
    <w:next w:val="1"/>
    <w:unhideWhenUsed/>
    <w:qFormat/>
    <w:uiPriority w:val="39"/>
    <w:pPr>
      <w:ind w:left="420" w:leftChars="200"/>
    </w:p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annotation subject"/>
    <w:basedOn w:val="7"/>
    <w:next w:val="7"/>
    <w:link w:val="30"/>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endnote reference"/>
    <w:basedOn w:val="19"/>
    <w:semiHidden/>
    <w:unhideWhenUsed/>
    <w:qFormat/>
    <w:uiPriority w:val="99"/>
    <w:rPr>
      <w:vertAlign w:val="superscript"/>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semiHidden/>
    <w:unhideWhenUsed/>
    <w:qFormat/>
    <w:uiPriority w:val="99"/>
    <w:rPr>
      <w:sz w:val="21"/>
      <w:szCs w:val="21"/>
    </w:rPr>
  </w:style>
  <w:style w:type="character" w:styleId="24">
    <w:name w:val="footnote reference"/>
    <w:basedOn w:val="19"/>
    <w:semiHidden/>
    <w:unhideWhenUsed/>
    <w:qFormat/>
    <w:uiPriority w:val="99"/>
    <w:rPr>
      <w:vertAlign w:val="superscript"/>
    </w:rPr>
  </w:style>
  <w:style w:type="character" w:customStyle="1" w:styleId="25">
    <w:name w:val="页眉 字符"/>
    <w:basedOn w:val="19"/>
    <w:link w:val="11"/>
    <w:qFormat/>
    <w:uiPriority w:val="99"/>
    <w:rPr>
      <w:rFonts w:ascii="Times New Roman" w:hAnsi="Times New Roman" w:eastAsia="宋体"/>
      <w:sz w:val="18"/>
      <w:szCs w:val="18"/>
    </w:rPr>
  </w:style>
  <w:style w:type="character" w:customStyle="1" w:styleId="26">
    <w:name w:val="页脚 字符"/>
    <w:basedOn w:val="19"/>
    <w:link w:val="10"/>
    <w:qFormat/>
    <w:uiPriority w:val="99"/>
    <w:rPr>
      <w:sz w:val="18"/>
      <w:szCs w:val="18"/>
    </w:rPr>
  </w:style>
  <w:style w:type="character" w:customStyle="1" w:styleId="27">
    <w:name w:val="标题 1 字符"/>
    <w:basedOn w:val="19"/>
    <w:link w:val="3"/>
    <w:qFormat/>
    <w:uiPriority w:val="9"/>
    <w:rPr>
      <w:rFonts w:ascii="Times New Roman" w:hAnsi="Times New Roman" w:eastAsia="宋体"/>
      <w:b/>
      <w:bCs/>
      <w:kern w:val="44"/>
      <w:sz w:val="30"/>
      <w:szCs w:val="44"/>
    </w:rPr>
  </w:style>
  <w:style w:type="paragraph" w:customStyle="1" w:styleId="28">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批注文字 字符"/>
    <w:basedOn w:val="19"/>
    <w:link w:val="7"/>
    <w:semiHidden/>
    <w:qFormat/>
    <w:uiPriority w:val="99"/>
    <w:rPr>
      <w:kern w:val="2"/>
      <w:sz w:val="21"/>
      <w:szCs w:val="22"/>
    </w:rPr>
  </w:style>
  <w:style w:type="character" w:customStyle="1" w:styleId="30">
    <w:name w:val="批注主题 字符"/>
    <w:basedOn w:val="29"/>
    <w:link w:val="16"/>
    <w:semiHidden/>
    <w:qFormat/>
    <w:uiPriority w:val="99"/>
    <w:rPr>
      <w:b/>
      <w:bCs/>
      <w:kern w:val="2"/>
      <w:sz w:val="21"/>
      <w:szCs w:val="22"/>
    </w:rPr>
  </w:style>
  <w:style w:type="paragraph" w:styleId="31">
    <w:name w:val="List Paragraph"/>
    <w:basedOn w:val="1"/>
    <w:qFormat/>
    <w:uiPriority w:val="99"/>
    <w:pPr>
      <w:ind w:firstLine="420" w:firstLineChars="200"/>
    </w:pPr>
  </w:style>
  <w:style w:type="paragraph" w:customStyle="1" w:styleId="32">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3">
    <w:name w:val="题目"/>
    <w:qFormat/>
    <w:uiPriority w:val="0"/>
    <w:pPr>
      <w:spacing w:line="360" w:lineRule="auto"/>
      <w:ind w:firstLine="0" w:firstLineChars="0"/>
      <w:jc w:val="center"/>
    </w:pPr>
    <w:rPr>
      <w:rFonts w:hint="default" w:ascii="Times New Roman" w:hAnsi="Times New Roman" w:eastAsia="宋体" w:cs="Times New Roman"/>
      <w:b/>
      <w:sz w:val="36"/>
      <w:szCs w:val="24"/>
    </w:rPr>
  </w:style>
  <w:style w:type="paragraph" w:customStyle="1" w:styleId="34">
    <w:name w:val="图表题"/>
    <w:next w:val="1"/>
    <w:link w:val="39"/>
    <w:qFormat/>
    <w:uiPriority w:val="0"/>
    <w:pPr>
      <w:keepNext/>
      <w:keepLines/>
      <w:spacing w:beforeLines="0" w:line="360" w:lineRule="auto"/>
      <w:jc w:val="center"/>
      <w:outlineLvl w:val="9"/>
    </w:pPr>
    <w:rPr>
      <w:rFonts w:ascii="Times New Roman" w:hAnsi="Times New Roman" w:eastAsia="宋体" w:cs="Times New Roman"/>
      <w:sz w:val="21"/>
      <w:szCs w:val="21"/>
    </w:rPr>
  </w:style>
  <w:style w:type="paragraph" w:customStyle="1" w:styleId="35">
    <w:name w:val="表内文字"/>
    <w:qFormat/>
    <w:uiPriority w:val="0"/>
    <w:pPr>
      <w:jc w:val="center"/>
    </w:pPr>
    <w:rPr>
      <w:rFonts w:ascii="Times New Roman" w:hAnsi="Times New Roman" w:eastAsia="宋体" w:cs="Times New Roman"/>
      <w:sz w:val="18"/>
    </w:rPr>
  </w:style>
  <w:style w:type="paragraph" w:customStyle="1" w:styleId="36">
    <w:name w:val="数据来源"/>
    <w:qFormat/>
    <w:uiPriority w:val="0"/>
    <w:pPr>
      <w:spacing w:after="100" w:afterLines="100"/>
      <w:ind w:firstLine="480" w:firstLineChars="200"/>
    </w:pPr>
    <w:rPr>
      <w:rFonts w:hint="default" w:ascii="Times New Roman" w:hAnsi="Times New Roman" w:eastAsia="宋体" w:cs="Times New Roman"/>
      <w:sz w:val="21"/>
    </w:rPr>
  </w:style>
  <w:style w:type="paragraph" w:customStyle="1" w:styleId="37">
    <w:name w:val="中文图"/>
    <w:basedOn w:val="1"/>
    <w:qFormat/>
    <w:uiPriority w:val="0"/>
    <w:pPr>
      <w:spacing w:before="50" w:beforeLines="50"/>
      <w:ind w:firstLine="0" w:firstLineChars="0"/>
      <w:jc w:val="center"/>
    </w:pPr>
    <w:rPr>
      <w:sz w:val="21"/>
    </w:rPr>
  </w:style>
  <w:style w:type="paragraph" w:customStyle="1" w:styleId="38">
    <w:name w:val="英文图"/>
    <w:basedOn w:val="1"/>
    <w:qFormat/>
    <w:uiPriority w:val="0"/>
    <w:pPr>
      <w:ind w:firstLine="0" w:firstLineChars="0"/>
      <w:jc w:val="center"/>
    </w:pPr>
    <w:rPr>
      <w:sz w:val="21"/>
    </w:rPr>
  </w:style>
  <w:style w:type="character" w:customStyle="1" w:styleId="39">
    <w:name w:val="图表题 Char"/>
    <w:link w:val="34"/>
    <w:qFormat/>
    <w:uiPriority w:val="0"/>
    <w:rPr>
      <w:rFonts w:ascii="Times New Roman" w:hAnsi="Times New Roman" w:eastAsia="宋体" w:cs="Times New Roman"/>
      <w:sz w:val="21"/>
      <w:szCs w:val="21"/>
    </w:rPr>
  </w:style>
  <w:style w:type="paragraph" w:customStyle="1" w:styleId="40">
    <w:name w:val="文本234"/>
    <w:basedOn w:val="1"/>
    <w:qFormat/>
    <w:uiPriority w:val="0"/>
    <w:pPr>
      <w:spacing w:line="400" w:lineRule="exact"/>
      <w:ind w:firstLine="480" w:firstLineChars="200"/>
    </w:pPr>
    <w:rPr>
      <w:rFonts w:ascii="Times New Roman" w:hAnsi="Times New Roman" w:eastAsia="宋体" w:cs="宋体"/>
      <w:bCs/>
      <w:color w:val="000000"/>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8" Type="http://schemas.microsoft.com/office/2011/relationships/people" Target="people.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chart" Target="charts/chart17.xml"/><Relationship Id="rId52" Type="http://schemas.openxmlformats.org/officeDocument/2006/relationships/chart" Target="charts/chart16.xml"/><Relationship Id="rId51" Type="http://schemas.openxmlformats.org/officeDocument/2006/relationships/chart" Target="charts/chart15.xml"/><Relationship Id="rId50" Type="http://schemas.openxmlformats.org/officeDocument/2006/relationships/chart" Target="charts/chart14.xml"/><Relationship Id="rId5" Type="http://schemas.openxmlformats.org/officeDocument/2006/relationships/footnotes" Target="footnotes.xml"/><Relationship Id="rId49" Type="http://schemas.openxmlformats.org/officeDocument/2006/relationships/chart" Target="charts/chart13.xml"/><Relationship Id="rId48" Type="http://schemas.openxmlformats.org/officeDocument/2006/relationships/chart" Target="charts/chart12.xml"/><Relationship Id="rId47" Type="http://schemas.openxmlformats.org/officeDocument/2006/relationships/chart" Target="charts/chart11.xml"/><Relationship Id="rId46" Type="http://schemas.openxmlformats.org/officeDocument/2006/relationships/chart" Target="charts/chart10.xml"/><Relationship Id="rId45" Type="http://schemas.openxmlformats.org/officeDocument/2006/relationships/chart" Target="charts/chart9.xml"/><Relationship Id="rId44" Type="http://schemas.openxmlformats.org/officeDocument/2006/relationships/chart" Target="charts/chart8.xml"/><Relationship Id="rId43" Type="http://schemas.openxmlformats.org/officeDocument/2006/relationships/chart" Target="charts/chart7.xml"/><Relationship Id="rId42" Type="http://schemas.openxmlformats.org/officeDocument/2006/relationships/chart" Target="charts/chart6.xml"/><Relationship Id="rId41" Type="http://schemas.openxmlformats.org/officeDocument/2006/relationships/chart" Target="charts/chart5.xml"/><Relationship Id="rId40" Type="http://schemas.openxmlformats.org/officeDocument/2006/relationships/chart" Target="charts/chart4.xml"/><Relationship Id="rId4" Type="http://schemas.microsoft.com/office/2011/relationships/commentsExtended" Target="commentsExtended.xml"/><Relationship Id="rId39" Type="http://schemas.openxmlformats.org/officeDocument/2006/relationships/chart" Target="charts/chart3.xml"/><Relationship Id="rId38" Type="http://schemas.openxmlformats.org/officeDocument/2006/relationships/chart" Target="charts/chart2.xml"/><Relationship Id="rId37" Type="http://schemas.openxmlformats.org/officeDocument/2006/relationships/chart" Target="charts/chart1.xml"/><Relationship Id="rId36" Type="http://schemas.openxmlformats.org/officeDocument/2006/relationships/image" Target="media/image3.emf"/><Relationship Id="rId35" Type="http://schemas.openxmlformats.org/officeDocument/2006/relationships/oleObject" Target="embeddings/oleObject2.bin"/><Relationship Id="rId34" Type="http://schemas.openxmlformats.org/officeDocument/2006/relationships/image" Target="media/image2.png"/><Relationship Id="rId33" Type="http://schemas.openxmlformats.org/officeDocument/2006/relationships/image" Target="media/image1.wmf"/><Relationship Id="rId32" Type="http://schemas.openxmlformats.org/officeDocument/2006/relationships/oleObject" Target="embeddings/oleObject1.bin"/><Relationship Id="rId31" Type="http://schemas.openxmlformats.org/officeDocument/2006/relationships/theme" Target="theme/theme1.xml"/><Relationship Id="rId30" Type="http://schemas.openxmlformats.org/officeDocument/2006/relationships/header" Target="header14.xml"/><Relationship Id="rId3" Type="http://schemas.openxmlformats.org/officeDocument/2006/relationships/comments" Target="comment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header" Target="header11.xml"/><Relationship Id="rId26" Type="http://schemas.openxmlformats.org/officeDocument/2006/relationships/header" Target="header10.xml"/><Relationship Id="rId25" Type="http://schemas.openxmlformats.org/officeDocument/2006/relationships/header" Target="header9.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header" Target="header8.xml"/><Relationship Id="rId21" Type="http://schemas.openxmlformats.org/officeDocument/2006/relationships/header" Target="header7.xml"/><Relationship Id="rId20" Type="http://schemas.openxmlformats.org/officeDocument/2006/relationships/header" Target="header6.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5.xml"/><Relationship Id="rId16" Type="http://schemas.openxmlformats.org/officeDocument/2006/relationships/header" Target="header4.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3.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10.xml.rels><?xml version="1.0" encoding="UTF-8" standalone="yes"?>
<Relationships xmlns="http://schemas.openxmlformats.org/package/2006/relationships"><Relationship Id="rId4" Type="http://schemas.microsoft.com/office/2011/relationships/chartColorStyle" Target="colors16.xml"/><Relationship Id="rId3" Type="http://schemas.microsoft.com/office/2011/relationships/chartStyle" Target="style16.xml"/><Relationship Id="rId2" Type="http://schemas.openxmlformats.org/officeDocument/2006/relationships/themeOverride" Target="../theme/themeOverride4.xml"/><Relationship Id="rId1" Type="http://schemas.openxmlformats.org/officeDocument/2006/relationships/package" Target="../embeddings/Workbook16.xlsx"/></Relationships>
</file>

<file path=word/charts/_rels/chart11.xml.rels><?xml version="1.0" encoding="UTF-8" standalone="yes"?>
<Relationships xmlns="http://schemas.openxmlformats.org/package/2006/relationships"><Relationship Id="rId4" Type="http://schemas.microsoft.com/office/2011/relationships/chartColorStyle" Target="colors13.xml"/><Relationship Id="rId3" Type="http://schemas.microsoft.com/office/2011/relationships/chartStyle" Target="style13.xml"/><Relationship Id="rId2" Type="http://schemas.openxmlformats.org/officeDocument/2006/relationships/themeOverride" Target="../theme/themeOverride2.xml"/><Relationship Id="rId1" Type="http://schemas.openxmlformats.org/officeDocument/2006/relationships/package" Target="../embeddings/Workbook13.xlsx"/></Relationships>
</file>

<file path=word/charts/_rels/chart1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Workbook11.xlsx"/></Relationships>
</file>

<file path=word/charts/_rels/chart13.xml.rels><?xml version="1.0" encoding="UTF-8" standalone="yes"?>
<Relationships xmlns="http://schemas.openxmlformats.org/package/2006/relationships"><Relationship Id="rId4" Type="http://schemas.microsoft.com/office/2011/relationships/chartColorStyle" Target="colors15.xml"/><Relationship Id="rId3" Type="http://schemas.microsoft.com/office/2011/relationships/chartStyle" Target="style15.xml"/><Relationship Id="rId2" Type="http://schemas.openxmlformats.org/officeDocument/2006/relationships/themeOverride" Target="../theme/themeOverride3.xml"/><Relationship Id="rId1" Type="http://schemas.openxmlformats.org/officeDocument/2006/relationships/package" Target="../embeddings/Workbook15.xlsx"/></Relationships>
</file>

<file path=word/charts/_rels/chart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package" Target="../embeddings/Workbook14.xlsx"/></Relationships>
</file>

<file path=word/charts/_rels/chart15.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package" Target="../embeddings/Workbook12.xlsx"/></Relationships>
</file>

<file path=word/charts/_rels/chart16.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1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7.xml.rels><?xml version="1.0" encoding="UTF-8" standalone="yes"?>
<Relationships xmlns="http://schemas.openxmlformats.org/package/2006/relationships"><Relationship Id="rId4" Type="http://schemas.microsoft.com/office/2011/relationships/chartColorStyle" Target="colors17.xml"/><Relationship Id="rId3" Type="http://schemas.microsoft.com/office/2011/relationships/chartStyle" Target="style17.xml"/><Relationship Id="rId2" Type="http://schemas.openxmlformats.org/officeDocument/2006/relationships/themeOverride" Target="../theme/themeOverride5.xml"/><Relationship Id="rId1" Type="http://schemas.openxmlformats.org/officeDocument/2006/relationships/package" Target="../embeddings/Workbook17.xlsx"/></Relationships>
</file>

<file path=word/charts/_rels/chart8.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9.xml.rels><?xml version="1.0" encoding="UTF-8" standalone="yes"?>
<Relationships xmlns="http://schemas.openxmlformats.org/package/2006/relationships"><Relationship Id="rId4" Type="http://schemas.microsoft.com/office/2011/relationships/chartColorStyle" Target="colors7.xml"/><Relationship Id="rId3" Type="http://schemas.microsoft.com/office/2011/relationships/chartStyle" Target="style7.xml"/><Relationship Id="rId2" Type="http://schemas.openxmlformats.org/officeDocument/2006/relationships/themeOverride" Target="../theme/themeOverride1.xml"/><Relationship Id="rId1" Type="http://schemas.openxmlformats.org/officeDocument/2006/relationships/package" Target="../embeddings/Workbook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省级部门</c:v>
                </c:pt>
                <c:pt idx="1">
                  <c:v>市政府及其部门</c:v>
                </c:pt>
                <c:pt idx="2">
                  <c:v>县政府及其以下部门</c:v>
                </c:pt>
              </c:strCache>
            </c:strRef>
          </c:cat>
          <c:val>
            <c:numRef>
              <c:f>Sheet1!$B$2:$B$4</c:f>
              <c:numCache>
                <c:formatCode>General</c:formatCode>
                <c:ptCount val="3"/>
                <c:pt idx="0">
                  <c:v>119</c:v>
                </c:pt>
                <c:pt idx="1">
                  <c:v>1191</c:v>
                </c:pt>
                <c:pt idx="2">
                  <c:v>2234</c:v>
                </c:pt>
              </c:numCache>
            </c:numRef>
          </c:val>
        </c:ser>
        <c:dLbls>
          <c:showLegendKey val="0"/>
          <c:showVal val="1"/>
          <c:showCatName val="0"/>
          <c:showSerName val="0"/>
          <c:showPercent val="0"/>
          <c:showBubbleSize val="0"/>
        </c:dLbls>
        <c:gapWidth val="219"/>
        <c:overlap val="-27"/>
        <c:axId val="79563134"/>
        <c:axId val="107283408"/>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Sheet1!$A$2:$A$4</c15:sqref>
                        </c15:formulaRef>
                      </c:ext>
                    </c:extLst>
                    <c:strCache>
                      <c:ptCount val="3"/>
                      <c:pt idx="0">
                        <c:v>省级部门</c:v>
                      </c:pt>
                      <c:pt idx="1">
                        <c:v>市政府及其部门</c:v>
                      </c:pt>
                      <c:pt idx="2">
                        <c:v>县政府及其以下部门</c:v>
                      </c:pt>
                    </c:strCache>
                  </c:strRef>
                </c:cat>
                <c:val>
                  <c:numRef>
                    <c:extLst>
                      <c:ext uri="{02D57815-91ED-43cb-92C2-25804820EDAC}">
                        <c15:formulaRef>
                          <c15:sqref>Sheet1!#REF!</c15:sqref>
                        </c15:formulaRef>
                      </c:ext>
                    </c:extLst>
                    <c:numCache>
                      <c:formatCode>General</c:formatCode>
                      <c:ptCount val="1"/>
                      <c:pt idx="0">
                        <c:v>1</c:v>
                      </c:pt>
                    </c:numCache>
                  </c:numRef>
                </c:val>
              </c15:ser>
            </c15:filteredBarSeries>
          </c:ext>
        </c:extLst>
      </c:barChart>
      <c:lineChart>
        <c:grouping val="standard"/>
        <c:varyColors val="0"/>
        <c:dLbls>
          <c:showLegendKey val="0"/>
          <c:showVal val="1"/>
          <c:showCatName val="0"/>
          <c:showSerName val="0"/>
          <c:showPercent val="0"/>
          <c:showBubbleSize val="0"/>
        </c:dLbls>
        <c:marker val="0"/>
        <c:smooth val="0"/>
        <c:axId val="79563134"/>
        <c:axId val="107283408"/>
        <c:extLst>
          <c:ext xmlns:c15="http://schemas.microsoft.com/office/drawing/2012/chart" uri="{02D57815-91ED-43cb-92C2-25804820EDAC}">
            <c15:filteredLineSeries>
              <c15:ser>
                <c:idx val="2"/>
                <c:order val="2"/>
                <c:tx>
                  <c:strRef>
                    <c:extLst>
                      <c:ext uri="{02D57815-91ED-43cb-92C2-25804820EDAC}">
                        <c15:formulaRef>
                          <c15:sqref>Sheet1!#REF!</c15:sqref>
                        </c15:formulaRef>
                      </c:ext>
                    </c:extLst>
                    <c:strCache>
                      <c:ptCount val="1"/>
                      <c:pt idx="0">
                        <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Sheet1!$A$2:$A$4</c15:sqref>
                        </c15:formulaRef>
                      </c:ext>
                    </c:extLst>
                    <c:numCache>
                      <c:ptCount val="0"/>
                    </c:numCache>
                  </c:numRef>
                </c:cat>
                <c:val>
                  <c:numRef>
                    <c:extLst>
                      <c:ext uri="{02D57815-91ED-43cb-92C2-25804820EDAC}">
                        <c15:formulaRef>
                          <c15:sqref>Sheet1!#REF!</c15:sqref>
                        </c15:formulaRef>
                      </c:ext>
                    </c:extLst>
                    <c:numCache>
                      <c:formatCode>General</c:formatCode>
                      <c:ptCount val="1"/>
                      <c:pt idx="0">
                        <c:v>1</c:v>
                      </c:pt>
                    </c:numCache>
                  </c:numRef>
                </c:val>
                <c:smooth val="0"/>
              </c15:ser>
            </c15:filteredLineSeries>
          </c:ext>
        </c:extLst>
      </c:lineChart>
      <c:catAx>
        <c:axId val="795631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283408"/>
        <c:crosses val="autoZero"/>
        <c:auto val="1"/>
        <c:lblAlgn val="ctr"/>
        <c:lblOffset val="100"/>
        <c:noMultiLvlLbl val="0"/>
      </c:catAx>
      <c:valAx>
        <c:axId val="107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6313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spPr/>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Pt>
            <c:idx val="3"/>
            <c:bubble3D val="0"/>
            <c:spPr>
              <a:solidFill>
                <a:srgbClr val="4F81BD"/>
              </a:solidFill>
              <a:ln w="19050">
                <a:solidFill>
                  <a:schemeClr val="lt1"/>
                </a:solidFill>
              </a:ln>
              <a:effectLst/>
            </c:spPr>
          </c:dPt>
          <c:dPt>
            <c:idx val="4"/>
            <c:bubble3D val="0"/>
            <c:spPr>
              <a:solidFill>
                <a:srgbClr val="F79646">
                  <a:lumMod val="75000"/>
                </a:srgbClr>
              </a:solidFill>
              <a:ln w="19050">
                <a:solidFill>
                  <a:schemeClr val="lt1"/>
                </a:solidFill>
              </a:ln>
              <a:effectLst/>
            </c:spPr>
          </c:dPt>
          <c:dPt>
            <c:idx val="5"/>
            <c:bubble3D val="0"/>
            <c:spPr>
              <a:solidFill>
                <a:srgbClr val="EEECE1">
                  <a:lumMod val="75000"/>
                </a:srgbClr>
              </a:solidFill>
              <a:ln w="19050">
                <a:solidFill>
                  <a:schemeClr val="lt1"/>
                </a:solidFill>
              </a:ln>
              <a:effectLst/>
            </c:spPr>
          </c:dPt>
          <c:dPt>
            <c:idx val="6"/>
            <c:bubble3D val="0"/>
            <c:spPr>
              <a:gradFill>
                <a:gsLst>
                  <a:gs pos="100000">
                    <a:schemeClr val="accent3">
                      <a:shade val="61111"/>
                      <a:lumMod val="60000"/>
                      <a:lumOff val="40000"/>
                    </a:schemeClr>
                  </a:gs>
                  <a:gs pos="0">
                    <a:schemeClr val="accent3">
                      <a:shade val="61111"/>
                    </a:schemeClr>
                  </a:gs>
                </a:gsLst>
                <a:lin ang="5400000" scaled="0"/>
              </a:gradFill>
              <a:ln w="19050">
                <a:solidFill>
                  <a:schemeClr val="lt1"/>
                </a:solidFill>
              </a:ln>
              <a:effectLst/>
            </c:spPr>
          </c:dPt>
          <c:dPt>
            <c:idx val="7"/>
            <c:bubble3D val="0"/>
            <c:spPr>
              <a:solidFill>
                <a:srgbClr val="C0504D">
                  <a:lumMod val="60000"/>
                  <a:lumOff val="40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Sheet1!$A$2:$A$9</c:f>
              <c:strCache>
                <c:ptCount val="8"/>
                <c:pt idx="0">
                  <c:v>企业单位人员</c:v>
                </c:pt>
                <c:pt idx="1">
                  <c:v>党政单位人员</c:v>
                </c:pt>
                <c:pt idx="2">
                  <c:v>事业单位人员</c:v>
                </c:pt>
                <c:pt idx="3">
                  <c:v>自由或流动职业者</c:v>
                </c:pt>
                <c:pt idx="4">
                  <c:v>离退休人员</c:v>
                </c:pt>
                <c:pt idx="5">
                  <c:v>在校学生</c:v>
                </c:pt>
                <c:pt idx="6">
                  <c:v>无业者</c:v>
                </c:pt>
                <c:pt idx="7">
                  <c:v>其他</c:v>
                </c:pt>
              </c:strCache>
            </c:strRef>
          </c:cat>
          <c:val>
            <c:numRef>
              <c:f>Sheet1!$B$2:$B$9</c:f>
              <c:numCache>
                <c:formatCode>0.00%</c:formatCode>
                <c:ptCount val="8"/>
                <c:pt idx="0">
                  <c:v>0.1715</c:v>
                </c:pt>
                <c:pt idx="1">
                  <c:v>0.2321</c:v>
                </c:pt>
                <c:pt idx="2">
                  <c:v>0.2786</c:v>
                </c:pt>
                <c:pt idx="3">
                  <c:v>0.0714</c:v>
                </c:pt>
                <c:pt idx="4">
                  <c:v>0.0214</c:v>
                </c:pt>
                <c:pt idx="5">
                  <c:v>0.0857</c:v>
                </c:pt>
                <c:pt idx="6">
                  <c:v>0.0143</c:v>
                </c:pt>
                <c:pt idx="7">
                  <c:v>0.125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
                </c:pt>
              </c:strCache>
            </c:strRef>
          </c:tx>
          <c:spPr>
            <a:gradFill>
              <a:gsLst>
                <a:gs pos="100000">
                  <a:schemeClr val="accent3">
                    <a:lumMod val="60000"/>
                    <a:lumOff val="40000"/>
                  </a:schemeClr>
                </a:gs>
                <a:gs pos="0">
                  <a:schemeClr val="accent3"/>
                </a:gs>
              </a:gsLst>
              <a:lin ang="5400000" scaled="0"/>
            </a:gradFill>
            <a:ln w="19050">
              <a:solidFill>
                <a:schemeClr val="lt1"/>
              </a:solidFill>
            </a:ln>
            <a:effectLst/>
          </c:spPr>
          <c:invertIfNegative val="0"/>
          <c:dPt>
            <c:idx val="0"/>
            <c:invertIfNegative val="0"/>
            <c:bubble3D val="0"/>
            <c:spPr>
              <a:solidFill>
                <a:srgbClr val="C0504D">
                  <a:lumMod val="20000"/>
                  <a:lumOff val="80000"/>
                </a:srgbClr>
              </a:solidFill>
              <a:ln w="19050">
                <a:solidFill>
                  <a:schemeClr val="lt1"/>
                </a:solidFill>
              </a:ln>
              <a:effectLst/>
            </c:spPr>
          </c:dPt>
          <c:dPt>
            <c:idx val="1"/>
            <c:invertIfNegative val="0"/>
            <c:bubble3D val="0"/>
            <c:spPr>
              <a:solidFill>
                <a:srgbClr val="9BBB59">
                  <a:lumMod val="75000"/>
                </a:srgbClr>
              </a:solidFill>
              <a:ln w="19050">
                <a:solidFill>
                  <a:schemeClr val="lt1"/>
                </a:solidFill>
              </a:ln>
              <a:effectLst/>
            </c:spPr>
          </c:dPt>
          <c:dPt>
            <c:idx val="2"/>
            <c:invertIfNegative val="0"/>
            <c:bubble3D val="0"/>
            <c:spPr>
              <a:solidFill>
                <a:srgbClr val="FF0000"/>
              </a:solidFill>
              <a:ln w="19050">
                <a:solidFill>
                  <a:schemeClr val="lt1"/>
                </a:solidFill>
              </a:ln>
              <a:effectLst/>
            </c:spPr>
          </c:dPt>
          <c:dPt>
            <c:idx val="3"/>
            <c:invertIfNegative val="0"/>
            <c:bubble3D val="0"/>
            <c:spPr>
              <a:solidFill>
                <a:srgbClr val="4F81BD"/>
              </a:solidFill>
              <a:ln w="19050">
                <a:solidFill>
                  <a:schemeClr val="lt1"/>
                </a:solidFill>
              </a:ln>
              <a:effectLst/>
            </c:spPr>
          </c:dPt>
          <c:dPt>
            <c:idx val="4"/>
            <c:invertIfNegative val="0"/>
            <c:bubble3D val="0"/>
            <c:spPr>
              <a:solidFill>
                <a:srgbClr val="F79646">
                  <a:lumMod val="75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初中及以下</c:v>
                </c:pt>
                <c:pt idx="1">
                  <c:v>高中、中专及职高</c:v>
                </c:pt>
                <c:pt idx="2">
                  <c:v>大专</c:v>
                </c:pt>
                <c:pt idx="3">
                  <c:v>本科</c:v>
                </c:pt>
                <c:pt idx="4">
                  <c:v>硕士及以上</c:v>
                </c:pt>
              </c:strCache>
            </c:strRef>
          </c:cat>
          <c:val>
            <c:numRef>
              <c:f>Sheet1!$B$2:$B$6</c:f>
              <c:numCache>
                <c:formatCode>General</c:formatCode>
                <c:ptCount val="5"/>
                <c:pt idx="0">
                  <c:v>48</c:v>
                </c:pt>
                <c:pt idx="1">
                  <c:v>52</c:v>
                </c:pt>
                <c:pt idx="2">
                  <c:v>71</c:v>
                </c:pt>
                <c:pt idx="3">
                  <c:v>95</c:v>
                </c:pt>
                <c:pt idx="4">
                  <c:v>14</c:v>
                </c:pt>
              </c:numCache>
            </c:numRef>
          </c:val>
        </c:ser>
        <c:dLbls>
          <c:showLegendKey val="0"/>
          <c:showVal val="1"/>
          <c:showCatName val="0"/>
          <c:showSerName val="0"/>
          <c:showPercent val="0"/>
          <c:showBubbleSize val="0"/>
        </c:dLbls>
        <c:gapWidth val="150"/>
        <c:overlap val="0"/>
        <c:axId val="60131330"/>
        <c:axId val="958011268"/>
      </c:barChart>
      <c:catAx>
        <c:axId val="60131330"/>
        <c:scaling>
          <c:orientation val="minMax"/>
        </c:scaling>
        <c:delete val="0"/>
        <c:axPos val="b"/>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p>
        </c:txPr>
        <c:crossAx val="958011268"/>
        <c:crosses val="autoZero"/>
        <c:auto val="1"/>
        <c:lblAlgn val="ctr"/>
        <c:lblOffset val="100"/>
        <c:noMultiLvlLbl val="0"/>
      </c:catAx>
      <c:valAx>
        <c:axId val="9580112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60131330"/>
        <c:crosses val="autoZero"/>
        <c:crossBetween val="between"/>
      </c:valAx>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政府网站</c:v>
                </c:pt>
                <c:pt idx="1">
                  <c:v>政务微博</c:v>
                </c:pt>
                <c:pt idx="2">
                  <c:v>微信公众号</c:v>
                </c:pt>
                <c:pt idx="3">
                  <c:v>移动客户端</c:v>
                </c:pt>
                <c:pt idx="4">
                  <c:v>报纸杂志</c:v>
                </c:pt>
                <c:pt idx="5">
                  <c:v>电台电视台</c:v>
                </c:pt>
              </c:strCache>
            </c:strRef>
          </c:cat>
          <c:val>
            <c:numRef>
              <c:f>Sheet1!$B$2:$B$7</c:f>
              <c:numCache>
                <c:formatCode>General</c:formatCode>
                <c:ptCount val="6"/>
                <c:pt idx="0">
                  <c:v>45</c:v>
                </c:pt>
                <c:pt idx="1">
                  <c:v>45</c:v>
                </c:pt>
                <c:pt idx="2">
                  <c:v>105</c:v>
                </c:pt>
                <c:pt idx="3">
                  <c:v>55</c:v>
                </c:pt>
                <c:pt idx="4">
                  <c:v>6</c:v>
                </c:pt>
                <c:pt idx="5">
                  <c:v>24</c:v>
                </c:pt>
              </c:numCache>
            </c:numRef>
          </c:val>
        </c:ser>
        <c:dLbls>
          <c:showLegendKey val="0"/>
          <c:showVal val="1"/>
          <c:showCatName val="0"/>
          <c:showSerName val="0"/>
          <c:showPercent val="0"/>
          <c:showBubbleSize val="0"/>
        </c:dLbls>
        <c:gapWidth val="219"/>
        <c:overlap val="-27"/>
        <c:axId val="779706879"/>
        <c:axId val="593267144"/>
      </c:barChart>
      <c:catAx>
        <c:axId val="779706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3267144"/>
        <c:crosses val="autoZero"/>
        <c:auto val="1"/>
        <c:lblAlgn val="ctr"/>
        <c:lblOffset val="100"/>
        <c:noMultiLvlLbl val="0"/>
      </c:catAx>
      <c:valAx>
        <c:axId val="593267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7068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spPr/>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Sheet1!$A$2:$A$4</c:f>
              <c:strCache>
                <c:ptCount val="3"/>
                <c:pt idx="0">
                  <c:v>了解并关注</c:v>
                </c:pt>
                <c:pt idx="1">
                  <c:v>了解但不关注</c:v>
                </c:pt>
                <c:pt idx="2">
                  <c:v>完全不了解不关注</c:v>
                </c:pt>
              </c:strCache>
            </c:strRef>
          </c:cat>
          <c:val>
            <c:numRef>
              <c:f>Sheet1!$B$2:$B$4</c:f>
              <c:numCache>
                <c:formatCode>0.00%</c:formatCode>
                <c:ptCount val="3"/>
                <c:pt idx="0">
                  <c:v>0.75</c:v>
                </c:pt>
                <c:pt idx="1">
                  <c:v>0.2</c:v>
                </c:pt>
                <c:pt idx="2">
                  <c:v>0.05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政务新媒体关注数量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没有关注</c:v>
                </c:pt>
                <c:pt idx="1">
                  <c:v>1-5个</c:v>
                </c:pt>
                <c:pt idx="2">
                  <c:v>6-10个</c:v>
                </c:pt>
                <c:pt idx="3">
                  <c:v>10个以上</c:v>
                </c:pt>
              </c:strCache>
            </c:strRef>
          </c:cat>
          <c:val>
            <c:numRef>
              <c:f>Sheet1!$B$2:$B$5</c:f>
              <c:numCache>
                <c:formatCode>General</c:formatCode>
                <c:ptCount val="4"/>
                <c:pt idx="0">
                  <c:v>24</c:v>
                </c:pt>
                <c:pt idx="1">
                  <c:v>56</c:v>
                </c:pt>
                <c:pt idx="2">
                  <c:v>155</c:v>
                </c:pt>
                <c:pt idx="3">
                  <c:v>45</c:v>
                </c:pt>
              </c:numCache>
            </c:numRef>
          </c:val>
        </c:ser>
        <c:dLbls>
          <c:showLegendKey val="0"/>
          <c:showVal val="1"/>
          <c:showCatName val="0"/>
          <c:showSerName val="0"/>
          <c:showPercent val="0"/>
          <c:showBubbleSize val="0"/>
        </c:dLbls>
        <c:gapWidth val="219"/>
        <c:overlap val="-27"/>
        <c:axId val="705802597"/>
        <c:axId val="389684560"/>
      </c:barChart>
      <c:catAx>
        <c:axId val="7058025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9684560"/>
        <c:crosses val="autoZero"/>
        <c:auto val="1"/>
        <c:lblAlgn val="ctr"/>
        <c:lblOffset val="100"/>
        <c:noMultiLvlLbl val="0"/>
      </c:catAx>
      <c:valAx>
        <c:axId val="38968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58025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价值性</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c:v>
                </c:pt>
                <c:pt idx="1">
                  <c:v>85</c:v>
                </c:pt>
                <c:pt idx="2">
                  <c:v>105</c:v>
                </c:pt>
                <c:pt idx="3">
                  <c:v>45</c:v>
                </c:pt>
                <c:pt idx="4">
                  <c:v>22</c:v>
                </c:pt>
              </c:numCache>
            </c:numRef>
          </c:val>
        </c:ser>
        <c:ser>
          <c:idx val="1"/>
          <c:order val="1"/>
          <c:tx>
            <c:strRef>
              <c:f>Sheet1!$C$1</c:f>
              <c:strCache>
                <c:ptCount val="1"/>
                <c:pt idx="0">
                  <c:v>实用性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20</c:v>
                </c:pt>
                <c:pt idx="1">
                  <c:v>87</c:v>
                </c:pt>
                <c:pt idx="2">
                  <c:v>75</c:v>
                </c:pt>
                <c:pt idx="3">
                  <c:v>115</c:v>
                </c:pt>
                <c:pt idx="4">
                  <c:v>23</c:v>
                </c:pt>
              </c:numCache>
            </c:numRef>
          </c:val>
        </c:ser>
        <c:ser>
          <c:idx val="2"/>
          <c:order val="2"/>
          <c:tx>
            <c:strRef>
              <c:f>Sheet1!$D$1</c:f>
              <c:strCache>
                <c:ptCount val="1"/>
                <c:pt idx="0">
                  <c:v>针对性</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88</c:v>
                </c:pt>
                <c:pt idx="2">
                  <c:v>102</c:v>
                </c:pt>
                <c:pt idx="3">
                  <c:v>45</c:v>
                </c:pt>
                <c:pt idx="4">
                  <c:v>25</c:v>
                </c:pt>
              </c:numCache>
            </c:numRef>
          </c:val>
        </c:ser>
        <c:dLbls>
          <c:showLegendKey val="0"/>
          <c:showVal val="1"/>
          <c:showCatName val="0"/>
          <c:showSerName val="0"/>
          <c:showPercent val="0"/>
          <c:showBubbleSize val="0"/>
        </c:dLbls>
        <c:gapWidth val="219"/>
        <c:overlap val="-27"/>
        <c:axId val="302646595"/>
        <c:axId val="298063395"/>
      </c:barChart>
      <c:catAx>
        <c:axId val="3026465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063395"/>
        <c:crosses val="autoZero"/>
        <c:auto val="1"/>
        <c:lblAlgn val="ctr"/>
        <c:lblOffset val="100"/>
        <c:noMultiLvlLbl val="0"/>
      </c:catAx>
      <c:valAx>
        <c:axId val="298063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6465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有效解决民生诉求</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45</c:v>
                </c:pt>
                <c:pt idx="2">
                  <c:v>105</c:v>
                </c:pt>
                <c:pt idx="3">
                  <c:v>85</c:v>
                </c:pt>
                <c:pt idx="4">
                  <c:v>20</c:v>
                </c:pt>
              </c:numCache>
            </c:numRef>
          </c:val>
        </c:ser>
        <c:ser>
          <c:idx val="1"/>
          <c:order val="1"/>
          <c:tx>
            <c:strRef>
              <c:f>Sheet1!$C$1</c:f>
              <c:strCache>
                <c:ptCount val="1"/>
                <c:pt idx="0">
                  <c:v>平台稳定性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8</c:v>
                </c:pt>
                <c:pt idx="1">
                  <c:v>85</c:v>
                </c:pt>
                <c:pt idx="2">
                  <c:v>115</c:v>
                </c:pt>
                <c:pt idx="3">
                  <c:v>49</c:v>
                </c:pt>
                <c:pt idx="4">
                  <c:v>23</c:v>
                </c:pt>
              </c:numCache>
            </c:numRef>
          </c:val>
        </c:ser>
        <c:ser>
          <c:idx val="2"/>
          <c:order val="2"/>
          <c:tx>
            <c:strRef>
              <c:f>Sheet1!$D$1</c:f>
              <c:strCache>
                <c:ptCount val="1"/>
                <c:pt idx="0">
                  <c:v>提供服务完善程度</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25</c:v>
                </c:pt>
                <c:pt idx="2">
                  <c:v>45</c:v>
                </c:pt>
                <c:pt idx="3">
                  <c:v>88</c:v>
                </c:pt>
                <c:pt idx="4">
                  <c:v>102</c:v>
                </c:pt>
              </c:numCache>
            </c:numRef>
          </c:val>
        </c:ser>
        <c:dLbls>
          <c:showLegendKey val="0"/>
          <c:showVal val="1"/>
          <c:showCatName val="0"/>
          <c:showSerName val="0"/>
          <c:showPercent val="0"/>
          <c:showBubbleSize val="0"/>
        </c:dLbls>
        <c:gapWidth val="219"/>
        <c:overlap val="-27"/>
        <c:axId val="302646595"/>
        <c:axId val="298063395"/>
      </c:barChart>
      <c:catAx>
        <c:axId val="3026465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063395"/>
        <c:crosses val="autoZero"/>
        <c:auto val="1"/>
        <c:lblAlgn val="ctr"/>
        <c:lblOffset val="100"/>
        <c:noMultiLvlLbl val="0"/>
      </c:catAx>
      <c:valAx>
        <c:axId val="298063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6465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政府网站</c:v>
                </c:pt>
                <c:pt idx="1">
                  <c:v>政务微博</c:v>
                </c:pt>
                <c:pt idx="2">
                  <c:v>微信公众号</c:v>
                </c:pt>
                <c:pt idx="3">
                  <c:v>移动客户端</c:v>
                </c:pt>
                <c:pt idx="4">
                  <c:v>现场沟通</c:v>
                </c:pt>
              </c:strCache>
            </c:strRef>
          </c:cat>
          <c:val>
            <c:numRef>
              <c:f>Sheet1!$B$2:$B$6</c:f>
              <c:numCache>
                <c:formatCode>General</c:formatCode>
                <c:ptCount val="5"/>
                <c:pt idx="0">
                  <c:v>58</c:v>
                </c:pt>
                <c:pt idx="1">
                  <c:v>45</c:v>
                </c:pt>
                <c:pt idx="2">
                  <c:v>105</c:v>
                </c:pt>
                <c:pt idx="3">
                  <c:v>55</c:v>
                </c:pt>
                <c:pt idx="4">
                  <c:v>17</c:v>
                </c:pt>
              </c:numCache>
            </c:numRef>
          </c:val>
        </c:ser>
        <c:dLbls>
          <c:showLegendKey val="0"/>
          <c:showVal val="1"/>
          <c:showCatName val="0"/>
          <c:showSerName val="0"/>
          <c:showPercent val="0"/>
          <c:showBubbleSize val="0"/>
        </c:dLbls>
        <c:gapWidth val="219"/>
        <c:overlap val="-27"/>
        <c:axId val="779706879"/>
        <c:axId val="593267144"/>
      </c:barChart>
      <c:catAx>
        <c:axId val="779706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3267144"/>
        <c:crosses val="autoZero"/>
        <c:auto val="1"/>
        <c:lblAlgn val="ctr"/>
        <c:lblOffset val="100"/>
        <c:noMultiLvlLbl val="0"/>
      </c:catAx>
      <c:valAx>
        <c:axId val="593267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7068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占比（%）</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微信</c:v>
                </c:pt>
                <c:pt idx="1">
                  <c:v>微博</c:v>
                </c:pt>
                <c:pt idx="2">
                  <c:v>移动客户端</c:v>
                </c:pt>
                <c:pt idx="3">
                  <c:v>其他类型</c:v>
                </c:pt>
              </c:strCache>
            </c:strRef>
          </c:cat>
          <c:val>
            <c:numRef>
              <c:f>Sheet1!$B$2:$B$5</c:f>
              <c:numCache>
                <c:formatCode>General</c:formatCode>
                <c:ptCount val="4"/>
                <c:pt idx="0">
                  <c:v>70.5</c:v>
                </c:pt>
                <c:pt idx="1">
                  <c:v>19.2</c:v>
                </c:pt>
                <c:pt idx="2">
                  <c:v>1.9</c:v>
                </c:pt>
                <c:pt idx="3">
                  <c:v>8.4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Sheet1!$B$1</c:f>
              <c:strCache>
                <c:ptCount val="1"/>
                <c:pt idx="0">
                  <c:v>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2018.12</c:v>
                </c:pt>
                <c:pt idx="1">
                  <c:v>2019.6</c:v>
                </c:pt>
                <c:pt idx="2">
                  <c:v>2019.12</c:v>
                </c:pt>
                <c:pt idx="3">
                  <c:v>2020.6</c:v>
                </c:pt>
                <c:pt idx="4">
                  <c:v>2020.12</c:v>
                </c:pt>
                <c:pt idx="5">
                  <c:v>2021.12</c:v>
                </c:pt>
              </c:numCache>
            </c:numRef>
          </c:cat>
          <c:val>
            <c:numRef>
              <c:f>Sheet1!$B$2:$B$7</c:f>
              <c:numCache>
                <c:formatCode>General</c:formatCode>
                <c:ptCount val="6"/>
                <c:pt idx="0">
                  <c:v>138253</c:v>
                </c:pt>
                <c:pt idx="1">
                  <c:v>139270</c:v>
                </c:pt>
                <c:pt idx="2">
                  <c:v>138854</c:v>
                </c:pt>
                <c:pt idx="3">
                  <c:v>140615</c:v>
                </c:pt>
                <c:pt idx="4">
                  <c:v>140837</c:v>
                </c:pt>
                <c:pt idx="5">
                  <c:v>177437</c:v>
                </c:pt>
              </c:numCache>
            </c:numRef>
          </c:val>
        </c:ser>
        <c:dLbls>
          <c:showLegendKey val="0"/>
          <c:showVal val="0"/>
          <c:showCatName val="0"/>
          <c:showSerName val="0"/>
          <c:showPercent val="0"/>
          <c:showBubbleSize val="0"/>
        </c:dLbls>
        <c:gapWidth val="75"/>
        <c:overlap val="0"/>
        <c:axId val="781645568"/>
        <c:axId val="781645984"/>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cat>
                <c:val>
                  <c:numRef>
                    <c:extLst>
                      <c:ext uri="{02D57815-91ED-43cb-92C2-25804820EDAC}">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val>
              </c15:ser>
            </c15:filteredBarSeries>
          </c:ext>
        </c:extLst>
      </c:barChart>
      <c:catAx>
        <c:axId val="7816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984"/>
        <c:crosses val="autoZero"/>
        <c:auto val="1"/>
        <c:lblAlgn val="ctr"/>
        <c:lblOffset val="100"/>
        <c:noMultiLvlLbl val="0"/>
      </c:catAx>
      <c:valAx>
        <c:axId val="78164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56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1"/>
          <c:showCatName val="0"/>
          <c:showSerName val="0"/>
          <c:showPercent val="0"/>
          <c:showBubbleSize val="0"/>
        </c:dLbls>
        <c:gapWidth val="182"/>
        <c:axId val="424936736"/>
        <c:axId val="424936320"/>
      </c:barChart>
      <c:catAx>
        <c:axId val="424936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政务机构微信公众号数量(个）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2017.12</c:v>
                </c:pt>
                <c:pt idx="1">
                  <c:v>2018.6</c:v>
                </c:pt>
                <c:pt idx="2">
                  <c:v>2018.12</c:v>
                </c:pt>
                <c:pt idx="3">
                  <c:v>2019.6</c:v>
                </c:pt>
                <c:pt idx="4">
                  <c:v>2019.12</c:v>
                </c:pt>
                <c:pt idx="5">
                  <c:v>2020.6</c:v>
                </c:pt>
                <c:pt idx="6">
                  <c:v>2020.12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75"/>
        <c:overlap val="0"/>
        <c:axId val="781645568"/>
        <c:axId val="781645984"/>
      </c:barChart>
      <c:catAx>
        <c:axId val="7816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984"/>
        <c:crosses val="autoZero"/>
        <c:auto val="1"/>
        <c:lblAlgn val="ctr"/>
        <c:lblOffset val="100"/>
        <c:noMultiLvlLbl val="0"/>
      </c:catAx>
      <c:valAx>
        <c:axId val="78164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56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部分省市政务机构微信公众号数量(个）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Sheet1!$A$2:$A$11</c:f>
              <c:strCache>
                <c:ptCount val="10"/>
                <c:pt idx="0">
                  <c:v>山东</c:v>
                </c:pt>
                <c:pt idx="1">
                  <c:v>四川</c:v>
                </c:pt>
                <c:pt idx="2">
                  <c:v>江苏</c:v>
                </c:pt>
                <c:pt idx="3">
                  <c:v>广东</c:v>
                </c:pt>
                <c:pt idx="4">
                  <c:v>浙江</c:v>
                </c:pt>
                <c:pt idx="5">
                  <c:v>河南</c:v>
                </c:pt>
                <c:pt idx="6">
                  <c:v>陕西</c:v>
                </c:pt>
                <c:pt idx="7">
                  <c:v>安徽</c:v>
                </c:pt>
                <c:pt idx="8">
                  <c:v>北京</c:v>
                </c:pt>
                <c:pt idx="9">
                  <c:v>湖北</c:v>
                </c:pt>
              </c:strCache>
            </c:strRef>
          </c:cat>
          <c:val>
            <c:numRef>
              <c:f>Sheet1!$B$2:$B$11</c:f>
              <c:numCache>
                <c:formatCode>General</c:formatCode>
                <c:ptCount val="10"/>
                <c:pt idx="0">
                  <c:v>7874</c:v>
                </c:pt>
                <c:pt idx="1">
                  <c:v>6345</c:v>
                </c:pt>
                <c:pt idx="2">
                  <c:v>5647</c:v>
                </c:pt>
                <c:pt idx="3">
                  <c:v>5213</c:v>
                </c:pt>
                <c:pt idx="4">
                  <c:v>4856</c:v>
                </c:pt>
                <c:pt idx="5">
                  <c:v>4652</c:v>
                </c:pt>
                <c:pt idx="6">
                  <c:v>4256</c:v>
                </c:pt>
                <c:pt idx="7">
                  <c:v>3965</c:v>
                </c:pt>
                <c:pt idx="8">
                  <c:v>3546</c:v>
                </c:pt>
                <c:pt idx="9">
                  <c:v>3421</c:v>
                </c:pt>
              </c:numCache>
            </c:numRef>
          </c:val>
        </c:ser>
        <c:dLbls>
          <c:showLegendKey val="0"/>
          <c:showVal val="1"/>
          <c:showCatName val="0"/>
          <c:showSerName val="0"/>
          <c:showPercent val="0"/>
          <c:showBubbleSize val="0"/>
        </c:dLbls>
        <c:gapWidth val="75"/>
        <c:overlap val="0"/>
        <c:axId val="424936736"/>
        <c:axId val="424936320"/>
      </c:barChart>
      <c:catAx>
        <c:axId val="42493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部分省市政务抖音号数量(个）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1"/>
          <c:showCatName val="0"/>
          <c:showSerName val="0"/>
          <c:showPercent val="0"/>
          <c:showBubbleSize val="0"/>
        </c:dLbls>
        <c:gapWidth val="182"/>
        <c:axId val="424936736"/>
        <c:axId val="424936320"/>
      </c:barChart>
      <c:catAx>
        <c:axId val="42493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性别</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男</c:v>
                </c:pt>
                <c:pt idx="1">
                  <c:v>女</c:v>
                </c:pt>
              </c:strCache>
            </c:strRef>
          </c:cat>
          <c:val>
            <c:numRef>
              <c:f>Sheet1!$B$2:$B$3</c:f>
              <c:numCache>
                <c:formatCode>0.00%</c:formatCode>
                <c:ptCount val="2"/>
                <c:pt idx="0">
                  <c:v>0.3357</c:v>
                </c:pt>
                <c:pt idx="1">
                  <c:v>0.6643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1" i="0" u="none" strike="noStrike" kern="1200" spc="0" normalizeH="0" baseline="0">
                <a:solidFill>
                  <a:schemeClr val="dk1">
                    <a:lumMod val="50000"/>
                    <a:lumOff val="50000"/>
                  </a:schemeClr>
                </a:solidFill>
                <a:latin typeface="+mj-lt"/>
                <a:ea typeface="+mj-ea"/>
                <a:cs typeface="+mj-cs"/>
              </a:defRPr>
            </a:pPr>
            <a:r>
              <a:rPr sz="1050" b="0"/>
              <a:t>年龄</a:t>
            </a:r>
            <a:endParaRPr sz="1050" b="0"/>
          </a:p>
        </c:rich>
      </c:tx>
      <c:layout/>
      <c:overlay val="0"/>
      <c:spPr>
        <a:noFill/>
        <a:ln>
          <a:noFill/>
        </a:ln>
        <a:effectLst/>
      </c:spPr>
    </c:title>
    <c:autoTitleDeleted val="0"/>
    <c:plotArea>
      <c:layout/>
      <c:pieChart>
        <c:varyColors val="1"/>
        <c:ser>
          <c:idx val="0"/>
          <c:order val="0"/>
          <c:tx>
            <c:strRef>
              <c:f>Sheet1!$B$1</c:f>
              <c:strCache>
                <c:ptCount val="1"/>
                <c:pt idx="0">
                  <c:v/>
                </c:pt>
              </c:strCache>
            </c:strRef>
          </c:tx>
          <c:spPr/>
          <c:explosion val="0"/>
          <c:dPt>
            <c:idx val="0"/>
            <c:bubble3D val="0"/>
            <c:spPr>
              <a:gradFill>
                <a:gsLst>
                  <a:gs pos="100000">
                    <a:schemeClr val="accent3">
                      <a:tint val="53333"/>
                      <a:lumMod val="60000"/>
                      <a:lumOff val="40000"/>
                    </a:schemeClr>
                  </a:gs>
                  <a:gs pos="0">
                    <a:schemeClr val="accent3">
                      <a:tint val="53333"/>
                    </a:schemeClr>
                  </a:gs>
                </a:gsLst>
                <a:lin ang="5400000" scaled="0"/>
              </a:gradFill>
              <a:ln w="19050">
                <a:solidFill>
                  <a:schemeClr val="lt1"/>
                </a:solidFill>
              </a:ln>
              <a:effectLst/>
            </c:spPr>
          </c:dPt>
          <c:dPt>
            <c:idx val="1"/>
            <c:bubble3D val="0"/>
            <c:spPr>
              <a:solidFill>
                <a:srgbClr val="4BACC6"/>
              </a:soli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solidFill>
                <a:srgbClr val="9BBB59"/>
              </a:solidFill>
              <a:ln w="19050">
                <a:solidFill>
                  <a:schemeClr val="lt1"/>
                </a:solidFill>
              </a:ln>
              <a:effectLst/>
            </c:spPr>
          </c:dPt>
          <c:dPt>
            <c:idx val="4"/>
            <c:bubble3D val="0"/>
            <c:spPr>
              <a:solidFill>
                <a:srgbClr val="F79646"/>
              </a:solidFill>
              <a:ln w="19050">
                <a:solidFill>
                  <a:schemeClr val="lt1"/>
                </a:solidFill>
              </a:ln>
              <a:effectLst/>
            </c:spPr>
          </c:dPt>
          <c:dLbls>
            <c:dLbl>
              <c:idx val="0"/>
              <c:layout>
                <c:manualLayout>
                  <c:x val="0.0530993641183041"/>
                  <c:y val="0.026056543411411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238732309264398"/>
                  <c:y val="0.076963072120839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50478372779428"/>
                  <c:y val="-0.0498113742698777"/>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101078150874186"/>
                  <c:y val="0.0428475434729361"/>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16岁以下</c:v>
                </c:pt>
                <c:pt idx="1">
                  <c:v>55以上</c:v>
                </c:pt>
                <c:pt idx="2">
                  <c:v>28-40岁</c:v>
                </c:pt>
                <c:pt idx="3">
                  <c:v>16-28岁</c:v>
                </c:pt>
                <c:pt idx="4">
                  <c:v>60岁以上</c:v>
                </c:pt>
              </c:strCache>
            </c:strRef>
          </c:cat>
          <c:val>
            <c:numRef>
              <c:f>Sheet1!$B$2:$B$6</c:f>
              <c:numCache>
                <c:formatCode>0.00%</c:formatCode>
                <c:ptCount val="5"/>
                <c:pt idx="0">
                  <c:v>0.0571</c:v>
                </c:pt>
                <c:pt idx="1">
                  <c:v>0.0893</c:v>
                </c:pt>
                <c:pt idx="2">
                  <c:v>0.3429</c:v>
                </c:pt>
                <c:pt idx="3">
                  <c:v>0.2107</c:v>
                </c:pt>
                <c:pt idx="4" c:formatCode="0%">
                  <c:v>0.3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Reversed" id="23">
  <a:schemeClr val="accent3"/>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Reversed" id="23">
  <a:schemeClr val="accent3"/>
</cs:colorStyle>
</file>

<file path=word/charts/colors16.xml><?xml version="1.0" encoding="utf-8"?>
<cs:colorStyle xmlns:cs="http://schemas.microsoft.com/office/drawing/2012/chartStyle" xmlns:a="http://schemas.openxmlformats.org/drawingml/2006/main" meth="withinLinearReversed" id="23">
  <a:schemeClr val="accent3"/>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835FFC-DF15-497F-BB20-62534C495EAB}">
  <ds:schemaRefs/>
</ds:datastoreItem>
</file>

<file path=docProps/app.xml><?xml version="1.0" encoding="utf-8"?>
<Properties xmlns="http://schemas.openxmlformats.org/officeDocument/2006/extended-properties" xmlns:vt="http://schemas.openxmlformats.org/officeDocument/2006/docPropsVTypes">
  <Template>Normal.dotm</Template>
  <Pages>72</Pages>
  <Words>41668</Words>
  <Characters>51067</Characters>
  <Lines>369</Lines>
  <Paragraphs>104</Paragraphs>
  <TotalTime>57</TotalTime>
  <ScaleCrop>false</ScaleCrop>
  <LinksUpToDate>false</LinksUpToDate>
  <CharactersWithSpaces>52755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山那边</cp:lastModifiedBy>
  <dcterms:modified xsi:type="dcterms:W3CDTF">2023-02-18T02:48:49Z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E392839808044922B0F78E3947C564B6</vt:lpwstr>
  </property>
</Properties>
</file>