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195930076"/>
      <w:bookmarkStart w:id="1" w:name="_Toc1961402831"/>
      <w:bookmarkStart w:id="2" w:name="_Toc1124525064"/>
      <w:r>
        <w:rPr>
          <w:rFonts w:hint="default"/>
          <w:lang w:val="en-US"/>
        </w:rPr>
        <w:t>PEPA-NG</w:t>
      </w:r>
      <w:bookmarkEnd w:id="0"/>
      <w:bookmarkEnd w:id="1"/>
      <w:bookmarkEnd w:id="2"/>
    </w:p>
    <w:p>
      <w:pPr>
        <w:rPr>
          <w:rFonts w:hint="default"/>
          <w:lang w:val="en-US"/>
        </w:rPr>
      </w:pPr>
    </w:p>
    <w:p>
      <w:pPr>
        <w:pStyle w:val="142"/>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_Toc1124525064 </w:instrText>
      </w:r>
      <w:r>
        <w:rPr>
          <w:rFonts w:hint="default"/>
          <w:lang w:val="en-US"/>
        </w:rPr>
        <w:fldChar w:fldCharType="separate"/>
      </w:r>
      <w:r>
        <w:rPr>
          <w:rFonts w:hint="default"/>
          <w:lang w:val="en-US"/>
        </w:rPr>
        <w:t>PEPA-NG</w:t>
      </w:r>
      <w:r>
        <w:tab/>
      </w:r>
      <w:r>
        <w:fldChar w:fldCharType="begin"/>
      </w:r>
      <w:r>
        <w:instrText xml:space="preserve"> PAGEREF _Toc1124525064 \h </w:instrText>
      </w:r>
      <w:r>
        <w:fldChar w:fldCharType="separate"/>
      </w:r>
      <w:r>
        <w:t>1</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_Toc690674571 </w:instrText>
      </w:r>
      <w:r>
        <w:rPr>
          <w:rFonts w:hint="default"/>
          <w:lang w:val="en-US"/>
        </w:rPr>
        <w:fldChar w:fldCharType="separate"/>
      </w:r>
      <w:r>
        <w:rPr>
          <w:rFonts w:hint="default"/>
          <w:lang w:val="en-US"/>
        </w:rPr>
        <w:t>What is Pepa-Ng</w:t>
      </w:r>
      <w:r>
        <w:tab/>
      </w:r>
      <w:r>
        <w:fldChar w:fldCharType="begin"/>
      </w:r>
      <w:r>
        <w:instrText xml:space="preserve"> PAGEREF _Toc690674571 \h </w:instrText>
      </w:r>
      <w:r>
        <w:fldChar w:fldCharType="separate"/>
      </w:r>
      <w:r>
        <w:t>2</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_Toc1012468143 </w:instrText>
      </w:r>
      <w:r>
        <w:rPr>
          <w:rFonts w:hint="default"/>
          <w:lang w:val="en-US"/>
        </w:rPr>
        <w:fldChar w:fldCharType="separate"/>
      </w:r>
      <w:r>
        <w:rPr>
          <w:rFonts w:hint="default"/>
          <w:lang w:val="en-US"/>
        </w:rPr>
        <w:t>The Shva Server</w:t>
      </w:r>
      <w:r>
        <w:tab/>
      </w:r>
      <w:r>
        <w:fldChar w:fldCharType="begin"/>
      </w:r>
      <w:r>
        <w:instrText xml:space="preserve"> PAGEREF _Toc1012468143 \h </w:instrText>
      </w:r>
      <w:r>
        <w:fldChar w:fldCharType="separate"/>
      </w:r>
      <w:r>
        <w:t>2</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_Toc1342479476 </w:instrText>
      </w:r>
      <w:r>
        <w:rPr>
          <w:rFonts w:hint="default"/>
          <w:lang w:val="en-US"/>
        </w:rPr>
        <w:fldChar w:fldCharType="separate"/>
      </w:r>
      <w:r>
        <w:rPr>
          <w:rFonts w:hint="default"/>
          <w:lang w:val="en-US"/>
        </w:rPr>
        <w:t>The IN channel </w:t>
      </w:r>
      <w:r>
        <w:tab/>
      </w:r>
      <w:r>
        <w:fldChar w:fldCharType="begin"/>
      </w:r>
      <w:r>
        <w:instrText xml:space="preserve"> PAGEREF _Toc1342479476 \h </w:instrText>
      </w:r>
      <w:r>
        <w:fldChar w:fldCharType="separate"/>
      </w:r>
      <w:r>
        <w:t>2</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_Toc47337972 </w:instrText>
      </w:r>
      <w:r>
        <w:rPr>
          <w:rFonts w:hint="default"/>
          <w:lang w:val="en-US"/>
        </w:rPr>
        <w:fldChar w:fldCharType="separate"/>
      </w:r>
      <w:r>
        <w:rPr>
          <w:rFonts w:hint="default"/>
          <w:lang w:val="en-US"/>
        </w:rPr>
        <w:t>The OUT channel</w:t>
      </w:r>
      <w:r>
        <w:tab/>
      </w:r>
      <w:r>
        <w:fldChar w:fldCharType="begin"/>
      </w:r>
      <w:r>
        <w:instrText xml:space="preserve"> PAGEREF _Toc47337972 \h </w:instrText>
      </w:r>
      <w:r>
        <w:fldChar w:fldCharType="separate"/>
      </w:r>
      <w:r>
        <w:t>3</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_Toc779222476 </w:instrText>
      </w:r>
      <w:r>
        <w:rPr>
          <w:rFonts w:hint="default"/>
          <w:lang w:val="en-US"/>
        </w:rPr>
        <w:fldChar w:fldCharType="separate"/>
      </w:r>
      <w:r>
        <w:rPr>
          <w:rFonts w:hint="default"/>
          <w:lang w:val="en-US"/>
        </w:rPr>
        <w:t>State Machine of Pepa-Ng</w:t>
      </w:r>
      <w:r>
        <w:tab/>
      </w:r>
      <w:r>
        <w:fldChar w:fldCharType="begin"/>
      </w:r>
      <w:r>
        <w:instrText xml:space="preserve"> PAGEREF _Toc779222476 \h </w:instrText>
      </w:r>
      <w:r>
        <w:fldChar w:fldCharType="separate"/>
      </w:r>
      <w:r>
        <w:t>3</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_Toc1068192252 </w:instrText>
      </w:r>
      <w:r>
        <w:rPr>
          <w:rFonts w:hint="default"/>
          <w:lang w:val="en-US"/>
        </w:rPr>
        <w:fldChar w:fldCharType="separate"/>
      </w:r>
      <w:r>
        <w:rPr>
          <w:rFonts w:hint="default"/>
          <w:lang w:val="en-US"/>
        </w:rPr>
        <w:t>Command Line Options of Pepa-Ng</w:t>
      </w:r>
      <w:r>
        <w:tab/>
      </w:r>
      <w:r>
        <w:fldChar w:fldCharType="begin"/>
      </w:r>
      <w:r>
        <w:instrText xml:space="preserve"> PAGEREF _Toc1068192252 \h </w:instrText>
      </w:r>
      <w:r>
        <w:fldChar w:fldCharType="separate"/>
      </w:r>
      <w:r>
        <w:t>4</w:t>
      </w:r>
      <w:r>
        <w:fldChar w:fldCharType="end"/>
      </w:r>
      <w:r>
        <w:rPr>
          <w:rFonts w:hint="default"/>
          <w:lang w:val="en-US"/>
        </w:rPr>
        <w:fldChar w:fldCharType="end"/>
      </w:r>
    </w:p>
    <w:p>
      <w:pPr>
        <w:pStyle w:val="144"/>
        <w:tabs>
          <w:tab w:val="right" w:leader="dot" w:pos="8306"/>
        </w:tabs>
      </w:pPr>
      <w:r>
        <w:rPr>
          <w:rFonts w:hint="default"/>
          <w:lang w:val="en-US"/>
        </w:rPr>
        <w:fldChar w:fldCharType="begin"/>
      </w:r>
      <w:r>
        <w:rPr>
          <w:rFonts w:hint="default"/>
          <w:lang w:val="en-US"/>
        </w:rPr>
        <w:instrText xml:space="preserve"> HYPERLINK \l _Toc782259999 </w:instrText>
      </w:r>
      <w:r>
        <w:rPr>
          <w:rFonts w:hint="default"/>
          <w:lang w:val="en-US"/>
        </w:rPr>
        <w:fldChar w:fldCharType="separate"/>
      </w:r>
      <w:r>
        <w:rPr>
          <w:rFonts w:hint="default"/>
          <w:lang w:val="en-US"/>
        </w:rPr>
        <w:t>Mandatory Configuration</w:t>
      </w:r>
      <w:r>
        <w:tab/>
      </w:r>
      <w:r>
        <w:fldChar w:fldCharType="begin"/>
      </w:r>
      <w:r>
        <w:instrText xml:space="preserve"> PAGEREF _Toc782259999 \h </w:instrText>
      </w:r>
      <w:r>
        <w:fldChar w:fldCharType="separate"/>
      </w:r>
      <w:r>
        <w:t>4</w:t>
      </w:r>
      <w:r>
        <w:fldChar w:fldCharType="end"/>
      </w:r>
      <w:r>
        <w:rPr>
          <w:rFonts w:hint="default"/>
          <w:lang w:val="en-US"/>
        </w:rPr>
        <w:fldChar w:fldCharType="end"/>
      </w:r>
    </w:p>
    <w:p>
      <w:pPr>
        <w:pStyle w:val="144"/>
        <w:tabs>
          <w:tab w:val="right" w:leader="dot" w:pos="8306"/>
        </w:tabs>
      </w:pPr>
      <w:r>
        <w:rPr>
          <w:rFonts w:hint="default"/>
          <w:lang w:val="en-US"/>
        </w:rPr>
        <w:fldChar w:fldCharType="begin"/>
      </w:r>
      <w:r>
        <w:rPr>
          <w:rFonts w:hint="default"/>
          <w:lang w:val="en-US"/>
        </w:rPr>
        <w:instrText xml:space="preserve"> HYPERLINK \l _Toc462234880 </w:instrText>
      </w:r>
      <w:r>
        <w:rPr>
          <w:rFonts w:hint="default"/>
          <w:lang w:val="en-US"/>
        </w:rPr>
        <w:fldChar w:fldCharType="separate"/>
      </w:r>
      <w:r>
        <w:rPr>
          <w:rFonts w:hint="default"/>
          <w:lang w:val="en-US"/>
        </w:rPr>
        <w:t>Optional Configuration</w:t>
      </w:r>
      <w:r>
        <w:tab/>
      </w:r>
      <w:r>
        <w:fldChar w:fldCharType="begin"/>
      </w:r>
      <w:r>
        <w:instrText xml:space="preserve"> PAGEREF _Toc462234880 \h </w:instrText>
      </w:r>
      <w:r>
        <w:fldChar w:fldCharType="separate"/>
      </w:r>
      <w:r>
        <w:t>4</w:t>
      </w:r>
      <w:r>
        <w:fldChar w:fldCharType="end"/>
      </w:r>
      <w:r>
        <w:rPr>
          <w:rFonts w:hint="default"/>
          <w:lang w:val="en-US"/>
        </w:rPr>
        <w:fldChar w:fldCharType="end"/>
      </w:r>
    </w:p>
    <w:p>
      <w:pPr>
        <w:pStyle w:val="144"/>
        <w:tabs>
          <w:tab w:val="right" w:leader="dot" w:pos="8306"/>
        </w:tabs>
      </w:pPr>
      <w:r>
        <w:rPr>
          <w:rFonts w:hint="default"/>
          <w:lang w:val="en-US"/>
        </w:rPr>
        <w:fldChar w:fldCharType="begin"/>
      </w:r>
      <w:r>
        <w:rPr>
          <w:rFonts w:hint="default"/>
          <w:lang w:val="en-US"/>
        </w:rPr>
        <w:instrText xml:space="preserve"> HYPERLINK \l _Toc1772439274 </w:instrText>
      </w:r>
      <w:r>
        <w:rPr>
          <w:rFonts w:hint="default"/>
          <w:lang w:val="en-US"/>
        </w:rPr>
        <w:fldChar w:fldCharType="separate"/>
      </w:r>
      <w:r>
        <w:rPr>
          <w:rFonts w:hint="default"/>
          <w:lang w:val="en-US"/>
        </w:rPr>
        <w:t>Emulation Configuration (testing only)</w:t>
      </w:r>
      <w:r>
        <w:tab/>
      </w:r>
      <w:r>
        <w:fldChar w:fldCharType="begin"/>
      </w:r>
      <w:r>
        <w:instrText xml:space="preserve"> PAGEREF _Toc1772439274 \h </w:instrText>
      </w:r>
      <w:r>
        <w:fldChar w:fldCharType="separate"/>
      </w:r>
      <w:r>
        <w:t>4</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_Toc1234548497 </w:instrText>
      </w:r>
      <w:r>
        <w:rPr>
          <w:rFonts w:hint="default"/>
          <w:lang w:val="en-US"/>
        </w:rPr>
        <w:fldChar w:fldCharType="separate"/>
      </w:r>
      <w:r>
        <w:rPr>
          <w:rFonts w:hint="default"/>
          <w:lang w:val="en-US"/>
        </w:rPr>
        <w:t>Embedded Options of Pepa-Ng</w:t>
      </w:r>
      <w:r>
        <w:tab/>
      </w:r>
      <w:r>
        <w:fldChar w:fldCharType="begin"/>
      </w:r>
      <w:r>
        <w:instrText xml:space="preserve"> PAGEREF _Toc1234548497 \h </w:instrText>
      </w:r>
      <w:r>
        <w:fldChar w:fldCharType="separate"/>
      </w:r>
      <w:r>
        <w:t>5</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_Toc2138091590 </w:instrText>
      </w:r>
      <w:r>
        <w:rPr>
          <w:rFonts w:hint="default"/>
          <w:lang w:val="en-US"/>
        </w:rPr>
        <w:fldChar w:fldCharType="separate"/>
      </w:r>
      <w:r>
        <w:rPr>
          <w:rFonts w:hint="default"/>
          <w:lang w:val="en-US"/>
        </w:rPr>
        <w:t>Implementation Notes</w:t>
      </w:r>
      <w:r>
        <w:tab/>
      </w:r>
      <w:r>
        <w:fldChar w:fldCharType="begin"/>
      </w:r>
      <w:r>
        <w:instrText xml:space="preserve"> PAGEREF _Toc2138091590 \h </w:instrText>
      </w:r>
      <w:r>
        <w:fldChar w:fldCharType="separate"/>
      </w:r>
      <w:r>
        <w:t>5</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_Toc1519907580 </w:instrText>
      </w:r>
      <w:r>
        <w:rPr>
          <w:rFonts w:hint="default"/>
          <w:lang w:val="en-US"/>
        </w:rPr>
        <w:fldChar w:fldCharType="separate"/>
      </w:r>
      <w:r>
        <w:rPr>
          <w:rFonts w:hint="default"/>
          <w:lang w:val="en-US"/>
        </w:rPr>
        <w:t>Internal Buffering</w:t>
      </w:r>
      <w:r>
        <w:tab/>
      </w:r>
      <w:r>
        <w:fldChar w:fldCharType="begin"/>
      </w:r>
      <w:r>
        <w:instrText xml:space="preserve"> PAGEREF _Toc1519907580 \h </w:instrText>
      </w:r>
      <w:r>
        <w:fldChar w:fldCharType="separate"/>
      </w:r>
      <w:r>
        <w:t>5</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_Toc1755857708 </w:instrText>
      </w:r>
      <w:r>
        <w:rPr>
          <w:rFonts w:hint="default"/>
          <w:lang w:val="en-US"/>
        </w:rPr>
        <w:fldChar w:fldCharType="separate"/>
      </w:r>
      <w:r>
        <w:rPr>
          <w:rFonts w:hint="default"/>
          <w:lang w:val="en-US"/>
        </w:rPr>
        <w:t>Logging Options</w:t>
      </w:r>
      <w:r>
        <w:tab/>
      </w:r>
      <w:r>
        <w:fldChar w:fldCharType="begin"/>
      </w:r>
      <w:r>
        <w:instrText xml:space="preserve"> PAGEREF _Toc1755857708 \h </w:instrText>
      </w:r>
      <w:r>
        <w:fldChar w:fldCharType="separate"/>
      </w:r>
      <w:r>
        <w:t>5</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_Toc1082146013 </w:instrText>
      </w:r>
      <w:r>
        <w:rPr>
          <w:rFonts w:hint="default"/>
          <w:lang w:val="en-US"/>
        </w:rPr>
        <w:fldChar w:fldCharType="separate"/>
      </w:r>
      <w:r>
        <w:rPr>
          <w:rFonts w:hint="default"/>
          <w:lang w:val="en-US"/>
        </w:rPr>
        <w:t>Testing: Emulator And Its Usage</w:t>
      </w:r>
      <w:r>
        <w:tab/>
      </w:r>
      <w:r>
        <w:fldChar w:fldCharType="begin"/>
      </w:r>
      <w:r>
        <w:instrText xml:space="preserve"> PAGEREF _Toc1082146013 \h </w:instrText>
      </w:r>
      <w:r>
        <w:fldChar w:fldCharType="separate"/>
      </w:r>
      <w:r>
        <w:t>5</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_Toc1652658443 </w:instrText>
      </w:r>
      <w:r>
        <w:rPr>
          <w:rFonts w:hint="default"/>
          <w:lang w:val="en-US"/>
        </w:rPr>
        <w:fldChar w:fldCharType="separate"/>
      </w:r>
      <w:r>
        <w:rPr>
          <w:rFonts w:hint="default"/>
          <w:lang w:val="en-US"/>
        </w:rPr>
        <w:t>Testing: Build-In Monitor</w:t>
      </w:r>
      <w:r>
        <w:tab/>
      </w:r>
      <w:r>
        <w:fldChar w:fldCharType="begin"/>
      </w:r>
      <w:r>
        <w:instrText xml:space="preserve"> PAGEREF _Toc1652658443 \h </w:instrText>
      </w:r>
      <w:r>
        <w:fldChar w:fldCharType="separate"/>
      </w:r>
      <w:r>
        <w:t>5</w:t>
      </w:r>
      <w:r>
        <w:fldChar w:fldCharType="end"/>
      </w:r>
      <w:r>
        <w:rPr>
          <w:rFonts w:hint="default"/>
          <w:lang w:val="en-US"/>
        </w:rPr>
        <w:fldChar w:fldCharType="end"/>
      </w:r>
    </w:p>
    <w:p>
      <w:pPr>
        <w:pStyle w:val="143"/>
        <w:tabs>
          <w:tab w:val="right" w:leader="dot" w:pos="8306"/>
        </w:tabs>
      </w:pPr>
      <w:r>
        <w:rPr>
          <w:rFonts w:hint="default"/>
          <w:lang w:val="en-US"/>
        </w:rPr>
        <w:fldChar w:fldCharType="begin"/>
      </w:r>
      <w:r>
        <w:rPr>
          <w:rFonts w:hint="default"/>
          <w:lang w:val="en-US"/>
        </w:rPr>
        <w:instrText xml:space="preserve"> HYPERLINK \l _Toc1696855664 </w:instrText>
      </w:r>
      <w:r>
        <w:rPr>
          <w:rFonts w:hint="default"/>
          <w:lang w:val="en-US"/>
        </w:rPr>
        <w:fldChar w:fldCharType="separate"/>
      </w:r>
      <w:r>
        <w:rPr>
          <w:rFonts w:hint="default"/>
          <w:lang w:val="en-US"/>
        </w:rPr>
        <w:t>Pepa Compilation</w:t>
      </w:r>
      <w:r>
        <w:tab/>
      </w:r>
      <w:r>
        <w:fldChar w:fldCharType="begin"/>
      </w:r>
      <w:r>
        <w:instrText xml:space="preserve"> PAGEREF _Toc1696855664 \h </w:instrText>
      </w:r>
      <w:r>
        <w:fldChar w:fldCharType="separate"/>
      </w:r>
      <w:r>
        <w:t>6</w:t>
      </w:r>
      <w:r>
        <w:fldChar w:fldCharType="end"/>
      </w:r>
      <w:r>
        <w:rPr>
          <w:rFonts w:hint="default"/>
          <w:lang w:val="en-US"/>
        </w:rPr>
        <w:fldChar w:fldCharType="end"/>
      </w:r>
    </w:p>
    <w:p>
      <w:pPr>
        <w:outlineLvl w:val="2"/>
        <w:rPr>
          <w:rFonts w:hint="default"/>
          <w:lang w:val="en-US"/>
        </w:rPr>
      </w:pPr>
      <w:r>
        <w:rPr>
          <w:rFonts w:hint="default"/>
          <w:lang w:val="en-US"/>
        </w:rPr>
        <w:fldChar w:fldCharType="end"/>
      </w:r>
    </w:p>
    <w:p>
      <w:pPr>
        <w:rPr>
          <w:rFonts w:hint="default"/>
          <w:lang w:val="en-US"/>
        </w:rPr>
      </w:pPr>
      <w:bookmarkStart w:id="3" w:name="_Toc1270186156"/>
      <w:r>
        <w:rPr>
          <w:rFonts w:hint="default"/>
          <w:lang w:val="en-US"/>
        </w:rPr>
        <w:br w:type="page"/>
      </w:r>
    </w:p>
    <w:p>
      <w:pPr>
        <w:pStyle w:val="3"/>
        <w:bidi w:val="0"/>
        <w:rPr>
          <w:rFonts w:hint="default"/>
          <w:lang w:val="en-US"/>
        </w:rPr>
      </w:pPr>
      <w:bookmarkStart w:id="4" w:name="_Toc614605521"/>
      <w:bookmarkStart w:id="5" w:name="_Toc690674571"/>
      <w:r>
        <w:rPr>
          <w:rFonts w:hint="default"/>
          <w:lang w:val="en-US"/>
        </w:rPr>
        <w:t>What is Pepa-Ng</w:t>
      </w:r>
      <w:bookmarkEnd w:id="3"/>
      <w:bookmarkEnd w:id="4"/>
      <w:bookmarkEnd w:id="5"/>
    </w:p>
    <w:p>
      <w:pPr>
        <w:numPr>
          <w:numId w:val="0"/>
        </w:numPr>
        <w:rPr>
          <w:rFonts w:hint="default"/>
          <w:lang w:val="en-US"/>
        </w:rPr>
      </w:pPr>
      <w:r>
        <w:rPr>
          <w:rFonts w:hint="default"/>
          <w:lang w:val="en-US"/>
        </w:rPr>
        <w:t>Pepa-Ng is a program designed for passing messages between three sets of sockets:</w:t>
      </w:r>
    </w:p>
    <w:p>
      <w:pPr>
        <w:numPr>
          <w:numId w:val="0"/>
        </w:numPr>
        <w:rPr>
          <w:rFonts w:hint="default"/>
          <w:lang w:val="en-US"/>
        </w:rPr>
      </w:pPr>
    </w:p>
    <w:p>
      <w:pPr>
        <w:numPr>
          <w:numId w:val="0"/>
        </w:numPr>
        <w:rPr>
          <w:rFonts w:hint="default"/>
          <w:lang w:val="en-US"/>
        </w:rPr>
      </w:pPr>
      <w:r>
        <w:rPr>
          <w:rFonts w:hint="default"/>
          <w:lang w:val="en-US"/>
        </w:rPr>
        <w:t>- The Shva server: It allows sending and receiving messages.</w:t>
      </w:r>
    </w:p>
    <w:p>
      <w:pPr>
        <w:numPr>
          <w:numId w:val="0"/>
        </w:numPr>
        <w:rPr>
          <w:rFonts w:hint="default"/>
          <w:lang w:val="en-US"/>
        </w:rPr>
      </w:pPr>
      <w:r>
        <w:rPr>
          <w:rFonts w:hint="default"/>
          <w:lang w:val="en-US"/>
        </w:rPr>
        <w:t>- The IN channel receives messages and forwards them to the Shva server.</w:t>
      </w:r>
    </w:p>
    <w:p>
      <w:pPr>
        <w:numPr>
          <w:numId w:val="0"/>
        </w:numPr>
        <w:rPr>
          <w:rFonts w:hint="default"/>
          <w:lang w:val="en-US"/>
        </w:rPr>
      </w:pPr>
      <w:r>
        <w:rPr>
          <w:rFonts w:hint="default"/>
          <w:lang w:val="en-US"/>
        </w:rPr>
        <w:t>- The OUT channel sends the messages received from the Shva server.</w:t>
      </w:r>
    </w:p>
    <w:p>
      <w:pPr>
        <w:pStyle w:val="3"/>
        <w:bidi w:val="0"/>
        <w:rPr>
          <w:rFonts w:hint="default"/>
          <w:lang w:val="en-US"/>
        </w:rPr>
      </w:pPr>
      <w:r>
        <w:rPr>
          <w:rFonts w:hint="default"/>
          <w:lang w:val="en-US"/>
        </w:rPr>
        <w:t>Why Is It “Pepa” and “Ng”</w:t>
      </w:r>
    </w:p>
    <w:p>
      <w:pPr>
        <w:rPr>
          <w:rFonts w:hint="default"/>
          <w:lang w:val="en-US"/>
        </w:rPr>
      </w:pPr>
      <w:r>
        <w:rPr>
          <w:rFonts w:hint="default"/>
          <w:lang w:val="en-US"/>
        </w:rPr>
        <w:t>The Pepa-Ng is the latest version of the Pepa software. Its predecessor, Pepa, was created to link the external server "Shva" with the readers and writers using pipes on the local hosts. The original name referred to the fact that it was a "pipe" tunnel.</w:t>
      </w:r>
    </w:p>
    <w:p>
      <w:pPr>
        <w:rPr>
          <w:rFonts w:hint="default"/>
          <w:lang w:val="en-US"/>
        </w:rPr>
      </w:pPr>
    </w:p>
    <w:p>
      <w:pPr>
        <w:rPr>
          <w:rFonts w:hint="default"/>
          <w:lang w:val="en-US"/>
        </w:rPr>
      </w:pPr>
      <w:r>
        <w:rPr>
          <w:rFonts w:hint="default"/>
          <w:lang w:val="en-US"/>
        </w:rPr>
        <w:t>The "Ng" in Pepa-Ng stands for "New Generation." This latest version of Pepa has been fully redesigned and now works with TCP/IP sockets. Pipes are no longer supported.</w:t>
      </w:r>
    </w:p>
    <w:p>
      <w:pPr>
        <w:pStyle w:val="3"/>
        <w:bidi w:val="0"/>
        <w:rPr>
          <w:rFonts w:hint="default"/>
          <w:lang w:val="en-US"/>
        </w:rPr>
      </w:pPr>
      <w:bookmarkStart w:id="6" w:name="_Toc2107870729"/>
      <w:bookmarkStart w:id="7" w:name="_Toc1324267370"/>
      <w:bookmarkStart w:id="8" w:name="_Toc1012468143"/>
      <w:r>
        <w:rPr>
          <w:rFonts w:hint="default"/>
          <w:lang w:val="en-US"/>
        </w:rPr>
        <w:t>The Shva Server</w:t>
      </w:r>
      <w:bookmarkEnd w:id="6"/>
      <w:bookmarkEnd w:id="7"/>
      <w:bookmarkEnd w:id="8"/>
    </w:p>
    <w:p>
      <w:pPr>
        <w:numPr>
          <w:numId w:val="0"/>
        </w:numPr>
        <w:rPr>
          <w:rFonts w:hint="default"/>
          <w:lang w:val="en-US"/>
        </w:rPr>
      </w:pPr>
      <w:r>
        <w:rPr>
          <w:rFonts w:hint="default"/>
          <w:lang w:val="en-US"/>
        </w:rPr>
        <w:t>The Shva server sends messages to Pepa-Ng, which is then forwarded to the OUT socket. The address of the Shva server is defined in the command line and represented by a single socket connection..</w:t>
      </w:r>
    </w:p>
    <w:p>
      <w:pPr>
        <w:pStyle w:val="3"/>
        <w:bidi w:val="0"/>
        <w:rPr>
          <w:rFonts w:hint="default"/>
          <w:lang w:val="en-US"/>
        </w:rPr>
      </w:pPr>
      <w:bookmarkStart w:id="9" w:name="_Toc407666459"/>
      <w:bookmarkStart w:id="10" w:name="_Toc1091202848"/>
      <w:bookmarkStart w:id="11" w:name="_Toc1342479476"/>
      <w:r>
        <w:rPr>
          <w:rFonts w:hint="default"/>
          <w:lang w:val="en-US"/>
        </w:rPr>
        <w:t>The IN channel </w:t>
      </w:r>
      <w:bookmarkEnd w:id="9"/>
      <w:bookmarkEnd w:id="10"/>
      <w:bookmarkEnd w:id="11"/>
    </w:p>
    <w:p>
      <w:pPr>
        <w:numPr>
          <w:numId w:val="0"/>
        </w:numPr>
        <w:rPr>
          <w:rFonts w:hint="default"/>
          <w:lang w:val="en-US"/>
        </w:rPr>
      </w:pPr>
      <w:r>
        <w:rPr>
          <w:rFonts w:hint="default"/>
          <w:lang w:val="en-US"/>
        </w:rPr>
        <w:t>Two socket sets represent the IN channel internally: one listening socket and multiple reading sockets. The listening socket is dedicated to accepting incoming connections. The reading sockets are dedicated to receiving messages from the external actor.</w:t>
      </w:r>
    </w:p>
    <w:p>
      <w:pPr>
        <w:numPr>
          <w:numId w:val="0"/>
        </w:numPr>
        <w:rPr>
          <w:rFonts w:hint="default"/>
          <w:lang w:val="en-US"/>
        </w:rPr>
      </w:pPr>
    </w:p>
    <w:p>
      <w:pPr>
        <w:numPr>
          <w:numId w:val="0"/>
        </w:numPr>
        <w:rPr>
          <w:rFonts w:hint="default"/>
          <w:lang w:val="en-US"/>
        </w:rPr>
      </w:pPr>
      <w:r>
        <w:rPr>
          <w:rFonts w:hint="default"/>
          <w:lang w:val="en-US"/>
        </w:rPr>
        <w:t>An external actor should always communicate with the reading socket; the information about the listening socket is only given here to explain the Pepa-Ng internal implementation.</w:t>
      </w:r>
    </w:p>
    <w:p>
      <w:pPr>
        <w:numPr>
          <w:numId w:val="0"/>
        </w:numPr>
        <w:rPr>
          <w:rFonts w:hint="default"/>
          <w:lang w:val="en-US"/>
        </w:rPr>
      </w:pPr>
    </w:p>
    <w:p>
      <w:pPr>
        <w:numPr>
          <w:numId w:val="0"/>
        </w:numPr>
        <w:rPr>
          <w:rFonts w:hint="default"/>
          <w:lang w:val="en-US"/>
        </w:rPr>
      </w:pPr>
      <w:r>
        <w:rPr>
          <w:rFonts w:hint="default"/>
          <w:lang w:val="en-US"/>
        </w:rPr>
        <w:t>Pepa-Ng reads messages from all IN reading sockets in first-in-first-out (FIFO) mode and forwards them to the Shiva server. Since TCP/IP communication is out of Pepa-Ng's control, there is no guarantee that multiple buffers sent through the several IN sockets will be received in the same order. It is only a guarantee that packets sent through the same socket will be received in the same order.</w:t>
      </w:r>
    </w:p>
    <w:p>
      <w:pPr>
        <w:numPr>
          <w:numId w:val="0"/>
        </w:numPr>
        <w:rPr>
          <w:rFonts w:hint="default"/>
          <w:lang w:val="en-US"/>
        </w:rPr>
      </w:pPr>
    </w:p>
    <w:p>
      <w:pPr>
        <w:numPr>
          <w:numId w:val="0"/>
        </w:numPr>
        <w:rPr>
          <w:rFonts w:hint="default"/>
          <w:lang w:val="en-US"/>
        </w:rPr>
      </w:pPr>
      <w:r>
        <w:rPr>
          <w:rFonts w:hint="default"/>
          <w:lang w:val="en-US"/>
        </w:rPr>
        <w:t>To illustrate the ordering, let's pretend there are two IN reading sockets: A and B. The external actor sends a group of buffers simultaneously:</w:t>
      </w:r>
    </w:p>
    <w:p>
      <w:pPr>
        <w:numPr>
          <w:numId w:val="0"/>
        </w:numPr>
        <w:rPr>
          <w:rFonts w:hint="default"/>
          <w:lang w:val="en-US"/>
        </w:rPr>
      </w:pPr>
    </w:p>
    <w:p>
      <w:pPr>
        <w:numPr>
          <w:numId w:val="0"/>
        </w:numPr>
        <w:rPr>
          <w:rFonts w:hint="default"/>
          <w:lang w:val="en-US"/>
        </w:rPr>
      </w:pPr>
      <w:r>
        <w:rPr>
          <w:rFonts w:hint="default"/>
          <w:lang w:val="en-US"/>
        </w:rPr>
        <w:t>Socket A: {a1, a2, a3}</w:t>
      </w:r>
    </w:p>
    <w:p>
      <w:pPr>
        <w:numPr>
          <w:numId w:val="0"/>
        </w:numPr>
        <w:rPr>
          <w:rFonts w:hint="default"/>
          <w:lang w:val="en-US"/>
        </w:rPr>
      </w:pPr>
      <w:r>
        <w:rPr>
          <w:rFonts w:hint="default"/>
          <w:lang w:val="en-US"/>
        </w:rPr>
        <w:t>Socket B: {b1, b2, b3}</w:t>
      </w:r>
    </w:p>
    <w:p>
      <w:pPr>
        <w:numPr>
          <w:numId w:val="0"/>
        </w:numPr>
        <w:rPr>
          <w:rFonts w:hint="default"/>
          <w:lang w:val="en-US"/>
        </w:rPr>
      </w:pPr>
    </w:p>
    <w:p>
      <w:pPr>
        <w:numPr>
          <w:numId w:val="0"/>
        </w:numPr>
        <w:rPr>
          <w:rFonts w:hint="default"/>
          <w:lang w:val="en-US"/>
        </w:rPr>
      </w:pPr>
      <w:r>
        <w:rPr>
          <w:rFonts w:hint="default"/>
          <w:lang w:val="en-US"/>
        </w:rPr>
        <w:t>All A buffers are guaranteed to be received in order: {a1, a2, a3}. </w:t>
      </w:r>
    </w:p>
    <w:p>
      <w:pPr>
        <w:numPr>
          <w:numId w:val="0"/>
        </w:numPr>
        <w:rPr>
          <w:rFonts w:hint="default"/>
          <w:lang w:val="en-US"/>
        </w:rPr>
      </w:pPr>
      <w:r>
        <w:rPr>
          <w:rFonts w:hint="default"/>
          <w:lang w:val="en-US"/>
        </w:rPr>
        <w:t>It is also guaranteed that all B buffers will be received in order: {b1, b2, b3}. </w:t>
      </w:r>
    </w:p>
    <w:p>
      <w:pPr>
        <w:numPr>
          <w:numId w:val="0"/>
        </w:numPr>
        <w:rPr>
          <w:rFonts w:hint="default"/>
          <w:lang w:val="en-US"/>
        </w:rPr>
      </w:pPr>
      <w:r>
        <w:rPr>
          <w:rFonts w:hint="default"/>
          <w:lang w:val="en-US"/>
        </w:rPr>
        <w:t>However, if these buffers were sent in this order:</w:t>
      </w:r>
    </w:p>
    <w:p>
      <w:pPr>
        <w:numPr>
          <w:numId w:val="0"/>
        </w:numPr>
        <w:rPr>
          <w:rFonts w:hint="default"/>
          <w:lang w:val="en-US"/>
        </w:rPr>
      </w:pPr>
      <w:r>
        <w:rPr>
          <w:rFonts w:hint="default"/>
          <w:lang w:val="en-US"/>
        </w:rPr>
        <w:t>A+B: {a1, b1, a2, b2, a3, b3} </w:t>
      </w:r>
    </w:p>
    <w:p>
      <w:pPr>
        <w:numPr>
          <w:numId w:val="0"/>
        </w:numPr>
        <w:rPr>
          <w:rFonts w:hint="default"/>
          <w:lang w:val="en-US"/>
        </w:rPr>
      </w:pPr>
      <w:r>
        <w:rPr>
          <w:rFonts w:hint="default"/>
          <w:lang w:val="en-US"/>
        </w:rPr>
        <w:t>they can be received, for example, in different ways:</w:t>
      </w:r>
    </w:p>
    <w:p>
      <w:pPr>
        <w:numPr>
          <w:numId w:val="0"/>
        </w:numPr>
        <w:rPr>
          <w:rFonts w:hint="default"/>
          <w:lang w:val="en-US"/>
        </w:rPr>
      </w:pPr>
      <w:r>
        <w:rPr>
          <w:rFonts w:hint="default"/>
          <w:lang w:val="en-US"/>
        </w:rPr>
        <w:t>{a1, a2, b1, a3, b2, b3}, {a1, b1, a2, b2, b3, a2}, and other permutations where the ordering of the A group is always {a1, a2, a3} and the ordering of the B group is always {b1, b2, b3}.</w:t>
      </w:r>
    </w:p>
    <w:p>
      <w:pPr>
        <w:numPr>
          <w:numId w:val="0"/>
        </w:numPr>
        <w:rPr>
          <w:rFonts w:hint="default"/>
          <w:lang w:val="en-US"/>
        </w:rPr>
      </w:pPr>
    </w:p>
    <w:p>
      <w:pPr>
        <w:numPr>
          <w:numId w:val="0"/>
        </w:numPr>
        <w:rPr>
          <w:rFonts w:hint="default"/>
          <w:lang w:val="en-US"/>
        </w:rPr>
      </w:pPr>
      <w:r>
        <w:rPr>
          <w:rFonts w:hint="default"/>
          <w:lang w:val="en-US"/>
        </w:rPr>
        <w:t>The IN channel operates in "server" mode, which means that Pepa-Ng creates a listening socket and accepts connections. When an external actor connects, Pepa-Ng adds the new "reading" socket to the monitored socket list.</w:t>
      </w:r>
    </w:p>
    <w:p>
      <w:pPr>
        <w:numPr>
          <w:numId w:val="0"/>
        </w:numPr>
        <w:rPr>
          <w:rFonts w:hint="default"/>
          <w:lang w:val="en-US"/>
        </w:rPr>
      </w:pPr>
    </w:p>
    <w:p>
      <w:pPr>
        <w:numPr>
          <w:numId w:val="0"/>
        </w:numPr>
        <w:rPr>
          <w:rFonts w:hint="default"/>
          <w:lang w:val="en-US"/>
        </w:rPr>
      </w:pPr>
      <w:r>
        <w:rPr>
          <w:rFonts w:hint="default"/>
          <w:lang w:val="en-US"/>
        </w:rPr>
        <w:t>If the external actor disconnects, Pepa-Ng removes this reading socket from the list of monitored reading sockets. However, it is essential to note that Pepa-Ng will never close the listening IN socket.</w:t>
      </w:r>
    </w:p>
    <w:p>
      <w:pPr>
        <w:numPr>
          <w:numId w:val="0"/>
        </w:numPr>
        <w:rPr>
          <w:rFonts w:hint="default"/>
          <w:lang w:val="en-US"/>
        </w:rPr>
      </w:pPr>
    </w:p>
    <w:p>
      <w:pPr>
        <w:numPr>
          <w:numId w:val="0"/>
        </w:numPr>
        <w:rPr>
          <w:rFonts w:hint="default"/>
          <w:lang w:val="en-US"/>
        </w:rPr>
      </w:pPr>
      <w:r>
        <w:rPr>
          <w:rFonts w:hint="default"/>
          <w:lang w:val="en-US"/>
        </w:rPr>
        <w:t>Summarising, the Pepa-Ng IN channel always has one listening socket and {0, N} reading socket, where N is configurable. See "Command Line Options" for the configuration details.</w:t>
      </w:r>
    </w:p>
    <w:p>
      <w:pPr>
        <w:pStyle w:val="3"/>
        <w:bidi w:val="0"/>
        <w:rPr>
          <w:rFonts w:hint="default"/>
          <w:lang w:val="en-US"/>
        </w:rPr>
      </w:pPr>
      <w:bookmarkStart w:id="12" w:name="_Toc1987367904"/>
      <w:bookmarkStart w:id="13" w:name="_Toc74844192"/>
      <w:bookmarkStart w:id="14" w:name="_Toc47337972"/>
      <w:r>
        <w:rPr>
          <w:rFonts w:hint="default"/>
          <w:lang w:val="en-US"/>
        </w:rPr>
        <w:t>The OUT channel</w:t>
      </w:r>
      <w:bookmarkEnd w:id="12"/>
      <w:bookmarkEnd w:id="13"/>
      <w:bookmarkEnd w:id="14"/>
    </w:p>
    <w:p>
      <w:pPr>
        <w:numPr>
          <w:numId w:val="0"/>
        </w:numPr>
        <w:rPr>
          <w:rFonts w:hint="default"/>
          <w:lang w:val="en-US"/>
        </w:rPr>
      </w:pPr>
      <w:r>
        <w:rPr>
          <w:rFonts w:hint="default"/>
          <w:lang w:val="en-US"/>
        </w:rPr>
        <w:t>The OUT channel is internally represented by two sockets: one listening and one writing socket. The listening socket is dedicated to accepting incoming connections. The writing socket is dedicated to forwarding messages from the Shva server to the external actor. An external actor always communicates with the writing socket; the information about the listening socket is only given here to explain the Pepa-Ng internal implementation.</w:t>
      </w:r>
    </w:p>
    <w:p>
      <w:pPr>
        <w:numPr>
          <w:numId w:val="0"/>
        </w:numPr>
        <w:rPr>
          <w:rFonts w:hint="default"/>
          <w:lang w:val="en-US"/>
        </w:rPr>
      </w:pPr>
    </w:p>
    <w:p>
      <w:pPr>
        <w:numPr>
          <w:numId w:val="0"/>
        </w:numPr>
        <w:rPr>
          <w:rFonts w:hint="default"/>
          <w:lang w:val="en-US"/>
        </w:rPr>
      </w:pPr>
      <w:r>
        <w:rPr>
          <w:rFonts w:hint="default"/>
          <w:lang w:val="en-US"/>
        </w:rPr>
        <w:t>It is important to note that the OUT channel does not support multiple writing sockets. If an additional actor tries to connect, this connection attempt is ignored. However, Pepa-Ng will not terminate this additional connection in this case, so the external actor might wait an undefined period. Nevertheless, this additional connection may be accepted after the existing external actor is disconnected and the existing single writing socket is closed. This situation is not designed and defined, so you can not rely on the Pepa-Ng behavior since it can be changed in future implementation. Just do not try to open multiple connections to the OUT channel.</w:t>
      </w:r>
    </w:p>
    <w:p>
      <w:pPr>
        <w:numPr>
          <w:numId w:val="0"/>
        </w:numPr>
        <w:rPr>
          <w:rFonts w:hint="default"/>
          <w:lang w:val="en-US"/>
        </w:rPr>
      </w:pPr>
    </w:p>
    <w:p>
      <w:pPr>
        <w:numPr>
          <w:numId w:val="0"/>
        </w:numPr>
        <w:rPr>
          <w:rFonts w:hint="default"/>
          <w:lang w:val="en-US"/>
        </w:rPr>
      </w:pPr>
      <w:r>
        <w:rPr>
          <w:rFonts w:hint="default"/>
          <w:lang w:val="en-US"/>
        </w:rPr>
        <w:t>The OUT channel operates as a server where Pepa-Ng starts a listening socket and waits for an external actor to connect. Once connected, the Pepa-Ng state machine is ignited. </w:t>
      </w:r>
    </w:p>
    <w:p>
      <w:pPr>
        <w:numPr>
          <w:numId w:val="0"/>
        </w:numPr>
        <w:rPr>
          <w:rFonts w:hint="default"/>
          <w:lang w:val="en-US"/>
        </w:rPr>
      </w:pPr>
    </w:p>
    <w:p>
      <w:pPr>
        <w:numPr>
          <w:numId w:val="0"/>
        </w:numPr>
        <w:rPr>
          <w:rFonts w:hint="default"/>
          <w:lang w:val="en-US"/>
        </w:rPr>
      </w:pPr>
      <w:r>
        <w:rPr>
          <w:rFonts w:hint="default"/>
          <w:lang w:val="en-US"/>
        </w:rPr>
        <w:t>If the OUT channel actor gets disconnected, Pepa-Ng will terminate the writing socket, disconnect Shva, and return to a waiting state until a new actor connects to OUT. </w:t>
      </w:r>
    </w:p>
    <w:p>
      <w:pPr>
        <w:numPr>
          <w:numId w:val="0"/>
        </w:numPr>
        <w:rPr>
          <w:rFonts w:hint="default"/>
          <w:lang w:val="en-US"/>
        </w:rPr>
      </w:pPr>
    </w:p>
    <w:p>
      <w:pPr>
        <w:numPr>
          <w:numId w:val="0"/>
        </w:numPr>
        <w:rPr>
          <w:rFonts w:hint="default"/>
          <w:lang w:val="en-US"/>
        </w:rPr>
      </w:pPr>
      <w:r>
        <w:rPr>
          <w:rFonts w:hint="default"/>
          <w:lang w:val="en-US"/>
        </w:rPr>
        <w:t>It is important to note that the OUT listening socket will remain open and never be closed. Pepa-Ng only creates and terminates the write socket. While the writing socket can be created and destroyed, the listening socket always awaits incoming connections.</w:t>
      </w:r>
    </w:p>
    <w:p>
      <w:pPr>
        <w:numPr>
          <w:numId w:val="0"/>
        </w:numPr>
        <w:rPr>
          <w:rFonts w:hint="default"/>
          <w:lang w:val="en-US"/>
        </w:rPr>
      </w:pPr>
    </w:p>
    <w:p>
      <w:pPr>
        <w:pStyle w:val="3"/>
        <w:bidi w:val="0"/>
        <w:rPr>
          <w:rFonts w:hint="default"/>
          <w:lang w:val="en-US"/>
        </w:rPr>
      </w:pPr>
      <w:bookmarkStart w:id="15" w:name="_Toc781814875"/>
      <w:bookmarkStart w:id="16" w:name="_Toc1319320605"/>
      <w:bookmarkStart w:id="17" w:name="_Toc779222476"/>
      <w:r>
        <w:rPr>
          <w:rFonts w:hint="default"/>
          <w:lang w:val="en-US"/>
        </w:rPr>
        <w:t>State Machine of Pepa-Ng</w:t>
      </w:r>
      <w:bookmarkEnd w:id="15"/>
      <w:bookmarkEnd w:id="16"/>
      <w:bookmarkEnd w:id="17"/>
    </w:p>
    <w:p>
      <w:pPr>
        <w:rPr>
          <w:rFonts w:hint="default"/>
          <w:lang w:val="en-US"/>
        </w:rPr>
      </w:pPr>
      <w:r>
        <w:rPr>
          <w:rFonts w:hint="default"/>
          <w:lang w:val="en-US"/>
        </w:rPr>
        <w:drawing>
          <wp:inline distT="0" distB="0" distL="114300" distR="114300">
            <wp:extent cx="5267960" cy="2418080"/>
            <wp:effectExtent l="0" t="0" r="8890" b="1270"/>
            <wp:docPr id="1" name="Picture 1" descr="PEPA-NG-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PA-NG-STATES"/>
                    <pic:cNvPicPr>
                      <a:picLocks noChangeAspect="1"/>
                    </pic:cNvPicPr>
                  </pic:nvPicPr>
                  <pic:blipFill>
                    <a:blip r:embed="rId5"/>
                    <a:stretch>
                      <a:fillRect/>
                    </a:stretch>
                  </pic:blipFill>
                  <pic:spPr>
                    <a:xfrm>
                      <a:off x="0" y="0"/>
                      <a:ext cx="5267960" cy="2418080"/>
                    </a:xfrm>
                    <a:prstGeom prst="rect">
                      <a:avLst/>
                    </a:prstGeom>
                  </pic:spPr>
                </pic:pic>
              </a:graphicData>
            </a:graphic>
          </wp:inline>
        </w:drawing>
      </w:r>
    </w:p>
    <w:p>
      <w:pPr>
        <w:rPr>
          <w:rFonts w:hint="default"/>
          <w:lang w:val="en-US"/>
        </w:rPr>
      </w:pPr>
      <w:r>
        <w:rPr>
          <w:rFonts w:hint="default"/>
          <w:lang w:val="en-US"/>
        </w:rPr>
        <w:br w:type="page"/>
      </w:r>
    </w:p>
    <w:p>
      <w:pPr>
        <w:pStyle w:val="3"/>
        <w:bidi w:val="0"/>
        <w:rPr>
          <w:rFonts w:hint="default"/>
          <w:lang w:val="en-US"/>
        </w:rPr>
      </w:pPr>
      <w:bookmarkStart w:id="18" w:name="_Toc1668495593"/>
      <w:bookmarkStart w:id="19" w:name="_Toc199613690"/>
      <w:bookmarkStart w:id="20" w:name="_Toc1068192252"/>
      <w:r>
        <w:rPr>
          <w:rFonts w:hint="default"/>
          <w:lang w:val="en-US"/>
        </w:rPr>
        <w:t>Command Line Options of Pepa-Ng</w:t>
      </w:r>
      <w:bookmarkEnd w:id="18"/>
      <w:bookmarkEnd w:id="19"/>
      <w:bookmarkEnd w:id="20"/>
    </w:p>
    <w:p>
      <w:pPr>
        <w:pStyle w:val="4"/>
        <w:bidi w:val="0"/>
        <w:rPr>
          <w:rFonts w:hint="default"/>
          <w:lang w:val="en-US"/>
        </w:rPr>
      </w:pPr>
      <w:bookmarkStart w:id="21" w:name="_Toc958971102"/>
      <w:bookmarkStart w:id="22" w:name="_Toc991230186"/>
      <w:bookmarkStart w:id="23" w:name="_Toc782259999"/>
      <w:r>
        <w:rPr>
          <w:rFonts w:hint="default"/>
          <w:lang w:val="en-US"/>
        </w:rPr>
        <w:t>Mandatory Configuration</w:t>
      </w:r>
      <w:bookmarkEnd w:id="21"/>
      <w:bookmarkEnd w:id="22"/>
      <w:bookmarkEnd w:id="23"/>
      <w:r>
        <w:rPr>
          <w:rFonts w:hint="default"/>
          <w:lang w:val="en-US"/>
        </w:rPr>
        <w:t xml:space="preserve">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1"/>
        <w:gridCol w:w="720"/>
        <w:gridCol w:w="937"/>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3" w:type="dxa"/>
          </w:tcPr>
          <w:p>
            <w:pPr>
              <w:rPr>
                <w:rFonts w:hint="default"/>
                <w:b/>
                <w:bCs/>
                <w:i/>
                <w:iCs/>
                <w:vertAlign w:val="baseline"/>
                <w:lang w:val="en-US"/>
              </w:rPr>
            </w:pPr>
            <w:r>
              <w:rPr>
                <w:rFonts w:hint="default"/>
                <w:b/>
                <w:bCs/>
                <w:i/>
                <w:iCs/>
                <w:vertAlign w:val="baseline"/>
                <w:lang w:val="en-US"/>
              </w:rPr>
              <w:t>Long</w:t>
            </w:r>
          </w:p>
        </w:tc>
        <w:tc>
          <w:tcPr>
            <w:tcW w:w="463" w:type="dxa"/>
          </w:tcPr>
          <w:p>
            <w:pPr>
              <w:rPr>
                <w:rFonts w:hint="default"/>
                <w:b/>
                <w:bCs/>
                <w:i/>
                <w:iCs/>
                <w:vertAlign w:val="baseline"/>
                <w:lang w:val="en-US"/>
              </w:rPr>
            </w:pPr>
            <w:r>
              <w:rPr>
                <w:rFonts w:hint="default"/>
                <w:b/>
                <w:bCs/>
                <w:i/>
                <w:iCs/>
                <w:vertAlign w:val="baseline"/>
                <w:lang w:val="en-US"/>
              </w:rPr>
              <w:t>Short</w:t>
            </w:r>
          </w:p>
        </w:tc>
        <w:tc>
          <w:tcPr>
            <w:tcW w:w="937" w:type="dxa"/>
          </w:tcPr>
          <w:p>
            <w:pPr>
              <w:rPr>
                <w:rFonts w:hint="default"/>
                <w:b/>
                <w:bCs/>
                <w:i/>
                <w:iCs/>
                <w:vertAlign w:val="baseline"/>
                <w:lang w:val="en-US"/>
              </w:rPr>
            </w:pPr>
            <w:r>
              <w:rPr>
                <w:rFonts w:hint="default"/>
                <w:b/>
                <w:bCs/>
                <w:i/>
                <w:iCs/>
                <w:vertAlign w:val="baseline"/>
                <w:lang w:val="en-US"/>
              </w:rPr>
              <w:t>Arg</w:t>
            </w:r>
          </w:p>
        </w:tc>
        <w:tc>
          <w:tcPr>
            <w:tcW w:w="6326"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 w:type="dxa"/>
            <w:vAlign w:val="top"/>
          </w:tcPr>
          <w:p>
            <w:pPr>
              <w:rPr>
                <w:rFonts w:hint="default"/>
                <w:vertAlign w:val="baseline"/>
                <w:lang w:val="en-US" w:eastAsia="zh-CN"/>
              </w:rPr>
            </w:pPr>
            <w:r>
              <w:rPr>
                <w:rFonts w:hint="default"/>
                <w:vertAlign w:val="baseline"/>
                <w:lang w:val="en-US"/>
              </w:rPr>
              <w:t xml:space="preserve">--shva </w:t>
            </w:r>
          </w:p>
        </w:tc>
        <w:tc>
          <w:tcPr>
            <w:tcW w:w="463" w:type="dxa"/>
            <w:vAlign w:val="top"/>
          </w:tcPr>
          <w:p>
            <w:pPr>
              <w:rPr>
                <w:rFonts w:hint="default"/>
                <w:vertAlign w:val="baseline"/>
                <w:lang w:val="en-US" w:eastAsia="zh-CN"/>
              </w:rPr>
            </w:pPr>
            <w:r>
              <w:rPr>
                <w:rFonts w:hint="default"/>
                <w:vertAlign w:val="baseline"/>
                <w:lang w:val="en-US"/>
              </w:rPr>
              <w:t>-s</w:t>
            </w:r>
          </w:p>
        </w:tc>
        <w:tc>
          <w:tcPr>
            <w:tcW w:w="937" w:type="dxa"/>
            <w:vAlign w:val="top"/>
          </w:tcPr>
          <w:p>
            <w:pPr>
              <w:rPr>
                <w:rFonts w:hint="default"/>
                <w:vertAlign w:val="baseline"/>
                <w:lang w:val="en-US" w:eastAsia="zh-CN"/>
              </w:rPr>
            </w:pPr>
            <w:r>
              <w:rPr>
                <w:rFonts w:hint="default"/>
                <w:vertAlign w:val="baseline"/>
                <w:lang w:val="en-US"/>
              </w:rPr>
              <w:t>IP:PORT</w:t>
            </w:r>
          </w:p>
        </w:tc>
        <w:tc>
          <w:tcPr>
            <w:tcW w:w="6326" w:type="dxa"/>
            <w:vAlign w:val="top"/>
          </w:tcPr>
          <w:p>
            <w:pPr>
              <w:rPr>
                <w:rFonts w:hint="default"/>
                <w:vertAlign w:val="baseline"/>
                <w:lang w:val="en-US" w:eastAsia="zh-CN"/>
              </w:rPr>
            </w:pPr>
            <w:r>
              <w:rPr>
                <w:rFonts w:hint="default"/>
                <w:vertAlign w:val="baseline"/>
                <w:lang w:val="en-US"/>
              </w:rPr>
              <w:t>Address of SHVA server to connect to in form: '1.2.3.4:7887'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3" w:type="dxa"/>
            <w:vAlign w:val="top"/>
          </w:tcPr>
          <w:p>
            <w:pPr>
              <w:rPr>
                <w:rFonts w:hint="default"/>
                <w:vertAlign w:val="baseline"/>
                <w:lang w:val="en-US" w:eastAsia="zh-CN"/>
              </w:rPr>
            </w:pPr>
            <w:r>
              <w:rPr>
                <w:rFonts w:hint="default"/>
                <w:vertAlign w:val="baseline"/>
                <w:lang w:val="en-US"/>
              </w:rPr>
              <w:t>--out</w:t>
            </w:r>
          </w:p>
        </w:tc>
        <w:tc>
          <w:tcPr>
            <w:tcW w:w="463" w:type="dxa"/>
            <w:vAlign w:val="top"/>
          </w:tcPr>
          <w:p>
            <w:pPr>
              <w:rPr>
                <w:rFonts w:hint="default"/>
                <w:vertAlign w:val="baseline"/>
                <w:lang w:val="en-US" w:eastAsia="zh-CN"/>
              </w:rPr>
            </w:pPr>
            <w:r>
              <w:rPr>
                <w:rFonts w:hint="default"/>
                <w:vertAlign w:val="baseline"/>
                <w:lang w:val="en-US"/>
              </w:rPr>
              <w:t>-o</w:t>
            </w:r>
          </w:p>
        </w:tc>
        <w:tc>
          <w:tcPr>
            <w:tcW w:w="937" w:type="dxa"/>
            <w:vAlign w:val="top"/>
          </w:tcPr>
          <w:p>
            <w:pPr>
              <w:rPr>
                <w:rFonts w:hint="default"/>
                <w:vertAlign w:val="baseline"/>
                <w:lang w:val="en-US" w:eastAsia="zh-CN"/>
              </w:rPr>
            </w:pPr>
            <w:r>
              <w:rPr>
                <w:rFonts w:hint="default"/>
                <w:vertAlign w:val="baseline"/>
                <w:lang w:val="en-US"/>
              </w:rPr>
              <w:t>IP:PORT</w:t>
            </w:r>
          </w:p>
        </w:tc>
        <w:tc>
          <w:tcPr>
            <w:tcW w:w="6326" w:type="dxa"/>
            <w:vAlign w:val="top"/>
          </w:tcPr>
          <w:p>
            <w:pPr>
              <w:rPr>
                <w:rFonts w:hint="default"/>
                <w:vertAlign w:val="baseline"/>
                <w:lang w:val="en-US" w:eastAsia="zh-CN"/>
              </w:rPr>
            </w:pPr>
            <w:r>
              <w:rPr>
                <w:rFonts w:hint="default"/>
                <w:vertAlign w:val="baseline"/>
                <w:lang w:val="en-US"/>
              </w:rPr>
              <w:t>Address of OUT listening socket, waiting for OUT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 w:type="dxa"/>
            <w:vAlign w:val="top"/>
          </w:tcPr>
          <w:p>
            <w:pPr>
              <w:rPr>
                <w:rFonts w:hint="default"/>
                <w:vertAlign w:val="baseline"/>
                <w:lang w:val="en-US" w:eastAsia="zh-CN"/>
              </w:rPr>
            </w:pPr>
            <w:r>
              <w:rPr>
                <w:rFonts w:hint="default"/>
                <w:vertAlign w:val="baseline"/>
                <w:lang w:val="en-US"/>
              </w:rPr>
              <w:t>--in</w:t>
            </w:r>
          </w:p>
        </w:tc>
        <w:tc>
          <w:tcPr>
            <w:tcW w:w="463" w:type="dxa"/>
            <w:vAlign w:val="top"/>
          </w:tcPr>
          <w:p>
            <w:pPr>
              <w:rPr>
                <w:rFonts w:hint="default"/>
                <w:vertAlign w:val="baseline"/>
                <w:lang w:val="en-US" w:eastAsia="zh-CN"/>
              </w:rPr>
            </w:pPr>
            <w:r>
              <w:rPr>
                <w:rFonts w:hint="default"/>
                <w:vertAlign w:val="baseline"/>
                <w:lang w:val="en-US"/>
              </w:rPr>
              <w:t>-i</w:t>
            </w:r>
          </w:p>
        </w:tc>
        <w:tc>
          <w:tcPr>
            <w:tcW w:w="937" w:type="dxa"/>
            <w:vAlign w:val="top"/>
          </w:tcPr>
          <w:p>
            <w:pPr>
              <w:rPr>
                <w:rFonts w:hint="default"/>
                <w:vertAlign w:val="baseline"/>
                <w:lang w:val="en-US" w:eastAsia="zh-CN"/>
              </w:rPr>
            </w:pPr>
            <w:r>
              <w:rPr>
                <w:rFonts w:hint="default"/>
                <w:vertAlign w:val="baseline"/>
                <w:lang w:val="en-US"/>
              </w:rPr>
              <w:t>IP:PORT</w:t>
            </w:r>
          </w:p>
        </w:tc>
        <w:tc>
          <w:tcPr>
            <w:tcW w:w="6326"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Address of IN  listening socket, waiting for OUT stream connection, in form '1.2.3.4:3748'</w:t>
            </w:r>
          </w:p>
        </w:tc>
      </w:tr>
    </w:tbl>
    <w:p>
      <w:pPr>
        <w:pStyle w:val="4"/>
        <w:bidi w:val="0"/>
        <w:rPr>
          <w:rFonts w:hint="default"/>
          <w:lang w:val="en-US"/>
        </w:rPr>
      </w:pPr>
      <w:bookmarkStart w:id="24" w:name="_Toc367160143"/>
      <w:bookmarkStart w:id="25" w:name="_Toc1010622519"/>
      <w:bookmarkStart w:id="26" w:name="_Toc462234880"/>
      <w:r>
        <w:rPr>
          <w:rFonts w:hint="default"/>
          <w:lang w:val="en-US"/>
        </w:rPr>
        <w:t>Optional Configuration</w:t>
      </w:r>
      <w:bookmarkEnd w:id="24"/>
      <w:bookmarkEnd w:id="25"/>
      <w:bookmarkEnd w:id="26"/>
    </w:p>
    <w:p>
      <w:pPr>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720"/>
        <w:gridCol w:w="898"/>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b/>
                <w:bCs/>
                <w:i/>
                <w:iCs/>
                <w:lang w:val="en-US" w:eastAsia="zh-CN"/>
              </w:rPr>
            </w:pPr>
            <w:r>
              <w:rPr>
                <w:rFonts w:hint="default"/>
                <w:b/>
                <w:bCs/>
                <w:i/>
                <w:iCs/>
                <w:lang w:val="en-US"/>
              </w:rPr>
              <w:t>Long</w:t>
            </w:r>
          </w:p>
        </w:tc>
        <w:tc>
          <w:tcPr>
            <w:tcW w:w="462" w:type="dxa"/>
            <w:vAlign w:val="top"/>
          </w:tcPr>
          <w:p>
            <w:pPr>
              <w:rPr>
                <w:rFonts w:hint="default"/>
                <w:b/>
                <w:bCs/>
                <w:i/>
                <w:iCs/>
                <w:lang w:val="en-US" w:eastAsia="zh-CN"/>
              </w:rPr>
            </w:pPr>
            <w:r>
              <w:rPr>
                <w:rFonts w:hint="default"/>
                <w:b/>
                <w:bCs/>
                <w:i/>
                <w:iCs/>
                <w:lang w:val="en-US"/>
              </w:rPr>
              <w:t>Short</w:t>
            </w:r>
          </w:p>
        </w:tc>
        <w:tc>
          <w:tcPr>
            <w:tcW w:w="916" w:type="dxa"/>
            <w:vAlign w:val="top"/>
          </w:tcPr>
          <w:p>
            <w:pPr>
              <w:rPr>
                <w:rFonts w:hint="default" w:asciiTheme="minorHAnsi" w:hAnsiTheme="minorHAnsi" w:eastAsiaTheme="minorEastAsia" w:cstheme="minorBidi"/>
                <w:b/>
                <w:bCs/>
                <w:i/>
                <w:iCs/>
                <w:vertAlign w:val="baseline"/>
                <w:lang w:val="en-US" w:eastAsia="zh-CN" w:bidi="ar-SA"/>
              </w:rPr>
            </w:pPr>
            <w:r>
              <w:rPr>
                <w:rFonts w:hint="default"/>
                <w:b/>
                <w:bCs/>
                <w:i/>
                <w:iCs/>
                <w:lang w:val="en-US"/>
              </w:rPr>
              <w:t>A</w:t>
            </w:r>
            <w:r>
              <w:rPr>
                <w:rFonts w:hint="default"/>
                <w:b/>
                <w:bCs/>
                <w:i/>
                <w:iCs/>
                <w:vertAlign w:val="baseline"/>
                <w:lang w:val="en-US"/>
              </w:rPr>
              <w:t>rg</w:t>
            </w:r>
          </w:p>
        </w:tc>
        <w:tc>
          <w:tcPr>
            <w:tcW w:w="6072" w:type="dxa"/>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eastAsia="zh-CN"/>
              </w:rPr>
            </w:pPr>
            <w:r>
              <w:rPr>
                <w:rFonts w:hint="default"/>
                <w:lang w:val="en-US"/>
              </w:rPr>
              <w:t>--inum</w:t>
            </w:r>
          </w:p>
        </w:tc>
        <w:tc>
          <w:tcPr>
            <w:tcW w:w="462" w:type="dxa"/>
            <w:vAlign w:val="top"/>
          </w:tcPr>
          <w:p>
            <w:pPr>
              <w:rPr>
                <w:rFonts w:hint="default"/>
                <w:lang w:val="en-US" w:eastAsia="zh-CN"/>
              </w:rPr>
            </w:pPr>
            <w:r>
              <w:rPr>
                <w:rFonts w:hint="default"/>
                <w:lang w:val="en-US"/>
              </w:rPr>
              <w:t>-n</w:t>
            </w:r>
          </w:p>
        </w:tc>
        <w:tc>
          <w:tcPr>
            <w:tcW w:w="916" w:type="dxa"/>
            <w:vAlign w:val="top"/>
          </w:tcPr>
          <w:p>
            <w:pPr>
              <w:rPr>
                <w:rFonts w:hint="default"/>
                <w:lang w:val="en-US" w:eastAsia="zh-CN"/>
              </w:rPr>
            </w:pPr>
            <w:r>
              <w:rPr>
                <w:rFonts w:hint="default"/>
                <w:lang w:val="en-US"/>
              </w:rPr>
              <w:t>N</w:t>
            </w:r>
          </w:p>
        </w:tc>
        <w:tc>
          <w:tcPr>
            <w:tcW w:w="6072" w:type="dxa"/>
            <w:vAlign w:val="top"/>
          </w:tcPr>
          <w:p>
            <w:pPr>
              <w:rPr>
                <w:rFonts w:hint="default"/>
                <w:lang w:val="en-US" w:eastAsia="zh-CN"/>
              </w:rPr>
            </w:pPr>
            <w:r>
              <w:rPr>
                <w:rFonts w:hint="default"/>
                <w:lang w:val="en-US"/>
              </w:rPr>
              <w:t>Max number of IN clients, by default 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eastAsia="zh-CN"/>
              </w:rPr>
            </w:pPr>
            <w:r>
              <w:rPr>
                <w:rFonts w:hint="default"/>
                <w:lang w:val="en-US"/>
              </w:rPr>
              <w:t>--bsize</w:t>
            </w:r>
          </w:p>
        </w:tc>
        <w:tc>
          <w:tcPr>
            <w:tcW w:w="462" w:type="dxa"/>
            <w:vAlign w:val="top"/>
          </w:tcPr>
          <w:p>
            <w:pPr>
              <w:rPr>
                <w:rFonts w:hint="default"/>
                <w:lang w:val="en-US" w:eastAsia="zh-CN"/>
              </w:rPr>
            </w:pPr>
            <w:r>
              <w:rPr>
                <w:rFonts w:hint="default"/>
                <w:lang w:val="en-US"/>
              </w:rPr>
              <w:t>-b</w:t>
            </w:r>
          </w:p>
        </w:tc>
        <w:tc>
          <w:tcPr>
            <w:tcW w:w="916" w:type="dxa"/>
            <w:vAlign w:val="top"/>
          </w:tcPr>
          <w:p>
            <w:pPr>
              <w:rPr>
                <w:rFonts w:hint="default"/>
                <w:lang w:val="en-US" w:eastAsia="zh-CN"/>
              </w:rPr>
            </w:pPr>
            <w:r>
              <w:rPr>
                <w:rFonts w:hint="default"/>
                <w:lang w:val="en-US"/>
              </w:rPr>
              <w:t>N</w:t>
            </w:r>
          </w:p>
        </w:tc>
        <w:tc>
          <w:tcPr>
            <w:tcW w:w="6072" w:type="dxa"/>
            <w:vAlign w:val="top"/>
          </w:tcPr>
          <w:p>
            <w:pPr>
              <w:rPr>
                <w:rFonts w:hint="default"/>
                <w:lang w:val="en-US" w:eastAsia="zh-CN"/>
              </w:rPr>
            </w:pPr>
            <w:r>
              <w:rPr>
                <w:rFonts w:hint="default"/>
                <w:lang w:val="en-US"/>
              </w:rPr>
              <w:t>Size of SEND / RECV buffer, in Kb; if not given, 64 Kb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2" w:type="dxa"/>
            <w:vAlign w:val="top"/>
          </w:tcPr>
          <w:p>
            <w:pPr>
              <w:rPr>
                <w:rFonts w:hint="default"/>
                <w:lang w:val="en-US" w:eastAsia="zh-CN"/>
              </w:rPr>
            </w:pPr>
            <w:r>
              <w:rPr>
                <w:rFonts w:hint="default"/>
                <w:lang w:val="en-US"/>
              </w:rPr>
              <w:t>--daemon</w:t>
            </w:r>
          </w:p>
        </w:tc>
        <w:tc>
          <w:tcPr>
            <w:tcW w:w="462" w:type="dxa"/>
            <w:vAlign w:val="top"/>
          </w:tcPr>
          <w:p>
            <w:pPr>
              <w:rPr>
                <w:rFonts w:hint="default"/>
                <w:lang w:val="en-US" w:eastAsia="zh-CN"/>
              </w:rPr>
            </w:pPr>
            <w:r>
              <w:rPr>
                <w:rFonts w:hint="default"/>
                <w:lang w:val="en-US"/>
              </w:rPr>
              <w:t>-w</w:t>
            </w:r>
          </w:p>
        </w:tc>
        <w:tc>
          <w:tcPr>
            <w:tcW w:w="916" w:type="dxa"/>
            <w:vAlign w:val="top"/>
          </w:tcPr>
          <w:p>
            <w:pPr>
              <w:rPr>
                <w:rFonts w:hint="default"/>
                <w:lang w:val="en-US" w:eastAsia="zh-CN"/>
              </w:rPr>
            </w:pPr>
          </w:p>
        </w:tc>
        <w:tc>
          <w:tcPr>
            <w:tcW w:w="6072" w:type="dxa"/>
            <w:vAlign w:val="top"/>
          </w:tcPr>
          <w:p>
            <w:pPr>
              <w:rPr>
                <w:rFonts w:hint="default"/>
                <w:lang w:val="en-US"/>
              </w:rPr>
            </w:pPr>
            <w:r>
              <w:rPr>
                <w:rFonts w:hint="default"/>
                <w:lang w:val="en-US"/>
              </w:rPr>
              <w:t xml:space="preserve">Run as a daemon process; </w:t>
            </w:r>
          </w:p>
          <w:p>
            <w:pPr>
              <w:rPr>
                <w:rFonts w:hint="default"/>
                <w:lang w:val="en-US" w:eastAsia="zh-CN"/>
              </w:rPr>
            </w:pPr>
            <w:r>
              <w:rPr>
                <w:rFonts w:hint="default"/>
                <w:lang w:val="en-US"/>
              </w:rPr>
              <w:t>WARNING: When --daemon is ON, it disables terminal printings and disbales colors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eastAsia="zh-CN"/>
              </w:rPr>
            </w:pPr>
            <w:r>
              <w:rPr>
                <w:rFonts w:hint="default"/>
                <w:lang w:val="en-US"/>
              </w:rPr>
              <w:t>--pid</w:t>
            </w:r>
          </w:p>
        </w:tc>
        <w:tc>
          <w:tcPr>
            <w:tcW w:w="462" w:type="dxa"/>
            <w:vAlign w:val="top"/>
          </w:tcPr>
          <w:p>
            <w:pPr>
              <w:rPr>
                <w:rFonts w:hint="default"/>
                <w:lang w:val="en-US" w:eastAsia="zh-CN"/>
              </w:rPr>
            </w:pPr>
            <w:r>
              <w:rPr>
                <w:rFonts w:hint="default"/>
                <w:lang w:val="en-US"/>
              </w:rPr>
              <w:t>-P</w:t>
            </w:r>
          </w:p>
        </w:tc>
        <w:tc>
          <w:tcPr>
            <w:tcW w:w="916" w:type="dxa"/>
            <w:vAlign w:val="top"/>
          </w:tcPr>
          <w:p>
            <w:pPr>
              <w:rPr>
                <w:rFonts w:hint="default"/>
                <w:lang w:val="en-US" w:eastAsia="zh-CN"/>
              </w:rPr>
            </w:pPr>
            <w:r>
              <w:rPr>
                <w:rFonts w:hint="default"/>
                <w:lang w:val="en-US"/>
              </w:rPr>
              <w:t>File</w:t>
            </w:r>
          </w:p>
        </w:tc>
        <w:tc>
          <w:tcPr>
            <w:tcW w:w="6072" w:type="dxa"/>
            <w:vAlign w:val="top"/>
          </w:tcPr>
          <w:p>
            <w:pPr>
              <w:rPr>
                <w:rFonts w:hint="default"/>
                <w:lang w:val="en-US" w:eastAsia="zh-CN"/>
              </w:rPr>
            </w:pPr>
            <w:r>
              <w:rPr>
                <w:rFonts w:hint="default"/>
                <w:lang w:val="en-US"/>
              </w:rPr>
              <w:t>Create PID file 'file'; full path should be provided. By defailt, /tmp/pepa.pid file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eastAsia="zh-CN"/>
              </w:rPr>
            </w:pPr>
            <w:r>
              <w:rPr>
                <w:rFonts w:hint="default"/>
                <w:lang w:val="en-US"/>
              </w:rPr>
              <w:t>--log</w:t>
            </w:r>
          </w:p>
        </w:tc>
        <w:tc>
          <w:tcPr>
            <w:tcW w:w="462" w:type="dxa"/>
            <w:vAlign w:val="top"/>
          </w:tcPr>
          <w:p>
            <w:pPr>
              <w:rPr>
                <w:rFonts w:hint="default"/>
                <w:lang w:val="en-US" w:eastAsia="zh-CN"/>
              </w:rPr>
            </w:pPr>
            <w:r>
              <w:rPr>
                <w:rFonts w:hint="default"/>
                <w:lang w:val="en-US"/>
              </w:rPr>
              <w:t>-l</w:t>
            </w:r>
          </w:p>
        </w:tc>
        <w:tc>
          <w:tcPr>
            <w:tcW w:w="916" w:type="dxa"/>
            <w:vAlign w:val="top"/>
          </w:tcPr>
          <w:p>
            <w:pPr>
              <w:rPr>
                <w:rFonts w:hint="default"/>
                <w:lang w:val="en-US" w:eastAsia="zh-CN"/>
              </w:rPr>
            </w:pPr>
            <w:r>
              <w:rPr>
                <w:rFonts w:hint="default"/>
                <w:lang w:val="en-US"/>
              </w:rPr>
              <w:t>N</w:t>
            </w:r>
          </w:p>
        </w:tc>
        <w:tc>
          <w:tcPr>
            <w:tcW w:w="6072" w:type="dxa"/>
            <w:vAlign w:val="top"/>
          </w:tcPr>
          <w:p>
            <w:pPr>
              <w:rPr>
                <w:rFonts w:hint="default"/>
                <w:lang w:val="en-US"/>
              </w:rPr>
            </w:pPr>
            <w:r>
              <w:rPr>
                <w:rFonts w:hint="default"/>
                <w:lang w:val="en-US"/>
              </w:rPr>
              <w:t>Logger level, accumulative: 0 = no log, 7 includes also {1-6}; Default level is 7 (everything)</w:t>
            </w:r>
          </w:p>
          <w:p>
            <w:pPr>
              <w:rPr>
                <w:rFonts w:hint="default"/>
                <w:lang w:val="en-US"/>
              </w:rPr>
            </w:pPr>
            <w:r>
              <w:rPr>
                <w:rFonts w:hint="default"/>
                <w:lang w:val="en-US"/>
              </w:rPr>
              <w:t>0: none, 1: fatal, 2: trace, 3: error, 4: debug, 5: warn, 6: info, 7: note</w:t>
            </w:r>
          </w:p>
          <w:p>
            <w:pPr>
              <w:rPr>
                <w:rFonts w:hint="default"/>
                <w:lang w:val="en-US" w:eastAsia="zh-CN"/>
              </w:rPr>
            </w:pPr>
            <w:r>
              <w:rPr>
                <w:rFonts w:hint="default"/>
                <w:lang w:val="en-US"/>
              </w:rPr>
              <w:t>The same log level works for printing onto the terminal and to the log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eastAsia="zh-CN"/>
              </w:rPr>
            </w:pPr>
            <w:r>
              <w:rPr>
                <w:rFonts w:hint="default"/>
                <w:lang w:val="en-US"/>
              </w:rPr>
              <w:t>--file</w:t>
            </w:r>
          </w:p>
        </w:tc>
        <w:tc>
          <w:tcPr>
            <w:tcW w:w="462" w:type="dxa"/>
            <w:vAlign w:val="top"/>
          </w:tcPr>
          <w:p>
            <w:pPr>
              <w:rPr>
                <w:rFonts w:hint="default"/>
                <w:lang w:val="en-US" w:eastAsia="zh-CN"/>
              </w:rPr>
            </w:pPr>
            <w:r>
              <w:rPr>
                <w:rFonts w:hint="default"/>
                <w:lang w:val="en-US"/>
              </w:rPr>
              <w:t>-f</w:t>
            </w:r>
          </w:p>
        </w:tc>
        <w:tc>
          <w:tcPr>
            <w:tcW w:w="916" w:type="dxa"/>
            <w:vAlign w:val="top"/>
          </w:tcPr>
          <w:p>
            <w:pPr>
              <w:rPr>
                <w:rFonts w:hint="default"/>
                <w:lang w:val="en-US" w:eastAsia="zh-CN"/>
              </w:rPr>
            </w:pPr>
            <w:r>
              <w:rPr>
                <w:rFonts w:hint="default"/>
                <w:lang w:val="en-US"/>
              </w:rPr>
              <w:t>file</w:t>
            </w:r>
          </w:p>
        </w:tc>
        <w:tc>
          <w:tcPr>
            <w:tcW w:w="6072" w:type="dxa"/>
            <w:vAlign w:val="top"/>
          </w:tcPr>
          <w:p>
            <w:pPr>
              <w:rPr>
                <w:rFonts w:hint="default"/>
                <w:lang w:val="en-US" w:eastAsia="zh-CN"/>
              </w:rPr>
            </w:pPr>
            <w:r>
              <w:rPr>
                <w:rFonts w:hint="default"/>
                <w:lang w:val="en-US"/>
              </w:rPr>
              <w:t>Name of log file to save the log into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2" w:type="dxa"/>
            <w:vAlign w:val="top"/>
          </w:tcPr>
          <w:p>
            <w:pPr>
              <w:rPr>
                <w:rFonts w:hint="default"/>
                <w:lang w:val="en-US" w:eastAsia="zh-CN"/>
              </w:rPr>
            </w:pPr>
            <w:r>
              <w:rPr>
                <w:rFonts w:hint="default"/>
                <w:lang w:val="en-US"/>
              </w:rPr>
              <w:t>--dir</w:t>
            </w:r>
          </w:p>
        </w:tc>
        <w:tc>
          <w:tcPr>
            <w:tcW w:w="462" w:type="dxa"/>
            <w:vAlign w:val="top"/>
          </w:tcPr>
          <w:p>
            <w:pPr>
              <w:rPr>
                <w:rFonts w:hint="default"/>
                <w:lang w:val="en-US" w:eastAsia="zh-CN"/>
              </w:rPr>
            </w:pPr>
            <w:r>
              <w:rPr>
                <w:rFonts w:hint="default"/>
                <w:lang w:val="en-US"/>
              </w:rPr>
              <w:t>-d</w:t>
            </w:r>
          </w:p>
        </w:tc>
        <w:tc>
          <w:tcPr>
            <w:tcW w:w="916" w:type="dxa"/>
            <w:vAlign w:val="top"/>
          </w:tcPr>
          <w:p>
            <w:pPr>
              <w:rPr>
                <w:rFonts w:hint="default"/>
                <w:lang w:val="en-US" w:eastAsia="zh-CN"/>
              </w:rPr>
            </w:pPr>
            <w:r>
              <w:rPr>
                <w:rFonts w:hint="default"/>
                <w:lang w:val="en-US"/>
              </w:rPr>
              <w:t>dir</w:t>
            </w:r>
          </w:p>
        </w:tc>
        <w:tc>
          <w:tcPr>
            <w:tcW w:w="6072" w:type="dxa"/>
            <w:vAlign w:val="top"/>
          </w:tcPr>
          <w:p>
            <w:pPr>
              <w:rPr>
                <w:rFonts w:hint="default"/>
                <w:lang w:val="en-US" w:eastAsia="zh-CN"/>
              </w:rPr>
            </w:pPr>
            <w:r>
              <w:rPr>
                <w:rFonts w:hint="default"/>
                <w:lang w:val="en-US"/>
              </w:rPr>
              <w:t>Name of directory to save the log into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eastAsia="zh-CN"/>
              </w:rPr>
            </w:pPr>
            <w:r>
              <w:rPr>
                <w:rFonts w:hint="default"/>
                <w:lang w:val="en-US"/>
              </w:rPr>
              <w:t>--noprint</w:t>
            </w:r>
          </w:p>
        </w:tc>
        <w:tc>
          <w:tcPr>
            <w:tcW w:w="462" w:type="dxa"/>
            <w:vAlign w:val="top"/>
          </w:tcPr>
          <w:p>
            <w:pPr>
              <w:rPr>
                <w:rFonts w:hint="default"/>
                <w:lang w:val="en-US" w:eastAsia="zh-CN"/>
              </w:rPr>
            </w:pPr>
            <w:r>
              <w:rPr>
                <w:rFonts w:hint="default"/>
                <w:lang w:val="en-US"/>
              </w:rPr>
              <w:t>-p</w:t>
            </w:r>
          </w:p>
        </w:tc>
        <w:tc>
          <w:tcPr>
            <w:tcW w:w="916" w:type="dxa"/>
            <w:vAlign w:val="top"/>
          </w:tcPr>
          <w:p>
            <w:pPr>
              <w:rPr>
                <w:rFonts w:hint="default"/>
                <w:lang w:val="en-US" w:eastAsia="zh-CN"/>
              </w:rPr>
            </w:pPr>
          </w:p>
        </w:tc>
        <w:tc>
          <w:tcPr>
            <w:tcW w:w="6072" w:type="dxa"/>
            <w:vAlign w:val="top"/>
          </w:tcPr>
          <w:p>
            <w:pPr>
              <w:rPr>
                <w:rFonts w:hint="default"/>
                <w:lang w:val="en-US" w:eastAsia="zh-CN"/>
              </w:rPr>
            </w:pPr>
            <w:r>
              <w:rPr>
                <w:rFonts w:hint="default"/>
                <w:lang w:val="en-US"/>
              </w:rPr>
              <w:t>DO NOT print log onto the terminal. By default, it will be printed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eastAsia="zh-CN"/>
              </w:rPr>
            </w:pPr>
            <w:r>
              <w:rPr>
                <w:rFonts w:hint="default"/>
                <w:lang w:val="en-US"/>
              </w:rPr>
              <w:t>--dump</w:t>
            </w:r>
          </w:p>
        </w:tc>
        <w:tc>
          <w:tcPr>
            <w:tcW w:w="462" w:type="dxa"/>
            <w:vAlign w:val="top"/>
          </w:tcPr>
          <w:p>
            <w:pPr>
              <w:rPr>
                <w:rFonts w:hint="default"/>
                <w:lang w:val="en-US" w:eastAsia="zh-CN"/>
              </w:rPr>
            </w:pPr>
            <w:r>
              <w:rPr>
                <w:rFonts w:hint="default"/>
                <w:lang w:val="en-US"/>
              </w:rPr>
              <w:t>-u</w:t>
            </w:r>
          </w:p>
        </w:tc>
        <w:tc>
          <w:tcPr>
            <w:tcW w:w="916" w:type="dxa"/>
            <w:vAlign w:val="top"/>
          </w:tcPr>
          <w:p>
            <w:pPr>
              <w:rPr>
                <w:rFonts w:hint="default"/>
                <w:lang w:val="en-US" w:eastAsia="zh-CN"/>
              </w:rPr>
            </w:pPr>
          </w:p>
        </w:tc>
        <w:tc>
          <w:tcPr>
            <w:tcW w:w="6072" w:type="dxa"/>
            <w:vAlign w:val="top"/>
          </w:tcPr>
          <w:p>
            <w:pPr>
              <w:rPr>
                <w:rFonts w:hint="default"/>
                <w:lang w:val="en-US" w:eastAsia="zh-CN"/>
              </w:rPr>
            </w:pPr>
            <w:r>
              <w:rPr>
                <w:rFonts w:hint="default"/>
                <w:lang w:val="en-US"/>
              </w:rPr>
              <w:t>Dump every message into the log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eastAsia="zh-CN"/>
              </w:rPr>
            </w:pPr>
            <w:r>
              <w:rPr>
                <w:rFonts w:hint="default"/>
                <w:lang w:val="en-US"/>
              </w:rPr>
              <w:t>--color</w:t>
            </w:r>
          </w:p>
        </w:tc>
        <w:tc>
          <w:tcPr>
            <w:tcW w:w="462" w:type="dxa"/>
            <w:vAlign w:val="top"/>
          </w:tcPr>
          <w:p>
            <w:pPr>
              <w:rPr>
                <w:rFonts w:hint="default"/>
                <w:lang w:val="en-US" w:eastAsia="zh-CN"/>
              </w:rPr>
            </w:pPr>
            <w:r>
              <w:rPr>
                <w:rFonts w:hint="default"/>
                <w:lang w:val="en-US"/>
              </w:rPr>
              <w:t>-c</w:t>
            </w:r>
          </w:p>
        </w:tc>
        <w:tc>
          <w:tcPr>
            <w:tcW w:w="916" w:type="dxa"/>
            <w:vAlign w:val="top"/>
          </w:tcPr>
          <w:p>
            <w:pPr>
              <w:rPr>
                <w:rFonts w:hint="default"/>
                <w:lang w:val="en-US" w:eastAsia="zh-CN"/>
              </w:rPr>
            </w:pPr>
          </w:p>
        </w:tc>
        <w:tc>
          <w:tcPr>
            <w:tcW w:w="6072" w:type="dxa"/>
            <w:vAlign w:val="top"/>
          </w:tcPr>
          <w:p>
            <w:pPr>
              <w:rPr>
                <w:rFonts w:hint="default"/>
                <w:lang w:val="en-US" w:eastAsia="zh-CN"/>
              </w:rPr>
            </w:pPr>
            <w:r>
              <w:rPr>
                <w:rFonts w:hint="default"/>
                <w:lang w:val="en-US"/>
              </w:rPr>
              <w:t>Enable color in terminal printings (always disabled in 'daemon'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2" w:type="dxa"/>
            <w:vAlign w:val="top"/>
          </w:tcPr>
          <w:p>
            <w:pPr>
              <w:rPr>
                <w:rFonts w:hint="default"/>
                <w:lang w:val="en-US" w:eastAsia="zh-CN"/>
              </w:rPr>
            </w:pPr>
            <w:r>
              <w:rPr>
                <w:rFonts w:hint="default"/>
                <w:lang w:val="en-US"/>
              </w:rPr>
              <w:t>--monitor</w:t>
            </w:r>
          </w:p>
        </w:tc>
        <w:tc>
          <w:tcPr>
            <w:tcW w:w="462" w:type="dxa"/>
            <w:vAlign w:val="top"/>
          </w:tcPr>
          <w:p>
            <w:pPr>
              <w:rPr>
                <w:rFonts w:hint="default"/>
                <w:lang w:val="en-US" w:eastAsia="zh-CN"/>
              </w:rPr>
            </w:pPr>
            <w:r>
              <w:rPr>
                <w:rFonts w:hint="default"/>
                <w:lang w:val="en-US"/>
              </w:rPr>
              <w:t>-c</w:t>
            </w:r>
          </w:p>
        </w:tc>
        <w:tc>
          <w:tcPr>
            <w:tcW w:w="916" w:type="dxa"/>
            <w:vAlign w:val="top"/>
          </w:tcPr>
          <w:p>
            <w:pPr>
              <w:rPr>
                <w:rFonts w:hint="default"/>
                <w:lang w:val="en-US" w:eastAsia="zh-CN"/>
              </w:rPr>
            </w:pPr>
            <w:r>
              <w:rPr>
                <w:rFonts w:hint="default"/>
                <w:lang w:val="en-US"/>
              </w:rPr>
              <w:t>N</w:t>
            </w:r>
          </w:p>
        </w:tc>
        <w:tc>
          <w:tcPr>
            <w:tcW w:w="6072" w:type="dxa"/>
            <w:vAlign w:val="top"/>
          </w:tcPr>
          <w:p>
            <w:pPr>
              <w:rPr>
                <w:rFonts w:hint="default"/>
                <w:lang w:val="en-US" w:eastAsia="zh-CN"/>
              </w:rPr>
            </w:pPr>
            <w:r>
              <w:rPr>
                <w:rFonts w:hint="default"/>
                <w:lang w:val="en-US"/>
              </w:rPr>
              <w:t>Run  monitor. It will print status every N seconds; default output in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eastAsia="zh-CN"/>
              </w:rPr>
            </w:pPr>
            <w:r>
              <w:rPr>
                <w:rFonts w:hint="default"/>
                <w:lang w:val="en-US"/>
              </w:rPr>
              <w:t>--divider</w:t>
            </w:r>
          </w:p>
        </w:tc>
        <w:tc>
          <w:tcPr>
            <w:tcW w:w="462" w:type="dxa"/>
            <w:vAlign w:val="top"/>
          </w:tcPr>
          <w:p>
            <w:pPr>
              <w:rPr>
                <w:rFonts w:hint="default"/>
                <w:lang w:val="en-US" w:eastAsia="zh-CN"/>
              </w:rPr>
            </w:pPr>
            <w:r>
              <w:rPr>
                <w:rFonts w:hint="default"/>
                <w:lang w:val="en-US"/>
              </w:rPr>
              <w:t>-r</w:t>
            </w:r>
          </w:p>
        </w:tc>
        <w:tc>
          <w:tcPr>
            <w:tcW w:w="916" w:type="dxa"/>
            <w:vAlign w:val="top"/>
          </w:tcPr>
          <w:p>
            <w:pPr>
              <w:rPr>
                <w:rFonts w:hint="default"/>
                <w:lang w:val="en-US" w:eastAsia="zh-CN"/>
              </w:rPr>
            </w:pPr>
            <w:r>
              <w:rPr>
                <w:rFonts w:hint="default"/>
                <w:lang w:val="en-US"/>
              </w:rPr>
              <w:t>N|C</w:t>
            </w:r>
          </w:p>
        </w:tc>
        <w:tc>
          <w:tcPr>
            <w:tcW w:w="6072" w:type="dxa"/>
            <w:vAlign w:val="top"/>
          </w:tcPr>
          <w:p>
            <w:pPr>
              <w:rPr>
                <w:rFonts w:hint="default"/>
                <w:lang w:val="en-US"/>
              </w:rPr>
            </w:pPr>
            <w:r>
              <w:rPr>
                <w:rFonts w:hint="default"/>
                <w:lang w:val="en-US"/>
              </w:rPr>
              <w:t>Monitor units: it can be a character (C) or a number (N):</w:t>
            </w:r>
          </w:p>
          <w:p>
            <w:pPr>
              <w:rPr>
                <w:rFonts w:hint="default" w:asciiTheme="minorHAnsi" w:hAnsiTheme="minorHAnsi" w:eastAsiaTheme="minorEastAsia" w:cstheme="minorBidi"/>
                <w:lang w:val="en-US" w:eastAsia="zh-CN" w:bidi="ar-SA"/>
              </w:rPr>
            </w:pPr>
            <w:r>
              <w:rPr>
                <w:rFonts w:hint="default"/>
                <w:lang w:val="en-US"/>
              </w:rPr>
              <w:t xml:space="preserve">           ~          The character argument to print units: 'b' for Bytes, 'k' for Kbytes, 'm'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rPr>
            </w:pPr>
            <w:r>
              <w:rPr>
                <w:rFonts w:hint="default"/>
                <w:lang w:val="en-US"/>
              </w:rPr>
              <w:t>--version</w:t>
            </w:r>
          </w:p>
        </w:tc>
        <w:tc>
          <w:tcPr>
            <w:tcW w:w="462" w:type="dxa"/>
            <w:vAlign w:val="top"/>
          </w:tcPr>
          <w:p>
            <w:pPr>
              <w:rPr>
                <w:rFonts w:hint="default"/>
                <w:lang w:val="en-US"/>
              </w:rPr>
            </w:pPr>
            <w:r>
              <w:rPr>
                <w:rFonts w:hint="default"/>
                <w:lang w:val="en-US"/>
              </w:rPr>
              <w:t>-v</w:t>
            </w:r>
          </w:p>
        </w:tc>
        <w:tc>
          <w:tcPr>
            <w:tcW w:w="916" w:type="dxa"/>
            <w:vAlign w:val="top"/>
          </w:tcPr>
          <w:p>
            <w:pPr>
              <w:rPr>
                <w:rFonts w:hint="default"/>
                <w:lang w:val="en-US"/>
              </w:rPr>
            </w:pPr>
          </w:p>
        </w:tc>
        <w:tc>
          <w:tcPr>
            <w:tcW w:w="6072" w:type="dxa"/>
            <w:vAlign w:val="top"/>
          </w:tcPr>
          <w:p>
            <w:pPr>
              <w:rPr>
                <w:rFonts w:hint="default"/>
                <w:lang w:val="en-US"/>
              </w:rPr>
            </w:pPr>
            <w:r>
              <w:rPr>
                <w:rFonts w:hint="default"/>
                <w:lang w:val="en-US"/>
              </w:rPr>
              <w:t>Show version + git revision + compilation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rPr>
                <w:rFonts w:hint="default"/>
                <w:lang w:val="en-US"/>
              </w:rPr>
            </w:pPr>
            <w:r>
              <w:rPr>
                <w:rFonts w:hint="default"/>
                <w:lang w:val="en-US"/>
              </w:rPr>
              <w:t>--help</w:t>
            </w:r>
          </w:p>
        </w:tc>
        <w:tc>
          <w:tcPr>
            <w:tcW w:w="462" w:type="dxa"/>
            <w:vAlign w:val="top"/>
          </w:tcPr>
          <w:p>
            <w:pPr>
              <w:rPr>
                <w:rFonts w:hint="default"/>
                <w:lang w:val="en-US"/>
              </w:rPr>
            </w:pPr>
            <w:r>
              <w:rPr>
                <w:rFonts w:hint="default"/>
                <w:lang w:val="en-US"/>
              </w:rPr>
              <w:t>-h</w:t>
            </w:r>
          </w:p>
        </w:tc>
        <w:tc>
          <w:tcPr>
            <w:tcW w:w="916" w:type="dxa"/>
            <w:vAlign w:val="top"/>
          </w:tcPr>
          <w:p>
            <w:pPr>
              <w:rPr>
                <w:rFonts w:hint="default"/>
                <w:lang w:val="en-US"/>
              </w:rPr>
            </w:pPr>
          </w:p>
        </w:tc>
        <w:tc>
          <w:tcPr>
            <w:tcW w:w="6072" w:type="dxa"/>
            <w:vAlign w:val="top"/>
          </w:tcPr>
          <w:p>
            <w:pPr>
              <w:rPr>
                <w:rFonts w:hint="default"/>
                <w:lang w:val="en-US"/>
              </w:rPr>
            </w:pPr>
            <w:r>
              <w:rPr>
                <w:rFonts w:hint="default"/>
                <w:lang w:val="en-US"/>
              </w:rPr>
              <w:t>Show this help</w:t>
            </w:r>
          </w:p>
        </w:tc>
      </w:tr>
    </w:tbl>
    <w:p>
      <w:pPr>
        <w:rPr>
          <w:rFonts w:hint="default"/>
          <w:lang w:val="en-US"/>
        </w:rPr>
      </w:pPr>
    </w:p>
    <w:p>
      <w:pPr>
        <w:pStyle w:val="4"/>
        <w:bidi w:val="0"/>
        <w:rPr>
          <w:rFonts w:hint="default"/>
          <w:lang w:val="en-US"/>
        </w:rPr>
      </w:pPr>
      <w:bookmarkStart w:id="27" w:name="_Toc1138237445"/>
      <w:bookmarkStart w:id="28" w:name="_Toc815156788"/>
      <w:bookmarkStart w:id="29" w:name="_Toc1772439274"/>
      <w:r>
        <w:rPr>
          <w:rFonts w:hint="default"/>
          <w:lang w:val="en-US"/>
        </w:rPr>
        <w:t>Emulation Configuration (testing only)</w:t>
      </w:r>
      <w:bookmarkEnd w:id="27"/>
      <w:bookmarkEnd w:id="28"/>
      <w:bookmarkEnd w:id="29"/>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720"/>
        <w:gridCol w:w="874"/>
        <w:gridCol w:w="5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rPr>
                <w:rFonts w:hint="default"/>
                <w:b/>
                <w:bCs/>
                <w:i/>
                <w:iCs/>
                <w:lang w:val="en-US"/>
              </w:rPr>
            </w:pPr>
            <w:r>
              <w:rPr>
                <w:rFonts w:hint="default"/>
                <w:b/>
                <w:bCs/>
                <w:i/>
                <w:iCs/>
                <w:lang w:val="en-US"/>
              </w:rPr>
              <w:t>Long</w:t>
            </w:r>
          </w:p>
        </w:tc>
        <w:tc>
          <w:tcPr>
            <w:tcW w:w="463" w:type="dxa"/>
          </w:tcPr>
          <w:p>
            <w:pPr>
              <w:rPr>
                <w:rFonts w:hint="default"/>
                <w:b/>
                <w:bCs/>
                <w:i/>
                <w:iCs/>
                <w:lang w:val="en-US"/>
              </w:rPr>
            </w:pPr>
            <w:r>
              <w:rPr>
                <w:rFonts w:hint="default"/>
                <w:b/>
                <w:bCs/>
                <w:i/>
                <w:iCs/>
                <w:lang w:val="en-US"/>
              </w:rPr>
              <w:t>Short</w:t>
            </w:r>
          </w:p>
        </w:tc>
        <w:tc>
          <w:tcPr>
            <w:tcW w:w="937" w:type="dxa"/>
          </w:tcPr>
          <w:p>
            <w:pPr>
              <w:rPr>
                <w:rFonts w:hint="default"/>
                <w:b/>
                <w:bCs/>
                <w:i/>
                <w:iCs/>
                <w:lang w:val="en-US"/>
              </w:rPr>
            </w:pPr>
            <w:r>
              <w:rPr>
                <w:rFonts w:hint="default"/>
                <w:b/>
                <w:bCs/>
                <w:i/>
                <w:iCs/>
                <w:lang w:val="en-US"/>
              </w:rPr>
              <w:t>Arg</w:t>
            </w:r>
          </w:p>
        </w:tc>
        <w:tc>
          <w:tcPr>
            <w:tcW w:w="6326" w:type="dxa"/>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rPr>
                <w:rFonts w:hint="default"/>
                <w:lang w:val="en-US" w:eastAsia="zh-CN"/>
              </w:rPr>
            </w:pPr>
            <w:r>
              <w:rPr>
                <w:rFonts w:hint="default"/>
                <w:lang w:val="en-US"/>
              </w:rPr>
              <w:t xml:space="preserve">--emusleep  </w:t>
            </w:r>
          </w:p>
        </w:tc>
        <w:tc>
          <w:tcPr>
            <w:tcW w:w="463" w:type="dxa"/>
            <w:vAlign w:val="top"/>
          </w:tcPr>
          <w:p>
            <w:pPr>
              <w:rPr>
                <w:rFonts w:hint="default"/>
                <w:lang w:val="en-US" w:eastAsia="zh-CN"/>
              </w:rPr>
            </w:pPr>
            <w:r>
              <w:rPr>
                <w:rFonts w:hint="default"/>
                <w:lang w:val="en-US"/>
              </w:rPr>
              <w:t>-S</w:t>
            </w:r>
          </w:p>
        </w:tc>
        <w:tc>
          <w:tcPr>
            <w:tcW w:w="937" w:type="dxa"/>
            <w:vAlign w:val="top"/>
          </w:tcPr>
          <w:p>
            <w:pPr>
              <w:rPr>
                <w:rFonts w:hint="default"/>
                <w:lang w:val="en-US" w:eastAsia="zh-CN"/>
              </w:rPr>
            </w:pPr>
            <w:r>
              <w:rPr>
                <w:rFonts w:hint="default"/>
                <w:lang w:val="en-US"/>
              </w:rPr>
              <w:t>N</w:t>
            </w:r>
          </w:p>
        </w:tc>
        <w:tc>
          <w:tcPr>
            <w:tcW w:w="6326" w:type="dxa"/>
            <w:vAlign w:val="top"/>
          </w:tcPr>
          <w:p>
            <w:pPr>
              <w:rPr>
                <w:rFonts w:hint="default"/>
                <w:lang w:val="en-US" w:eastAsia="zh-CN"/>
              </w:rPr>
            </w:pPr>
            <w:r>
              <w:rPr>
                <w:rFonts w:hint="default"/>
                <w:lang w:val="en-US"/>
              </w:rPr>
              <w:t>Sleep N microseconds between buffer sending; 0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rPr>
                <w:rFonts w:hint="default"/>
                <w:lang w:val="en-US" w:eastAsia="zh-CN"/>
              </w:rPr>
            </w:pPr>
            <w:r>
              <w:rPr>
                <w:rFonts w:hint="default"/>
                <w:lang w:val="en-US"/>
              </w:rPr>
              <w:t xml:space="preserve">--emubuf   </w:t>
            </w:r>
          </w:p>
        </w:tc>
        <w:tc>
          <w:tcPr>
            <w:tcW w:w="463" w:type="dxa"/>
            <w:vAlign w:val="top"/>
          </w:tcPr>
          <w:p>
            <w:pPr>
              <w:rPr>
                <w:rFonts w:hint="default"/>
                <w:lang w:val="en-US" w:eastAsia="zh-CN"/>
              </w:rPr>
            </w:pPr>
            <w:r>
              <w:rPr>
                <w:rFonts w:hint="default"/>
                <w:lang w:val="en-US"/>
              </w:rPr>
              <w:t>-B</w:t>
            </w:r>
          </w:p>
        </w:tc>
        <w:tc>
          <w:tcPr>
            <w:tcW w:w="937" w:type="dxa"/>
            <w:vAlign w:val="top"/>
          </w:tcPr>
          <w:p>
            <w:pPr>
              <w:rPr>
                <w:rFonts w:hint="default"/>
                <w:lang w:val="en-US" w:eastAsia="zh-CN"/>
              </w:rPr>
            </w:pPr>
            <w:r>
              <w:rPr>
                <w:rFonts w:hint="default"/>
                <w:lang w:val="en-US"/>
              </w:rPr>
              <w:t>N</w:t>
            </w:r>
          </w:p>
        </w:tc>
        <w:tc>
          <w:tcPr>
            <w:tcW w:w="6326" w:type="dxa"/>
            <w:vAlign w:val="top"/>
          </w:tcPr>
          <w:p>
            <w:pPr>
              <w:rPr>
                <w:rFonts w:hint="default"/>
                <w:lang w:val="en-US" w:eastAsia="zh-CN"/>
              </w:rPr>
            </w:pPr>
            <w:r>
              <w:rPr>
                <w:rFonts w:hint="default"/>
                <w:lang w:val="en-US"/>
              </w:rPr>
              <w:t>Max size of a buffer, N must be, &gt;= 1; It is 1024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 w:type="dxa"/>
            <w:vAlign w:val="top"/>
          </w:tcPr>
          <w:p>
            <w:pPr>
              <w:rPr>
                <w:rFonts w:hint="default"/>
                <w:lang w:val="en-US" w:eastAsia="zh-CN"/>
              </w:rPr>
            </w:pPr>
            <w:r>
              <w:rPr>
                <w:rFonts w:hint="default"/>
                <w:lang w:val="en-US" w:eastAsia="zh-CN"/>
              </w:rPr>
              <w:t>--emubufmin</w:t>
            </w:r>
          </w:p>
        </w:tc>
        <w:tc>
          <w:tcPr>
            <w:tcW w:w="463" w:type="dxa"/>
            <w:vAlign w:val="top"/>
          </w:tcPr>
          <w:p>
            <w:pPr>
              <w:rPr>
                <w:rFonts w:hint="default"/>
                <w:lang w:val="en-US" w:eastAsia="zh-CN"/>
              </w:rPr>
            </w:pPr>
            <w:r>
              <w:rPr>
                <w:rFonts w:hint="default"/>
                <w:lang w:val="en-US" w:eastAsia="zh-CN"/>
              </w:rPr>
              <w:t>-M</w:t>
            </w:r>
          </w:p>
        </w:tc>
        <w:tc>
          <w:tcPr>
            <w:tcW w:w="937" w:type="dxa"/>
            <w:vAlign w:val="top"/>
          </w:tcPr>
          <w:p>
            <w:pPr>
              <w:rPr>
                <w:rFonts w:hint="default"/>
                <w:lang w:val="en-US" w:eastAsia="zh-CN"/>
              </w:rPr>
            </w:pPr>
            <w:r>
              <w:rPr>
                <w:rFonts w:hint="default"/>
                <w:lang w:val="en-US" w:eastAsia="zh-CN"/>
              </w:rPr>
              <w:t>N</w:t>
            </w:r>
          </w:p>
        </w:tc>
        <w:tc>
          <w:tcPr>
            <w:tcW w:w="6326" w:type="dxa"/>
            <w:vAlign w:val="top"/>
          </w:tcPr>
          <w:p>
            <w:pPr>
              <w:rPr>
                <w:rFonts w:hint="default"/>
                <w:lang w:val="en-US" w:eastAsia="zh-CN"/>
              </w:rPr>
            </w:pPr>
            <w:r>
              <w:rPr>
                <w:rFonts w:hint="default"/>
                <w:lang w:val="en-US" w:eastAsia="zh-CN"/>
              </w:rPr>
              <w:t>Min size of a buffer, N must be; &gt;= 1; It is 1 by default</w:t>
            </w:r>
          </w:p>
        </w:tc>
      </w:tr>
    </w:tbl>
    <w:p>
      <w:pPr>
        <w:rPr>
          <w:rFonts w:hint="default"/>
          <w:lang w:val="en-US"/>
        </w:rPr>
      </w:pPr>
    </w:p>
    <w:p>
      <w:pPr>
        <w:rPr>
          <w:rFonts w:hint="default"/>
          <w:lang w:val="en-US"/>
        </w:rPr>
      </w:pPr>
    </w:p>
    <w:p>
      <w:pPr>
        <w:rPr>
          <w:rFonts w:hint="default"/>
          <w:lang w:val="en-US"/>
        </w:rPr>
      </w:pPr>
    </w:p>
    <w:p>
      <w:pPr>
        <w:pStyle w:val="3"/>
        <w:bidi w:val="0"/>
        <w:rPr>
          <w:rFonts w:hint="default"/>
          <w:lang w:val="en-US"/>
        </w:rPr>
      </w:pPr>
      <w:bookmarkStart w:id="30" w:name="_Toc651446466"/>
      <w:bookmarkStart w:id="31" w:name="_Toc1914834084"/>
      <w:bookmarkStart w:id="32" w:name="_Toc1234548497"/>
      <w:r>
        <w:rPr>
          <w:rFonts w:hint="default"/>
          <w:lang w:val="en-US"/>
        </w:rPr>
        <w:t>Embedded Options of Pepa-Ng</w:t>
      </w:r>
      <w:bookmarkEnd w:id="30"/>
      <w:bookmarkEnd w:id="31"/>
      <w:bookmarkEnd w:id="32"/>
    </w:p>
    <w:p>
      <w:pPr>
        <w:rPr>
          <w:rFonts w:hint="default"/>
          <w:lang w:val="en-US"/>
        </w:rPr>
      </w:pPr>
      <w:r>
        <w:rPr>
          <w:rFonts w:hint="default"/>
          <w:lang w:val="en-US"/>
        </w:rPr>
        <w:t>The Pepa-Ng software has a range of preset values, which are typically stored in the pepa_config.h file. These values are utilized during the initialization process of various Pepa-Ng options when the software is launched. In case a value isn't defined as a prompt option, the built-in values are used as a fallback.</w:t>
      </w:r>
    </w:p>
    <w:p>
      <w:pPr>
        <w:pStyle w:val="3"/>
        <w:bidi w:val="0"/>
        <w:rPr>
          <w:rFonts w:hint="default"/>
          <w:lang w:val="en-US"/>
        </w:rPr>
      </w:pPr>
      <w:bookmarkStart w:id="33" w:name="_Toc1044147228"/>
      <w:bookmarkStart w:id="34" w:name="_Toc2100085573"/>
      <w:bookmarkStart w:id="35" w:name="_Toc2138091590"/>
      <w:r>
        <w:rPr>
          <w:rFonts w:hint="default"/>
          <w:lang w:val="en-US"/>
        </w:rPr>
        <w:t>Implementation Notes</w:t>
      </w:r>
      <w:bookmarkEnd w:id="33"/>
      <w:bookmarkEnd w:id="34"/>
      <w:bookmarkEnd w:id="35"/>
    </w:p>
    <w:p>
      <w:pPr>
        <w:rPr>
          <w:rFonts w:hint="default"/>
          <w:lang w:val="en-US"/>
        </w:rPr>
      </w:pPr>
      <w:r>
        <w:rPr>
          <w:rFonts w:hint="default"/>
          <w:lang w:val="en-US"/>
        </w:rPr>
        <w:t xml:space="preserve">Internally, Pepa-Ng is designed </w:t>
      </w:r>
      <w:bookmarkStart w:id="51" w:name="_GoBack"/>
      <w:bookmarkEnd w:id="51"/>
      <w:r>
        <w:rPr>
          <w:rFonts w:hint="default"/>
          <w:lang w:val="en-US"/>
        </w:rPr>
        <w:t xml:space="preserve">as a one-threaded loop, based on the epoll system call. It also can run an additional thread called “monitor,” but it is an optional behavior. </w:t>
      </w:r>
    </w:p>
    <w:p>
      <w:pPr>
        <w:rPr>
          <w:rFonts w:hint="default"/>
          <w:lang w:val="en-US"/>
        </w:rPr>
      </w:pPr>
    </w:p>
    <w:p>
      <w:pPr>
        <w:rPr>
          <w:rFonts w:hint="default"/>
          <w:lang w:val="en-US"/>
        </w:rPr>
      </w:pPr>
      <w:r>
        <w:rPr>
          <w:rFonts w:hint="default"/>
          <w:lang w:val="en-US"/>
        </w:rPr>
        <w:t xml:space="preserve">When the epoll signalizes that a socket requires attention, the Pepa-Ng processes all socket descriptors, tests them for errors, and reads all buffers from sockets. Every buffer is immediately forwarded to its destination. </w:t>
      </w:r>
    </w:p>
    <w:p>
      <w:pPr>
        <w:rPr>
          <w:rFonts w:hint="default"/>
          <w:lang w:val="en-US"/>
        </w:rPr>
      </w:pPr>
    </w:p>
    <w:p>
      <w:pPr>
        <w:pStyle w:val="3"/>
        <w:bidi w:val="0"/>
        <w:rPr>
          <w:rFonts w:hint="default"/>
          <w:lang w:val="en-US"/>
        </w:rPr>
      </w:pPr>
      <w:bookmarkStart w:id="36" w:name="_Toc572092556"/>
      <w:bookmarkStart w:id="37" w:name="_Toc1168949069"/>
      <w:bookmarkStart w:id="38" w:name="_Toc1519907580"/>
      <w:r>
        <w:rPr>
          <w:rFonts w:hint="default"/>
          <w:lang w:val="en-US"/>
        </w:rPr>
        <w:t>Internal Buffering</w:t>
      </w:r>
      <w:bookmarkEnd w:id="36"/>
      <w:bookmarkEnd w:id="37"/>
      <w:bookmarkEnd w:id="38"/>
    </w:p>
    <w:p>
      <w:pPr>
        <w:rPr>
          <w:rFonts w:hint="default"/>
          <w:lang w:val="en-US"/>
        </w:rPr>
      </w:pPr>
      <w:r>
        <w:rPr>
          <w:rFonts w:hint="default"/>
          <w:lang w:val="en-US"/>
        </w:rPr>
        <w:t>Pepa-Ng does not implement internal buffering of received packets. Every packet is immediately forwarded to its destination.</w:t>
      </w:r>
    </w:p>
    <w:p>
      <w:pPr>
        <w:rPr>
          <w:rFonts w:hint="default"/>
          <w:lang w:val="en-US"/>
        </w:rPr>
      </w:pPr>
      <w:r>
        <w:rPr>
          <w:rFonts w:hint="default"/>
          <w:lang w:val="en-US"/>
        </w:rPr>
        <w:t>If a failure happens, and reading/writing sockets are closed, the Pepa-Ng will try to drain all reading IN sockets before closing them, i.e., it will read all buffers and drop them. This behavior helps to avoid the situation of dangled sockets.</w:t>
      </w:r>
    </w:p>
    <w:p>
      <w:pPr>
        <w:pStyle w:val="3"/>
        <w:bidi w:val="0"/>
        <w:rPr>
          <w:rFonts w:hint="default"/>
          <w:lang w:val="en-US"/>
        </w:rPr>
      </w:pPr>
      <w:bookmarkStart w:id="39" w:name="_Toc1252545666"/>
      <w:bookmarkStart w:id="40" w:name="_Toc1226988271"/>
      <w:bookmarkStart w:id="41" w:name="_Toc1755857708"/>
      <w:r>
        <w:rPr>
          <w:rFonts w:hint="default"/>
          <w:lang w:val="en-US"/>
        </w:rPr>
        <w:t>Logging Options</w:t>
      </w:r>
      <w:bookmarkEnd w:id="39"/>
      <w:bookmarkEnd w:id="40"/>
      <w:bookmarkEnd w:id="41"/>
    </w:p>
    <w:p>
      <w:pPr>
        <w:rPr>
          <w:rFonts w:hint="default"/>
          <w:lang w:val="en-US"/>
        </w:rPr>
      </w:pPr>
      <w:r>
        <w:rPr>
          <w:rFonts w:hint="default"/>
          <w:lang w:val="en-US"/>
        </w:rPr>
        <w:t>The Pepa-Ng uses an external “slog” logger to print out statistics. This logger is released as an Open Source code. The Pepa-Ng code includes the slog code as a part of it and does not rely on an external GIT repository.</w:t>
      </w:r>
    </w:p>
    <w:p>
      <w:pPr>
        <w:pStyle w:val="3"/>
        <w:bidi w:val="0"/>
        <w:rPr>
          <w:rFonts w:hint="default"/>
          <w:lang w:val="en-US"/>
        </w:rPr>
      </w:pPr>
      <w:bookmarkStart w:id="42" w:name="_Toc201018274"/>
      <w:bookmarkStart w:id="43" w:name="_Toc1936755568"/>
      <w:bookmarkStart w:id="44" w:name="_Toc1082146013"/>
      <w:r>
        <w:rPr>
          <w:rFonts w:hint="default"/>
          <w:lang w:val="en-US"/>
        </w:rPr>
        <w:t>Testing: Emulator And Its Usage</w:t>
      </w:r>
      <w:bookmarkEnd w:id="42"/>
      <w:bookmarkEnd w:id="43"/>
      <w:bookmarkEnd w:id="44"/>
    </w:p>
    <w:p>
      <w:pPr>
        <w:rPr>
          <w:rFonts w:hint="default"/>
          <w:lang w:val="en-US"/>
        </w:rPr>
      </w:pPr>
      <w:r>
        <w:rPr>
          <w:rFonts w:hint="default"/>
          <w:lang w:val="en-US"/>
        </w:rPr>
        <w:t>A dedicated Emulator was developed to test Pepa-Ng. The Emulator mimics the Shva server and connects to the IN and OUT channels. The Emulator does not produce actual packets; it creates buffers of different sizes (see Emulation Configuration for details), fills them with text data, and creates a buffer stream.</w:t>
      </w:r>
    </w:p>
    <w:p>
      <w:pPr>
        <w:rPr>
          <w:rFonts w:hint="default"/>
          <w:lang w:val="en-US"/>
        </w:rPr>
      </w:pPr>
    </w:p>
    <w:p>
      <w:pPr>
        <w:rPr>
          <w:rFonts w:hint="default"/>
          <w:lang w:val="en-US"/>
        </w:rPr>
      </w:pPr>
      <w:r>
        <w:rPr>
          <w:rFonts w:hint="default"/>
          <w:lang w:val="en-US"/>
        </w:rPr>
        <w:t>The Emulator also emulated sockets disconnection to test how the Pepa-Ng state machine handles these situations.</w:t>
      </w:r>
    </w:p>
    <w:p>
      <w:pPr>
        <w:pStyle w:val="3"/>
        <w:bidi w:val="0"/>
        <w:rPr>
          <w:rFonts w:hint="default"/>
          <w:lang w:val="en-US"/>
        </w:rPr>
      </w:pPr>
      <w:bookmarkStart w:id="45" w:name="_Toc1603904725"/>
      <w:bookmarkStart w:id="46" w:name="_Toc1854585728"/>
      <w:bookmarkStart w:id="47" w:name="_Toc1652658443"/>
      <w:r>
        <w:rPr>
          <w:rFonts w:hint="default"/>
          <w:lang w:val="en-US"/>
        </w:rPr>
        <w:t>Testing: Build-In Monitor</w:t>
      </w:r>
      <w:bookmarkEnd w:id="45"/>
      <w:bookmarkEnd w:id="46"/>
      <w:bookmarkEnd w:id="47"/>
    </w:p>
    <w:p>
      <w:pPr>
        <w:rPr>
          <w:rFonts w:hint="default"/>
          <w:lang w:val="en-US"/>
        </w:rPr>
      </w:pPr>
      <w:r>
        <w:rPr>
          <w:rFonts w:hint="default"/>
          <w:lang w:val="en-US"/>
        </w:rPr>
        <w:t>A built-in monitor is a part of Pepa-Ng, initially created for testing. However, it is kept as a part of production as a convenient tool.</w:t>
      </w:r>
    </w:p>
    <w:p>
      <w:pPr>
        <w:rPr>
          <w:rFonts w:hint="default"/>
          <w:lang w:val="en-US"/>
        </w:rPr>
      </w:pPr>
      <w:r>
        <w:rPr>
          <w:rFonts w:hint="default"/>
          <w:lang w:val="en-US"/>
        </w:rPr>
        <w:t xml:space="preserve">The Monitor can be enabled when Pepa-Ng is started; see "Command Lines." There are several configuration options the user can use. </w:t>
      </w:r>
    </w:p>
    <w:p>
      <w:pPr>
        <w:rPr>
          <w:rFonts w:hint="default"/>
          <w:lang w:val="en-US"/>
        </w:rPr>
      </w:pPr>
    </w:p>
    <w:p>
      <w:pPr>
        <w:rPr>
          <w:rFonts w:hint="default"/>
          <w:lang w:val="en-US"/>
        </w:rPr>
      </w:pPr>
      <w:r>
        <w:rPr>
          <w:rFonts w:hint="default"/>
          <w:lang w:val="en-US"/>
        </w:rPr>
        <w:t>Here is an example of the Monitor output:</w:t>
      </w:r>
    </w:p>
    <w:p>
      <w:pPr>
        <w:rPr>
          <w:rFonts w:hint="default"/>
          <w:lang w:val="en-US"/>
        </w:rPr>
      </w:pPr>
    </w:p>
    <w:p>
      <w:pPr>
        <w:rPr>
          <w:rFonts w:hint="default"/>
          <w:b/>
          <w:bCs/>
          <w:sz w:val="16"/>
          <w:szCs w:val="16"/>
          <w:lang w:val="en-US"/>
        </w:rPr>
      </w:pPr>
      <w:r>
        <w:rPr>
          <w:rFonts w:hint="default"/>
          <w:b/>
          <w:bCs/>
          <w:sz w:val="16"/>
          <w:szCs w:val="16"/>
          <w:lang w:val="en-US"/>
        </w:rPr>
        <w:t>### STATUS: Freq: 3 seconds, Units: Kbytes ### SHVA [+10346 | 3448/sec] ---&gt; OUT [+10346 | 3448/sec] ### IN [+37661 | 12553/sec] ---&gt; SHVA [+37661 | 12553/sec]  ###</w:t>
      </w:r>
    </w:p>
    <w:p>
      <w:pPr>
        <w:rPr>
          <w:rFonts w:hint="default"/>
          <w:b/>
          <w:bCs/>
          <w:sz w:val="16"/>
          <w:szCs w:val="16"/>
          <w:lang w:val="en-US"/>
        </w:rPr>
      </w:pPr>
      <w:r>
        <w:rPr>
          <w:rFonts w:hint="default"/>
          <w:b/>
          <w:bCs/>
          <w:sz w:val="16"/>
          <w:szCs w:val="16"/>
          <w:lang w:val="en-US"/>
        </w:rPr>
        <w:t>### STATUS: Sockets: OUT LISTEN FD[1]: 5 | OUT WRITE FD[1]: 6 | SHVA FD[1]: 7 | IN LISTEN FD[1]: 8 | IN ACCEPTORS[4] ###</w:t>
      </w:r>
    </w:p>
    <w:p>
      <w:pPr>
        <w:rPr>
          <w:rFonts w:hint="default"/>
          <w:sz w:val="16"/>
          <w:szCs w:val="16"/>
          <w:lang w:val="en-US"/>
        </w:rPr>
      </w:pPr>
    </w:p>
    <w:p>
      <w:pPr>
        <w:rPr>
          <w:rFonts w:hint="default"/>
          <w:sz w:val="20"/>
          <w:szCs w:val="20"/>
          <w:lang w:val="en-US"/>
        </w:rPr>
      </w:pPr>
      <w:r>
        <w:rPr>
          <w:rFonts w:hint="default"/>
          <w:sz w:val="20"/>
          <w:szCs w:val="20"/>
          <w:lang w:val="en-US"/>
        </w:rPr>
        <w:t>There are two lines per Monitor iteration.</w:t>
      </w:r>
    </w:p>
    <w:p>
      <w:pPr>
        <w:rPr>
          <w:rFonts w:hint="default"/>
          <w:sz w:val="20"/>
          <w:szCs w:val="20"/>
          <w:lang w:val="en-US"/>
        </w:rPr>
      </w:pPr>
    </w:p>
    <w:p>
      <w:pPr>
        <w:rPr>
          <w:rFonts w:hint="default"/>
          <w:sz w:val="20"/>
          <w:szCs w:val="20"/>
          <w:lang w:val="en-US"/>
        </w:rPr>
      </w:pPr>
      <w:r>
        <w:rPr>
          <w:rFonts w:hint="default"/>
          <w:sz w:val="20"/>
          <w:szCs w:val="20"/>
          <w:lang w:val="en-US"/>
        </w:rPr>
        <w:t>The first line shows how much data per second was transferred between Pepa-Ng channels. This line starts with two variables: "Freq," which indicates how often the monitor prints statistics. The second variable, "Units," describes the units in which the Monitor reports the statistics. The units can be configured on the Pepa-Ng start. The predefined units are "Bytes, Kbytes, Mbytes." For example, the user can also use their units if they wish to report how many chanks of 100 bytes are passed.</w:t>
      </w:r>
    </w:p>
    <w:p>
      <w:pPr>
        <w:rPr>
          <w:rFonts w:hint="default"/>
          <w:sz w:val="20"/>
          <w:szCs w:val="20"/>
          <w:lang w:val="en-US"/>
        </w:rPr>
      </w:pPr>
    </w:p>
    <w:p>
      <w:pPr>
        <w:rPr>
          <w:rFonts w:hint="default"/>
          <w:sz w:val="20"/>
          <w:szCs w:val="20"/>
          <w:lang w:val="en-US"/>
        </w:rPr>
      </w:pPr>
      <w:r>
        <w:rPr>
          <w:rFonts w:hint="default"/>
          <w:sz w:val="20"/>
          <w:szCs w:val="20"/>
          <w:lang w:val="en-US"/>
        </w:rPr>
        <w:t xml:space="preserve">The statistics are printed in the form "+N | N/sec." The first, "+N," is the absolute value of how many data units are transferred between the Monitor iteration. In the example above, you can see that during 3 seconds, the Pepa-Ng transferred 10346 Kbytes from SHVA to OUT channel and 37661 Kbytes from into SHVA. </w:t>
      </w:r>
    </w:p>
    <w:p>
      <w:pPr>
        <w:rPr>
          <w:rFonts w:hint="default"/>
          <w:sz w:val="20"/>
          <w:szCs w:val="20"/>
          <w:lang w:val="en-US"/>
        </w:rPr>
      </w:pPr>
    </w:p>
    <w:p>
      <w:pPr>
        <w:rPr>
          <w:rFonts w:hint="default"/>
          <w:sz w:val="20"/>
          <w:szCs w:val="20"/>
          <w:lang w:val="en-US"/>
        </w:rPr>
      </w:pPr>
      <w:r>
        <w:rPr>
          <w:rFonts w:hint="default"/>
          <w:sz w:val="20"/>
          <w:szCs w:val="20"/>
          <w:lang w:val="en-US"/>
        </w:rPr>
        <w:t>The second value, "N/sec," shows how many units were transferred through the channel per second. In the example above, 10346 (Kb) / 3 (seconds) = 3448/sec from SHVA to OUT.</w:t>
      </w:r>
    </w:p>
    <w:p>
      <w:pPr>
        <w:rPr>
          <w:rFonts w:hint="default"/>
          <w:sz w:val="20"/>
          <w:szCs w:val="20"/>
          <w:lang w:val="en-US"/>
        </w:rPr>
      </w:pPr>
    </w:p>
    <w:p>
      <w:pPr>
        <w:rPr>
          <w:rFonts w:hint="default"/>
          <w:sz w:val="20"/>
          <w:szCs w:val="20"/>
          <w:lang w:val="en-US"/>
        </w:rPr>
      </w:pPr>
      <w:r>
        <w:rPr>
          <w:rFonts w:hint="default"/>
          <w:sz w:val="20"/>
          <w:szCs w:val="20"/>
          <w:lang w:val="en-US"/>
        </w:rPr>
        <w:t>The second line shows the status of the Pepa-Ng sockets. The Pepa-Ng prints out the numbers of file descriptors of opened sockets; if a socket is closed, it will be a "-1" value. The last in this string, "ACCEPTORS[N]," is the number of IN reading sockets. This example means there are 4 external actors connected to the IN stream, so Pepa-Ng opened 4 reading sockets.</w:t>
      </w:r>
    </w:p>
    <w:p>
      <w:pPr>
        <w:pStyle w:val="3"/>
        <w:bidi w:val="0"/>
        <w:rPr>
          <w:rFonts w:hint="default"/>
          <w:lang w:val="en-US"/>
        </w:rPr>
      </w:pPr>
      <w:bookmarkStart w:id="48" w:name="_Toc1436647119"/>
      <w:bookmarkStart w:id="49" w:name="_Toc560445217"/>
      <w:bookmarkStart w:id="50" w:name="_Toc1696855664"/>
      <w:r>
        <w:rPr>
          <w:rFonts w:hint="default"/>
          <w:lang w:val="en-US"/>
        </w:rPr>
        <w:t>Pepa-Ng Compilation</w:t>
      </w:r>
      <w:bookmarkEnd w:id="48"/>
      <w:bookmarkEnd w:id="49"/>
      <w:bookmarkEnd w:id="50"/>
    </w:p>
    <w:p>
      <w:pPr>
        <w:rPr>
          <w:rFonts w:hint="default"/>
          <w:lang w:val="en-US"/>
        </w:rPr>
      </w:pPr>
      <w:r>
        <w:rPr>
          <w:rFonts w:hint="default"/>
          <w:lang w:val="en-US"/>
        </w:rPr>
        <w:t xml:space="preserve">The Pepa-Ng can be compiled as a dynamically linked or static object. </w:t>
      </w:r>
    </w:p>
    <w:p>
      <w:pPr>
        <w:rPr>
          <w:rFonts w:hint="default"/>
          <w:lang w:val="en-US"/>
        </w:rPr>
      </w:pPr>
      <w:r>
        <w:rPr>
          <w:rFonts w:hint="default"/>
          <w:lang w:val="en-US"/>
        </w:rPr>
        <w:t># make clean - clean all compiled objects and targets</w:t>
      </w:r>
    </w:p>
    <w:p>
      <w:pPr>
        <w:rPr>
          <w:rFonts w:hint="default"/>
          <w:lang w:val="en-US"/>
        </w:rPr>
      </w:pPr>
      <w:r>
        <w:rPr>
          <w:rFonts w:hint="default"/>
          <w:lang w:val="en-US"/>
        </w:rPr>
        <w:t># make pepa - compile pepa-ng</w:t>
      </w:r>
    </w:p>
    <w:p>
      <w:pPr>
        <w:rPr>
          <w:rFonts w:hint="default"/>
          <w:lang w:val="en-US"/>
        </w:rPr>
      </w:pPr>
      <w:r>
        <w:rPr>
          <w:rFonts w:hint="default"/>
          <w:lang w:val="en-US"/>
        </w:rPr>
        <w:t># make emu - compile emulator</w:t>
      </w:r>
    </w:p>
    <w:p>
      <w:pPr>
        <w:rPr>
          <w:rFonts w:hint="default"/>
          <w:lang w:val="en-US"/>
        </w:rPr>
      </w:pPr>
      <w:r>
        <w:rPr>
          <w:rFonts w:hint="default"/>
          <w:lang w:val="en-US"/>
        </w:rPr>
        <w:t># make static - compile static Pepa-Ng</w:t>
      </w:r>
    </w:p>
    <w:p>
      <w:pPr>
        <w:rPr>
          <w:rFonts w:hint="default"/>
          <w:lang w:val="en-US"/>
        </w:rPr>
      </w:pPr>
    </w:p>
    <w:p>
      <w:pPr>
        <w:rPr>
          <w:rFonts w:hint="default"/>
          <w:lang w:val="en-US"/>
        </w:rPr>
      </w:pPr>
      <w:r>
        <w:rPr>
          <w:rFonts w:hint="default"/>
          <w:lang w:val="en-US"/>
        </w:rPr>
        <w:t>The default “make” command equals “make clean static.”</w:t>
      </w:r>
    </w:p>
    <w:p>
      <w:pPr>
        <w:rPr>
          <w:rFonts w:hint="default"/>
          <w:lang w:val="en-US"/>
        </w:rPr>
      </w:pPr>
    </w:p>
    <w:p>
      <w:pPr>
        <w:rPr>
          <w:rFonts w:hint="default"/>
          <w:lang w:val="en-US"/>
        </w:rPr>
      </w:pPr>
    </w:p>
    <w:p/>
    <w:p/>
    <w:p/>
    <w:p/>
    <w:p/>
    <w:p/>
    <w:p/>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19N/d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E37E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132B31"/>
    <w:rsid w:val="25BD1DC3"/>
    <w:rsid w:val="3B3E6192"/>
    <w:rsid w:val="3B7E83A0"/>
    <w:rsid w:val="4ECF13F9"/>
    <w:rsid w:val="5FED682D"/>
    <w:rsid w:val="6B55FD0A"/>
    <w:rsid w:val="6DEF8BE4"/>
    <w:rsid w:val="6F3F683F"/>
    <w:rsid w:val="6FFF2916"/>
    <w:rsid w:val="7A2DD4BD"/>
    <w:rsid w:val="7B8FF519"/>
    <w:rsid w:val="7BF730F4"/>
    <w:rsid w:val="7E6FD1E3"/>
    <w:rsid w:val="7F1DABE0"/>
    <w:rsid w:val="7F7B4D54"/>
    <w:rsid w:val="7F7DAE96"/>
    <w:rsid w:val="7FAD2E3B"/>
    <w:rsid w:val="7FFB8FDE"/>
    <w:rsid w:val="7FFFA173"/>
    <w:rsid w:val="95CD7BD7"/>
    <w:rsid w:val="9FDB9A8B"/>
    <w:rsid w:val="B9B71F2A"/>
    <w:rsid w:val="DDD7D77B"/>
    <w:rsid w:val="DF8B8DD4"/>
    <w:rsid w:val="DFEFFB28"/>
    <w:rsid w:val="E75BDEF4"/>
    <w:rsid w:val="ED6F9E45"/>
    <w:rsid w:val="EE3E3E30"/>
    <w:rsid w:val="EFFD907F"/>
    <w:rsid w:val="F7DBADDE"/>
    <w:rsid w:val="FCFAAC12"/>
    <w:rsid w:val="FDDE37EF"/>
    <w:rsid w:val="FDF42887"/>
    <w:rsid w:val="FDFFA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color w:val="auto"/>
      <w:kern w:val="44"/>
      <w:sz w:val="44"/>
      <w:szCs w:val="44"/>
      <w14:textFill>
        <w14:gradFill>
          <w14:gsLst>
            <w14:gs w14:pos="0">
              <w14:srgbClr w14:val="007BD3"/>
            </w14:gs>
            <w14:gs w14:pos="100000">
              <w14:srgbClr w14:val="034373"/>
            </w14:gs>
          </w14:gsLst>
          <w14:lin w14:ang="5400000" w14:scaled="0"/>
        </w14:gradFill>
      </w14:textFill>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color w:val="5B9BD5" w:themeColor="accent1"/>
      <w:kern w:val="0"/>
      <w:sz w:val="36"/>
      <w:szCs w:val="36"/>
      <w:lang w:val="en-US" w:eastAsia="zh-CN" w:bidi="ar"/>
      <w14:textFill>
        <w14:solidFill>
          <w14:schemeClr w14:val="accent1"/>
        </w14:solidFill>
      </w14:textFill>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27"/>
      <w:szCs w:val="27"/>
      <w:lang w:val="en-US" w:eastAsia="zh-CN" w:bidi="ar"/>
    </w:rPr>
  </w:style>
  <w:style w:type="paragraph" w:styleId="5">
    <w:name w:val="heading 4"/>
    <w:basedOn w:val="1"/>
    <w:next w:val="1"/>
    <w:semiHidden/>
    <w:unhideWhenUsed/>
    <w:qFormat/>
    <w:uiPriority w:val="0"/>
    <w:pPr>
      <w:keepNext/>
      <w:keepLines/>
      <w:spacing w:before="40" w:after="50" w:line="240" w:lineRule="auto"/>
      <w:outlineLvl w:val="3"/>
    </w:pPr>
    <w:rPr>
      <w:rFonts w:asciiTheme="minorAscii" w:hAnsiTheme="minorAscii"/>
      <w:b/>
      <w:bCs/>
      <w:color w:val="8FAADC" w:themeColor="accent5" w:themeTint="99"/>
      <w:sz w:val="22"/>
      <w:szCs w:val="28"/>
      <w14:textFill>
        <w14:solidFill>
          <w14:schemeClr w14:val="accent5">
            <w14:lumMod w14:val="60000"/>
            <w14:lumOff w14:val="40000"/>
          </w14:schemeClr>
        </w14:solidFill>
      </w14:textFill>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18"/>
      <w:szCs w:val="24"/>
    </w:rPr>
  </w:style>
  <w:style w:type="paragraph" w:styleId="142">
    <w:name w:val="toc 1"/>
    <w:basedOn w:val="1"/>
    <w:next w:val="1"/>
    <w:qFormat/>
    <w:uiPriority w:val="0"/>
    <w:rPr>
      <w:rFonts w:asciiTheme="minorAscii" w:hAnsiTheme="minorAscii"/>
      <w:sz w:val="18"/>
    </w:rPr>
  </w:style>
  <w:style w:type="paragraph" w:styleId="143">
    <w:name w:val="toc 2"/>
    <w:basedOn w:val="1"/>
    <w:next w:val="1"/>
    <w:qFormat/>
    <w:uiPriority w:val="0"/>
    <w:pPr>
      <w:ind w:left="420" w:leftChars="200"/>
    </w:pPr>
    <w:rPr>
      <w:rFonts w:asciiTheme="minorAscii" w:hAnsiTheme="minorAscii"/>
      <w:sz w:val="18"/>
    </w:rPr>
  </w:style>
  <w:style w:type="paragraph" w:styleId="144">
    <w:name w:val="toc 3"/>
    <w:basedOn w:val="1"/>
    <w:next w:val="1"/>
    <w:qFormat/>
    <w:uiPriority w:val="0"/>
    <w:pPr>
      <w:ind w:left="840" w:leftChars="400"/>
    </w:pPr>
    <w:rPr>
      <w:rFonts w:asciiTheme="minorAscii" w:hAnsiTheme="minorAscii"/>
      <w:sz w:val="18"/>
    </w:rPr>
  </w:style>
  <w:style w:type="paragraph" w:styleId="145">
    <w:name w:val="toc 4"/>
    <w:basedOn w:val="1"/>
    <w:next w:val="1"/>
    <w:qFormat/>
    <w:uiPriority w:val="0"/>
    <w:pPr>
      <w:ind w:left="1260" w:leftChars="600"/>
    </w:pPr>
    <w:rPr>
      <w:rFonts w:asciiTheme="minorAscii" w:hAnsiTheme="minorAscii"/>
      <w:sz w:val="18"/>
    </w:r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mall Style"/>
    <w:basedOn w:val="1"/>
    <w:qFormat/>
    <w:uiPriority w:val="0"/>
    <w:rPr>
      <w:rFonts w:asciiTheme="minorAscii" w:hAnsiTheme="minorAscii"/>
      <w:b/>
      <w:sz w:val="16"/>
    </w:rPr>
  </w:style>
  <w:style w:type="paragraph" w:customStyle="1" w:styleId="250">
    <w:name w:val="Seb H1"/>
    <w:basedOn w:val="2"/>
    <w:next w:val="1"/>
    <w:qFormat/>
    <w:uiPriority w:val="0"/>
  </w:style>
  <w:style w:type="paragraph" w:customStyle="1" w:styleId="251">
    <w:name w:val="Seb H2"/>
    <w:basedOn w:val="3"/>
    <w:next w:val="1"/>
    <w:qFormat/>
    <w:uiPriority w:val="0"/>
  </w:style>
  <w:style w:type="paragraph" w:customStyle="1" w:styleId="252">
    <w:name w:val="Seb H3"/>
    <w:basedOn w:val="4"/>
    <w:next w:val="1"/>
    <w:qFormat/>
    <w:uiPriority w:val="0"/>
    <w:rPr>
      <w:rFonts w:asciiTheme="minorAscii" w:hAnsiTheme="minorAscii"/>
      <w:sz w:val="24"/>
    </w:rPr>
  </w:style>
  <w:style w:type="paragraph" w:customStyle="1" w:styleId="253">
    <w:name w:val="Seb TODO"/>
    <w:basedOn w:val="1"/>
    <w:qFormat/>
    <w:uiPriority w:val="0"/>
    <w:rPr>
      <w:rFonts w:asciiTheme="minorAscii" w:hAnsiTheme="minorAscii"/>
    </w:rPr>
  </w:style>
  <w:style w:type="paragraph" w:customStyle="1" w:styleId="254">
    <w:name w:val="Seb Source"/>
    <w:basedOn w:val="1"/>
    <w:qFormat/>
    <w:uiPriority w:val="0"/>
    <w:rPr>
      <w:rFonts w:asciiTheme="minorAscii" w:hAnsiTheme="minorAscii"/>
    </w:rPr>
  </w:style>
  <w:style w:type="paragraph" w:customStyle="1" w:styleId="255">
    <w:name w:val="SubHeader"/>
    <w:basedOn w:val="1"/>
    <w:next w:val="1"/>
    <w:qFormat/>
    <w:uiPriority w:val="0"/>
    <w:pPr>
      <w:keepNext/>
      <w:keepLines/>
      <w:spacing w:before="40" w:after="50"/>
      <w:outlineLvl w:val="3"/>
    </w:pPr>
    <w:rPr>
      <w:rFonts w:asciiTheme="minorAscii" w:hAnsiTheme="minorAscii"/>
      <w:b/>
      <w:bCs/>
      <w:color w:val="8FAADC" w:themeColor="accent5" w:themeTint="99"/>
      <w14:textFill>
        <w14:solidFill>
          <w14:schemeClr w14:val="accent5">
            <w14:lumMod w14:val="60000"/>
            <w14:lumOff w14:val="40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2024-01-16T12:38:00Z</dcterms:created>
  <dc:creator>Sebastian (Vsevolod) Mountaniol</dc:creator>
  <cp:lastModifiedBy>Sebastian (Vsevolod) Mountaniol</cp:lastModifiedBy>
  <dcterms:modified xsi:type="dcterms:W3CDTF">2024-01-16T15:07:24Z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