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60" w:before="0"/>
        <w:jc w:val="center"/>
      </w:pPr>
      <w:r>
        <w:rPr>
          <w:rFonts w:ascii="Arial" w:cs="Arial" w:eastAsia="Arial" w:hAnsi="Arial"/>
          <w:b/>
          <w:bCs/>
          <w:color w:val="0D1B2A"/>
          <w:sz w:val="64"/>
          <w:szCs w:val="64"/>
        </w:rPr>
        <w:t xml:space="preserve">مرصد السوق</w:t>
      </w:r>
    </w:p>
    <w:p>
      <w:pPr>
        <w:spacing w:after="40" w:before="0"/>
        <w:jc w:val="center"/>
      </w:pPr>
      <w:r>
        <w:rPr>
          <w:rFonts w:ascii="Arial" w:cs="Arial" w:eastAsia="Arial" w:hAnsi="Arial"/>
          <w:b/>
          <w:bCs/>
          <w:color w:val="C9A84C"/>
          <w:spacing w:val="200"/>
          <w:sz w:val="36"/>
          <w:szCs w:val="36"/>
        </w:rPr>
        <w:t xml:space="preserve">MARSAD AL SOUQ</w:t>
      </w:r>
    </w:p>
    <w:p>
      <w:pPr>
        <w:spacing w:after="300" w:before="0"/>
        <w:jc w:val="center"/>
      </w:pPr>
      <w:r>
        <w:rPr>
          <w:rFonts w:ascii="Arial" w:cs="Arial" w:eastAsia="Arial" w:hAnsi="Arial"/>
          <w:i/>
          <w:iCs/>
          <w:color w:val="4B5563"/>
          <w:sz w:val="26"/>
          <w:szCs w:val="26"/>
        </w:rPr>
        <w:t xml:space="preserve">Market Observatory</w:t>
      </w:r>
    </w:p>
    <w:p>
      <w:pPr>
        <w:pBdr>
          <w:top w:val="single" w:color="C9A84C" w:sz="4"/>
          <w:bottom w:val="single" w:color="C9A84C" w:sz="4"/>
        </w:pBdr>
        <w:shd w:fill="F9F7F1" w:val="clear"/>
        <w:spacing w:after="60" w:before="60"/>
        <w:jc w:val="center"/>
      </w:pPr>
      <w:r>
        <w:rPr>
          <w:rFonts w:ascii="Arial" w:cs="Arial" w:eastAsia="Arial" w:hAnsi="Arial"/>
          <w:b/>
          <w:bCs/>
          <w:color w:val="1A2744"/>
          <w:sz w:val="24"/>
          <w:szCs w:val="24"/>
        </w:rPr>
        <w:t xml:space="preserve">Logo Creation Prompts  •  Best AI Tools  •  Brand Color System</w:t>
      </w:r>
    </w:p>
    <w:p>
      <w:pPr>
        <w:spacing w:after="0" w:before="300"/>
      </w:pPr>
    </w:p>
    <w:p>
      <w:r>
        <w:br w:type="page"/>
      </w:r>
    </w:p>
    <w:p>
      <w:pPr>
        <w:shd w:fill="0D1B2A" w:val="clear"/>
        <w:spacing w:after="160" w:before="240"/>
        <w:ind w:left="160" w:right="160"/>
      </w:pPr>
      <w:r>
        <w:rPr>
          <w:rFonts w:ascii="Arial" w:cs="Arial" w:eastAsia="Arial" w:hAnsi="Arial"/>
          <w:b/>
          <w:bCs/>
          <w:color w:val="C9A84C"/>
          <w:sz w:val="30"/>
          <w:szCs w:val="30"/>
        </w:rPr>
        <w:t xml:space="preserve">  01  |  Brand Overview  </w:t>
      </w:r>
    </w:p>
    <w:p>
      <w:pPr>
        <w:spacing w:after="0" w:before="100"/>
      </w:pPr>
    </w:p>
    <w:p>
      <w:pPr>
        <w:spacing w:after="80" w:before="80"/>
      </w:pPr>
      <w:r>
        <w:rPr>
          <w:rFonts w:ascii="Arial" w:cs="Arial" w:eastAsia="Arial" w:hAnsi="Arial"/>
          <w:b/>
          <w:bCs/>
          <w:i w:val="false"/>
          <w:iCs w:val="false"/>
          <w:color w:val="1A1A1A"/>
          <w:sz w:val="22"/>
          <w:szCs w:val="22"/>
        </w:rPr>
        <w:t xml:space="preserve">Channel Name:</w:t>
      </w:r>
    </w:p>
    <w:p>
      <w:pPr>
        <w:spacing w:after="80" w:before="80"/>
      </w:pPr>
      <w:r>
        <w:rPr>
          <w:rFonts w:ascii="Arial" w:cs="Arial" w:eastAsia="Arial" w:hAnsi="Arial"/>
          <w:b w:val="false"/>
          <w:bCs w:val="false"/>
          <w:i w:val="false"/>
          <w:iCs w:val="false"/>
          <w:color w:val="1A1A1A"/>
          <w:sz w:val="22"/>
          <w:szCs w:val="22"/>
        </w:rPr>
        <w:t xml:space="preserve">مرصد السوق  (Marsad Al Souq)  —  Market Observatory</w:t>
      </w:r>
    </w:p>
    <w:p>
      <w:pPr>
        <w:spacing w:after="0" w:before="100"/>
      </w:pPr>
    </w:p>
    <w:p>
      <w:pPr>
        <w:spacing w:after="80" w:before="80"/>
      </w:pPr>
      <w:r>
        <w:rPr>
          <w:rFonts w:ascii="Arial" w:cs="Arial" w:eastAsia="Arial" w:hAnsi="Arial"/>
          <w:b/>
          <w:bCs/>
          <w:i w:val="false"/>
          <w:iCs w:val="false"/>
          <w:color w:val="1A1A1A"/>
          <w:sz w:val="22"/>
          <w:szCs w:val="22"/>
        </w:rPr>
        <w:t xml:space="preserve">What it is:</w:t>
      </w:r>
    </w:p>
    <w:p>
      <w:pPr>
        <w:spacing w:after="80" w:before="80"/>
      </w:pPr>
      <w:r>
        <w:rPr>
          <w:rFonts w:ascii="Arial" w:cs="Arial" w:eastAsia="Arial" w:hAnsi="Arial"/>
          <w:b w:val="false"/>
          <w:bCs w:val="false"/>
          <w:i w:val="false"/>
          <w:iCs w:val="false"/>
          <w:color w:val="1A1A1A"/>
          <w:sz w:val="22"/>
          <w:szCs w:val="22"/>
        </w:rPr>
        <w:t xml:space="preserve">A professional Arabic-first financial Telegram channel covering Forex, Gold/Metals, Indices, Crypto, Stocks, and CFDs. Positioned as a credible, disciplined market observatory — not a hype-driven signals channel.</w:t>
      </w:r>
    </w:p>
    <w:p>
      <w:pPr>
        <w:spacing w:after="0" w:before="100"/>
      </w:pPr>
    </w:p>
    <w:p>
      <w:pPr>
        <w:spacing w:after="80" w:before="80"/>
      </w:pPr>
      <w:r>
        <w:rPr>
          <w:rFonts w:ascii="Arial" w:cs="Arial" w:eastAsia="Arial" w:hAnsi="Arial"/>
          <w:b/>
          <w:bCs/>
          <w:i w:val="false"/>
          <w:iCs w:val="false"/>
          <w:color w:val="1A1A1A"/>
          <w:sz w:val="22"/>
          <w:szCs w:val="22"/>
        </w:rPr>
        <w:t xml:space="preserve">Target Audience:</w:t>
      </w:r>
    </w:p>
    <w:p>
      <w:pPr>
        <w:pStyle w:val="ListParagraph"/>
        <w:numPr>
          <w:ilvl w:val="0"/>
          <w:numId w:val="2"/>
        </w:numPr>
        <w:spacing w:after="60" w:before="60"/>
      </w:pPr>
      <w:r>
        <w:rPr>
          <w:rFonts w:ascii="Arial" w:cs="Arial" w:eastAsia="Arial" w:hAnsi="Arial"/>
          <w:color w:val="1A1A1A"/>
          <w:sz w:val="22"/>
          <w:szCs w:val="22"/>
        </w:rPr>
        <w:t xml:space="preserve">GCC Arab traders — Saudi Arabia, UAE, Kuwait, Qatar, Bahrain, Oman</w:t>
      </w:r>
    </w:p>
    <w:p>
      <w:pPr>
        <w:pStyle w:val="ListParagraph"/>
        <w:numPr>
          <w:ilvl w:val="0"/>
          <w:numId w:val="2"/>
        </w:numPr>
        <w:spacing w:after="60" w:before="60"/>
      </w:pPr>
      <w:r>
        <w:rPr>
          <w:rFonts w:ascii="Arial" w:cs="Arial" w:eastAsia="Arial" w:hAnsi="Arial"/>
          <w:color w:val="1A1A1A"/>
          <w:sz w:val="22"/>
          <w:szCs w:val="22"/>
        </w:rPr>
        <w:t xml:space="preserve">Age 22–45, beginner to intermediate traders</w:t>
      </w:r>
    </w:p>
    <w:p>
      <w:pPr>
        <w:pStyle w:val="ListParagraph"/>
        <w:numPr>
          <w:ilvl w:val="0"/>
          <w:numId w:val="2"/>
        </w:numPr>
        <w:spacing w:after="60" w:before="60"/>
      </w:pPr>
      <w:r>
        <w:rPr>
          <w:rFonts w:ascii="Arial" w:cs="Arial" w:eastAsia="Arial" w:hAnsi="Arial"/>
          <w:color w:val="1A1A1A"/>
          <w:sz w:val="22"/>
          <w:szCs w:val="22"/>
        </w:rPr>
        <w:t xml:space="preserve">People who value clean, professional, trustworthy modern financial brands</w:t>
      </w:r>
    </w:p>
    <w:p>
      <w:pPr>
        <w:pStyle w:val="ListParagraph"/>
        <w:numPr>
          <w:ilvl w:val="0"/>
          <w:numId w:val="2"/>
        </w:numPr>
        <w:spacing w:after="60" w:before="60"/>
      </w:pPr>
      <w:r>
        <w:rPr>
          <w:rFonts w:ascii="Arial" w:cs="Arial" w:eastAsia="Arial" w:hAnsi="Arial"/>
          <w:color w:val="1A1A1A"/>
          <w:sz w:val="22"/>
          <w:szCs w:val="22"/>
        </w:rPr>
        <w:t xml:space="preserve">IB-focused audiences and trading communities</w:t>
      </w:r>
    </w:p>
    <w:p>
      <w:pPr>
        <w:spacing w:after="0" w:before="100"/>
      </w:pPr>
    </w:p>
    <w:p>
      <w:pPr>
        <w:spacing w:after="80" w:before="80"/>
      </w:pPr>
      <w:r>
        <w:rPr>
          <w:rFonts w:ascii="Arial" w:cs="Arial" w:eastAsia="Arial" w:hAnsi="Arial"/>
          <w:b/>
          <w:bCs/>
          <w:i w:val="false"/>
          <w:iCs w:val="false"/>
          <w:color w:val="1A1A1A"/>
          <w:sz w:val="22"/>
          <w:szCs w:val="22"/>
        </w:rPr>
        <w:t xml:space="preserve">Desired Brand Personality:</w:t>
      </w:r>
    </w:p>
    <w:p>
      <w:pPr>
        <w:pStyle w:val="ListParagraph"/>
        <w:numPr>
          <w:ilvl w:val="0"/>
          <w:numId w:val="2"/>
        </w:numPr>
        <w:spacing w:after="60" w:before="60"/>
      </w:pPr>
      <w:r>
        <w:rPr>
          <w:rFonts w:ascii="Arial" w:cs="Arial" w:eastAsia="Arial" w:hAnsi="Arial"/>
          <w:color w:val="1A1A1A"/>
          <w:sz w:val="22"/>
          <w:szCs w:val="22"/>
        </w:rPr>
        <w:t xml:space="preserve">Professional  •  Composed  •  Confident  •  Precise  •  Analytical</w:t>
      </w:r>
    </w:p>
    <w:p>
      <w:pPr>
        <w:pStyle w:val="ListParagraph"/>
        <w:numPr>
          <w:ilvl w:val="0"/>
          <w:numId w:val="2"/>
        </w:numPr>
        <w:spacing w:after="60" w:before="60"/>
      </w:pPr>
      <w:r>
        <w:rPr>
          <w:rFonts w:ascii="Arial" w:cs="Arial" w:eastAsia="Arial" w:hAnsi="Arial"/>
          <w:color w:val="1A1A1A"/>
          <w:sz w:val="22"/>
          <w:szCs w:val="22"/>
        </w:rPr>
        <w:t xml:space="preserve">Clear  •  Unflashy  •  Modern with refined Gulf sensibility</w:t>
      </w:r>
    </w:p>
    <w:p>
      <w:pPr>
        <w:pStyle w:val="ListParagraph"/>
        <w:numPr>
          <w:ilvl w:val="0"/>
          <w:numId w:val="2"/>
        </w:numPr>
        <w:spacing w:after="60" w:before="60"/>
      </w:pPr>
      <w:r>
        <w:rPr>
          <w:rFonts w:ascii="Arial" w:cs="Arial" w:eastAsia="Arial" w:hAnsi="Arial"/>
          <w:color w:val="1A1A1A"/>
          <w:sz w:val="22"/>
          <w:szCs w:val="22"/>
        </w:rPr>
        <w:t xml:space="preserve">Premium — but not excessively luxurious</w:t>
      </w:r>
    </w:p>
    <w:p>
      <w:pPr>
        <w:spacing w:after="0" w:before="100"/>
      </w:pPr>
    </w:p>
    <w:p>
      <w:pPr>
        <w:spacing w:after="80" w:before="80"/>
      </w:pPr>
      <w:r>
        <w:rPr>
          <w:rFonts w:ascii="Arial" w:cs="Arial" w:eastAsia="Arial" w:hAnsi="Arial"/>
          <w:b/>
          <w:bCs/>
          <w:i w:val="false"/>
          <w:iCs w:val="false"/>
          <w:color w:val="1A1A1A"/>
          <w:sz w:val="22"/>
          <w:szCs w:val="22"/>
        </w:rPr>
        <w:t xml:space="preserve">Core Brand Keywords:</w:t>
      </w:r>
    </w:p>
    <w:p>
      <w:pPr>
        <w:spacing w:after="80" w:before="80"/>
      </w:pPr>
      <w:r>
        <w:rPr>
          <w:rFonts w:ascii="Arial" w:cs="Arial" w:eastAsia="Arial" w:hAnsi="Arial"/>
          <w:b w:val="false"/>
          <w:bCs w:val="false"/>
          <w:i w:val="false"/>
          <w:iCs w:val="false"/>
          <w:color w:val="0D1B2A"/>
          <w:sz w:val="22"/>
          <w:szCs w:val="22"/>
        </w:rPr>
        <w:t xml:space="preserve">Observatory • Market • Insight • Clarity • Monitoring • Precision • Discipline • Analysis • Trust • Movement • Depth • Structure</w:t>
      </w:r>
    </w:p>
    <w:p>
      <w:pPr>
        <w:pBdr>
          <w:bottom w:val="single" w:color="C9A84C" w:sz="6" w:space="4"/>
        </w:pBdr>
        <w:spacing w:after="180" w:before="180"/>
      </w:pPr>
    </w:p>
    <w:p>
      <w:pPr>
        <w:shd w:fill="0D1B2A" w:val="clear"/>
        <w:spacing w:after="160" w:before="240"/>
        <w:ind w:left="160" w:right="160"/>
      </w:pPr>
      <w:r>
        <w:rPr>
          <w:rFonts w:ascii="Arial" w:cs="Arial" w:eastAsia="Arial" w:hAnsi="Arial"/>
          <w:b/>
          <w:bCs/>
          <w:color w:val="C9A84C"/>
          <w:sz w:val="30"/>
          <w:szCs w:val="30"/>
        </w:rPr>
        <w:t xml:space="preserve">  02  |  Brand Color System with HEX Codes  </w:t>
      </w:r>
    </w:p>
    <w:p>
      <w:pPr>
        <w:spacing w:after="0" w:before="100"/>
      </w:pPr>
    </w:p>
    <w:p>
      <w:pPr>
        <w:spacing w:after="80" w:before="80"/>
      </w:pPr>
      <w:r>
        <w:rPr>
          <w:rFonts w:ascii="Arial" w:cs="Arial" w:eastAsia="Arial" w:hAnsi="Arial"/>
          <w:b w:val="false"/>
          <w:bCs w:val="false"/>
          <w:i w:val="false"/>
          <w:iCs w:val="false"/>
          <w:color w:val="1A1A1A"/>
          <w:sz w:val="22"/>
          <w:szCs w:val="22"/>
        </w:rPr>
        <w:t xml:space="preserve">The palette is engineered for dark UI environments (Telegram dark mode) while remaining professional in light mode. It conveys trust, depth, and modern fintech credibility.</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600"/>
        <w:gridCol w:w="3000"/>
        <w:gridCol w:w="1360"/>
      </w:tblGrid>
      <w:tr>
        <w:trPr>
          <w:tblHeader/>
        </w:trPr>
        <w:tc>
          <w:tcPr>
            <w:tcW w:type="dxa" w:w="12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C9A84C"/>
                <w:sz w:val="20"/>
                <w:szCs w:val="20"/>
              </w:rPr>
              <w:t xml:space="preserve">Swatch</w:t>
            </w:r>
          </w:p>
        </w:tc>
        <w:tc>
          <w:tcPr>
            <w:tcW w:type="dxa" w:w="22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C9A84C"/>
                <w:sz w:val="20"/>
                <w:szCs w:val="20"/>
              </w:rPr>
              <w:t xml:space="preserve">Color Name</w:t>
            </w:r>
          </w:p>
        </w:tc>
        <w:tc>
          <w:tcPr>
            <w:tcW w:type="dxa" w:w="16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C9A84C"/>
                <w:sz w:val="20"/>
                <w:szCs w:val="20"/>
              </w:rPr>
              <w:t xml:space="preserve">HEX Code</w:t>
            </w:r>
          </w:p>
        </w:tc>
        <w:tc>
          <w:tcPr>
            <w:tcW w:type="dxa" w:w="30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C9A84C"/>
                <w:sz w:val="20"/>
                <w:szCs w:val="20"/>
              </w:rPr>
              <w:t xml:space="preserve">Role / Usage</w:t>
            </w:r>
          </w:p>
        </w:tc>
        <w:tc>
          <w:tcPr>
            <w:tcW w:type="dxa" w:w="136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C9A84C"/>
                <w:sz w:val="20"/>
                <w:szCs w:val="20"/>
              </w:rPr>
              <w:t xml:space="preserve">Ratio</w:t>
            </w:r>
          </w:p>
        </w:tc>
      </w:tr>
      <w:tr>
        <w:tc>
          <w:tcPr>
            <w:tcW w:type="dxa" w:w="1200"/>
            <w:tcBorders>
              <w:top w:val="single" w:color="DDDDDD" w:sz="1"/>
              <w:left w:val="single" w:color="DDDDDD" w:sz="1"/>
              <w:bottom w:val="single" w:color="DDDDDD" w:sz="1"/>
              <w:right w:val="single" w:color="DDDDDD" w:sz="1"/>
            </w:tcBorders>
            <w:shd w:fill="0D1B2A" w:val="clear"/>
            <w:tcMar>
              <w:top w:type="dxa" w:w="100"/>
              <w:left w:type="dxa" w:w="140"/>
              <w:bottom w:type="dxa" w:w="100"/>
              <w:right w:type="dxa" w:w="140"/>
            </w:tcMar>
            <w:vAlign w:val="center"/>
          </w:tcPr>
          <w:p>
            <w:pPr>
              <w:jc w:val="center"/>
            </w:pPr>
            <w:r>
              <w:rPr>
                <w:sz w:val="28"/>
                <w:szCs w:val="28"/>
              </w:rPr>
              <w:t xml:space="preserve"> </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rFonts w:ascii="Arial" w:cs="Arial" w:eastAsia="Arial" w:hAnsi="Arial"/>
                <w:b/>
                <w:bCs/>
                <w:color w:val="1A1A1A"/>
                <w:sz w:val="22"/>
                <w:szCs w:val="22"/>
              </w:rPr>
              <w:t xml:space="preserve">Deep Navy</w:t>
            </w:r>
          </w:p>
        </w:tc>
        <w:tc>
          <w:tcPr>
            <w:tcW w:type="dxa" w:w="16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vAlign w:val="center"/>
          </w:tcPr>
          <w:p>
            <w:r>
              <w:rPr>
                <w:rFonts w:ascii="Courier New" w:cs="Courier New" w:eastAsia="Courier New" w:hAnsi="Courier New"/>
                <w:b/>
                <w:bCs/>
                <w:color w:val="0D1B2A"/>
                <w:sz w:val="22"/>
                <w:szCs w:val="22"/>
              </w:rPr>
              <w:t xml:space="preserve">#C.NAVY → 0D1B2A</w:t>
            </w:r>
          </w:p>
        </w:tc>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rFonts w:ascii="Arial" w:cs="Arial" w:eastAsia="Arial" w:hAnsi="Arial"/>
                <w:color w:val="4B5563"/>
                <w:sz w:val="20"/>
                <w:szCs w:val="20"/>
              </w:rPr>
              <w:t xml:space="preserve">Primary brand color — backgrounds, logo base</w:t>
            </w:r>
          </w:p>
        </w:tc>
        <w:tc>
          <w:tcPr>
            <w:tcW w:type="dxa" w:w="1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bCs/>
                <w:color w:val="0D1B2A"/>
                <w:sz w:val="20"/>
                <w:szCs w:val="20"/>
              </w:rPr>
              <w:t xml:space="preserve">35%</w:t>
            </w:r>
          </w:p>
        </w:tc>
      </w:tr>
      <w:tr>
        <w:tc>
          <w:tcPr>
            <w:tcW w:type="dxa" w:w="1200"/>
            <w:tcBorders>
              <w:top w:val="single" w:color="DDDDDD" w:sz="1"/>
              <w:left w:val="single" w:color="DDDDDD" w:sz="1"/>
              <w:bottom w:val="single" w:color="DDDDDD" w:sz="1"/>
              <w:right w:val="single" w:color="DDDDDD" w:sz="1"/>
            </w:tcBorders>
            <w:shd w:fill="1A2744" w:val="clear"/>
            <w:tcMar>
              <w:top w:type="dxa" w:w="100"/>
              <w:left w:type="dxa" w:w="140"/>
              <w:bottom w:type="dxa" w:w="100"/>
              <w:right w:type="dxa" w:w="140"/>
            </w:tcMar>
            <w:vAlign w:val="center"/>
          </w:tcPr>
          <w:p>
            <w:pPr>
              <w:jc w:val="center"/>
            </w:pPr>
            <w:r>
              <w:rPr>
                <w:sz w:val="28"/>
                <w:szCs w:val="28"/>
              </w:rPr>
              <w:t xml:space="preserve"> </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rFonts w:ascii="Arial" w:cs="Arial" w:eastAsia="Arial" w:hAnsi="Arial"/>
                <w:b/>
                <w:bCs/>
                <w:color w:val="1A1A1A"/>
                <w:sz w:val="22"/>
                <w:szCs w:val="22"/>
              </w:rPr>
              <w:t xml:space="preserve">Midnight Blue</w:t>
            </w:r>
          </w:p>
        </w:tc>
        <w:tc>
          <w:tcPr>
            <w:tcW w:type="dxa" w:w="16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vAlign w:val="center"/>
          </w:tcPr>
          <w:p>
            <w:r>
              <w:rPr>
                <w:rFonts w:ascii="Courier New" w:cs="Courier New" w:eastAsia="Courier New" w:hAnsi="Courier New"/>
                <w:b/>
                <w:bCs/>
                <w:color w:val="0D1B2A"/>
                <w:sz w:val="22"/>
                <w:szCs w:val="22"/>
              </w:rPr>
              <w:t xml:space="preserve">#C.MIDN → 1A2744</w:t>
            </w:r>
          </w:p>
        </w:tc>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rFonts w:ascii="Arial" w:cs="Arial" w:eastAsia="Arial" w:hAnsi="Arial"/>
                <w:color w:val="4B5563"/>
                <w:sz w:val="20"/>
                <w:szCs w:val="20"/>
              </w:rPr>
              <w:t xml:space="preserve">Secondary dark — cards, panels, containers</w:t>
            </w:r>
          </w:p>
        </w:tc>
        <w:tc>
          <w:tcPr>
            <w:tcW w:type="dxa" w:w="1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bCs/>
                <w:color w:val="0D1B2A"/>
                <w:sz w:val="20"/>
                <w:szCs w:val="20"/>
              </w:rPr>
              <w:t xml:space="preserve">20%</w:t>
            </w:r>
          </w:p>
        </w:tc>
      </w:tr>
      <w:tr>
        <w:tc>
          <w:tcPr>
            <w:tcW w:type="dxa" w:w="1200"/>
            <w:tcBorders>
              <w:top w:val="single" w:color="DDDDDD" w:sz="1"/>
              <w:left w:val="single" w:color="DDDDDD" w:sz="1"/>
              <w:bottom w:val="single" w:color="DDDDDD" w:sz="1"/>
              <w:right w:val="single" w:color="DDDDDD" w:sz="1"/>
            </w:tcBorders>
            <w:shd w:fill="111827" w:val="clear"/>
            <w:tcMar>
              <w:top w:type="dxa" w:w="100"/>
              <w:left w:type="dxa" w:w="140"/>
              <w:bottom w:type="dxa" w:w="100"/>
              <w:right w:type="dxa" w:w="140"/>
            </w:tcMar>
            <w:vAlign w:val="center"/>
          </w:tcPr>
          <w:p>
            <w:pPr>
              <w:jc w:val="center"/>
            </w:pPr>
            <w:r>
              <w:rPr>
                <w:sz w:val="28"/>
                <w:szCs w:val="28"/>
              </w:rPr>
              <w:t xml:space="preserve"> </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rFonts w:ascii="Arial" w:cs="Arial" w:eastAsia="Arial" w:hAnsi="Arial"/>
                <w:b/>
                <w:bCs/>
                <w:color w:val="1A1A1A"/>
                <w:sz w:val="22"/>
                <w:szCs w:val="22"/>
              </w:rPr>
              <w:t xml:space="preserve">Dark Charcoal</w:t>
            </w:r>
          </w:p>
        </w:tc>
        <w:tc>
          <w:tcPr>
            <w:tcW w:type="dxa" w:w="16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vAlign w:val="center"/>
          </w:tcPr>
          <w:p>
            <w:r>
              <w:rPr>
                <w:rFonts w:ascii="Courier New" w:cs="Courier New" w:eastAsia="Courier New" w:hAnsi="Courier New"/>
                <w:b/>
                <w:bCs/>
                <w:color w:val="0D1B2A"/>
                <w:sz w:val="22"/>
                <w:szCs w:val="22"/>
              </w:rPr>
              <w:t xml:space="preserve">#C.DARK → 111827</w:t>
            </w:r>
          </w:p>
        </w:tc>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rFonts w:ascii="Arial" w:cs="Arial" w:eastAsia="Arial" w:hAnsi="Arial"/>
                <w:color w:val="4B5563"/>
                <w:sz w:val="20"/>
                <w:szCs w:val="20"/>
              </w:rPr>
              <w:t xml:space="preserve">Deep backgrounds, dark mode base</w:t>
            </w:r>
          </w:p>
        </w:tc>
        <w:tc>
          <w:tcPr>
            <w:tcW w:type="dxa" w:w="1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bCs/>
                <w:color w:val="0D1B2A"/>
                <w:sz w:val="20"/>
                <w:szCs w:val="20"/>
              </w:rPr>
              <w:t xml:space="preserve">15%</w:t>
            </w:r>
          </w:p>
        </w:tc>
      </w:tr>
      <w:tr>
        <w:tc>
          <w:tcPr>
            <w:tcW w:type="dxa" w:w="1200"/>
            <w:tcBorders>
              <w:top w:val="single" w:color="DDDDDD" w:sz="1"/>
              <w:left w:val="single" w:color="DDDDDD" w:sz="1"/>
              <w:bottom w:val="single" w:color="DDDDDD" w:sz="1"/>
              <w:right w:val="single" w:color="DDDDDD" w:sz="1"/>
            </w:tcBorders>
            <w:shd w:fill="C9A84C" w:val="clear"/>
            <w:tcMar>
              <w:top w:type="dxa" w:w="100"/>
              <w:left w:type="dxa" w:w="140"/>
              <w:bottom w:type="dxa" w:w="100"/>
              <w:right w:type="dxa" w:w="140"/>
            </w:tcMar>
            <w:vAlign w:val="center"/>
          </w:tcPr>
          <w:p>
            <w:pPr>
              <w:jc w:val="center"/>
            </w:pPr>
            <w:r>
              <w:rPr>
                <w:sz w:val="28"/>
                <w:szCs w:val="28"/>
              </w:rPr>
              <w:t xml:space="preserve"> </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rFonts w:ascii="Arial" w:cs="Arial" w:eastAsia="Arial" w:hAnsi="Arial"/>
                <w:b/>
                <w:bCs/>
                <w:color w:val="1A1A1A"/>
                <w:sz w:val="22"/>
                <w:szCs w:val="22"/>
              </w:rPr>
              <w:t xml:space="preserve">Prestige Gold</w:t>
            </w:r>
          </w:p>
        </w:tc>
        <w:tc>
          <w:tcPr>
            <w:tcW w:type="dxa" w:w="16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vAlign w:val="center"/>
          </w:tcPr>
          <w:p>
            <w:r>
              <w:rPr>
                <w:rFonts w:ascii="Courier New" w:cs="Courier New" w:eastAsia="Courier New" w:hAnsi="Courier New"/>
                <w:b/>
                <w:bCs/>
                <w:color w:val="0D1B2A"/>
                <w:sz w:val="22"/>
                <w:szCs w:val="22"/>
              </w:rPr>
              <w:t xml:space="preserve">#C.GOLD → C9A84C</w:t>
            </w:r>
          </w:p>
        </w:tc>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rFonts w:ascii="Arial" w:cs="Arial" w:eastAsia="Arial" w:hAnsi="Arial"/>
                <w:color w:val="4B5563"/>
                <w:sz w:val="20"/>
                <w:szCs w:val="20"/>
              </w:rPr>
              <w:t xml:space="preserve">Primary accent — headlines, icons, borders</w:t>
            </w:r>
          </w:p>
        </w:tc>
        <w:tc>
          <w:tcPr>
            <w:tcW w:type="dxa" w:w="1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bCs/>
                <w:color w:val="0D1B2A"/>
                <w:sz w:val="20"/>
                <w:szCs w:val="20"/>
              </w:rPr>
              <w:t xml:space="preserve">15%</w:t>
            </w:r>
          </w:p>
        </w:tc>
      </w:tr>
      <w:tr>
        <w:tc>
          <w:tcPr>
            <w:tcW w:type="dxa" w:w="1200"/>
            <w:tcBorders>
              <w:top w:val="single" w:color="DDDDDD" w:sz="1"/>
              <w:left w:val="single" w:color="DDDDDD" w:sz="1"/>
              <w:bottom w:val="single" w:color="DDDDDD" w:sz="1"/>
              <w:right w:val="single" w:color="DDDDDD" w:sz="1"/>
            </w:tcBorders>
            <w:shd w:fill="E8C574" w:val="clear"/>
            <w:tcMar>
              <w:top w:type="dxa" w:w="100"/>
              <w:left w:type="dxa" w:w="140"/>
              <w:bottom w:type="dxa" w:w="100"/>
              <w:right w:type="dxa" w:w="140"/>
            </w:tcMar>
            <w:vAlign w:val="center"/>
          </w:tcPr>
          <w:p>
            <w:pPr>
              <w:jc w:val="center"/>
            </w:pPr>
            <w:r>
              <w:rPr>
                <w:sz w:val="28"/>
                <w:szCs w:val="28"/>
              </w:rPr>
              <w:t xml:space="preserve"> </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rFonts w:ascii="Arial" w:cs="Arial" w:eastAsia="Arial" w:hAnsi="Arial"/>
                <w:b/>
                <w:bCs/>
                <w:color w:val="1A1A1A"/>
                <w:sz w:val="22"/>
                <w:szCs w:val="22"/>
              </w:rPr>
              <w:t xml:space="preserve">Light Gold</w:t>
            </w:r>
          </w:p>
        </w:tc>
        <w:tc>
          <w:tcPr>
            <w:tcW w:type="dxa" w:w="16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vAlign w:val="center"/>
          </w:tcPr>
          <w:p>
            <w:r>
              <w:rPr>
                <w:rFonts w:ascii="Courier New" w:cs="Courier New" w:eastAsia="Courier New" w:hAnsi="Courier New"/>
                <w:b/>
                <w:bCs/>
                <w:color w:val="0D1B2A"/>
                <w:sz w:val="22"/>
                <w:szCs w:val="22"/>
              </w:rPr>
              <w:t xml:space="preserve">#C.GLTL → E8C574</w:t>
            </w:r>
          </w:p>
        </w:tc>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rFonts w:ascii="Arial" w:cs="Arial" w:eastAsia="Arial" w:hAnsi="Arial"/>
                <w:color w:val="4B5563"/>
                <w:sz w:val="20"/>
                <w:szCs w:val="20"/>
              </w:rPr>
              <w:t xml:space="preserve">Highlighted text, secondary accent</w:t>
            </w:r>
          </w:p>
        </w:tc>
        <w:tc>
          <w:tcPr>
            <w:tcW w:type="dxa" w:w="1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bCs/>
                <w:color w:val="0D1B2A"/>
                <w:sz w:val="20"/>
                <w:szCs w:val="20"/>
              </w:rPr>
              <w:t xml:space="preserve">5%</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sz w:val="28"/>
                <w:szCs w:val="28"/>
              </w:rPr>
              <w:t xml:space="preserve"> </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rFonts w:ascii="Arial" w:cs="Arial" w:eastAsia="Arial" w:hAnsi="Arial"/>
                <w:b/>
                <w:bCs/>
                <w:color w:val="1A1A1A"/>
                <w:sz w:val="22"/>
                <w:szCs w:val="22"/>
              </w:rPr>
              <w:t xml:space="preserve">Pure White</w:t>
            </w:r>
          </w:p>
        </w:tc>
        <w:tc>
          <w:tcPr>
            <w:tcW w:type="dxa" w:w="16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vAlign w:val="center"/>
          </w:tcPr>
          <w:p>
            <w:r>
              <w:rPr>
                <w:rFonts w:ascii="Courier New" w:cs="Courier New" w:eastAsia="Courier New" w:hAnsi="Courier New"/>
                <w:b/>
                <w:bCs/>
                <w:color w:val="0D1B2A"/>
                <w:sz w:val="22"/>
                <w:szCs w:val="22"/>
              </w:rPr>
              <w:t xml:space="preserve">#C.WHIT → FFFFFF</w:t>
            </w:r>
          </w:p>
        </w:tc>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rFonts w:ascii="Arial" w:cs="Arial" w:eastAsia="Arial" w:hAnsi="Arial"/>
                <w:color w:val="4B5563"/>
                <w:sz w:val="20"/>
                <w:szCs w:val="20"/>
              </w:rPr>
              <w:t xml:space="preserve">Body text on dark, clean surfaces</w:t>
            </w:r>
          </w:p>
        </w:tc>
        <w:tc>
          <w:tcPr>
            <w:tcW w:type="dxa" w:w="1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bCs/>
                <w:color w:val="0D1B2A"/>
                <w:sz w:val="20"/>
                <w:szCs w:val="20"/>
              </w:rPr>
              <w:t xml:space="preserve">5%</w:t>
            </w:r>
          </w:p>
        </w:tc>
      </w:tr>
      <w:tr>
        <w:tc>
          <w:tcPr>
            <w:tcW w:type="dxa" w:w="1200"/>
            <w:tcBorders>
              <w:top w:val="single" w:color="DDDDDD" w:sz="1"/>
              <w:left w:val="single" w:color="DDDDDD" w:sz="1"/>
              <w:bottom w:val="single" w:color="DDDDDD" w:sz="1"/>
              <w:right w:val="single" w:color="DDDDDD" w:sz="1"/>
            </w:tcBorders>
            <w:shd w:fill="F5F4EF" w:val="clear"/>
            <w:tcMar>
              <w:top w:type="dxa" w:w="100"/>
              <w:left w:type="dxa" w:w="140"/>
              <w:bottom w:type="dxa" w:w="100"/>
              <w:right w:type="dxa" w:w="140"/>
            </w:tcMar>
            <w:vAlign w:val="center"/>
          </w:tcPr>
          <w:p>
            <w:pPr>
              <w:jc w:val="center"/>
            </w:pPr>
            <w:r>
              <w:rPr>
                <w:sz w:val="28"/>
                <w:szCs w:val="28"/>
              </w:rPr>
              <w:t xml:space="preserve"> </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rFonts w:ascii="Arial" w:cs="Arial" w:eastAsia="Arial" w:hAnsi="Arial"/>
                <w:b/>
                <w:bCs/>
                <w:color w:val="1A1A1A"/>
                <w:sz w:val="22"/>
                <w:szCs w:val="22"/>
              </w:rPr>
              <w:t xml:space="preserve">Off-White</w:t>
            </w:r>
          </w:p>
        </w:tc>
        <w:tc>
          <w:tcPr>
            <w:tcW w:type="dxa" w:w="16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vAlign w:val="center"/>
          </w:tcPr>
          <w:p>
            <w:r>
              <w:rPr>
                <w:rFonts w:ascii="Courier New" w:cs="Courier New" w:eastAsia="Courier New" w:hAnsi="Courier New"/>
                <w:b/>
                <w:bCs/>
                <w:color w:val="0D1B2A"/>
                <w:sz w:val="22"/>
                <w:szCs w:val="22"/>
              </w:rPr>
              <w:t xml:space="preserve">#C.OFFW → F5F4EF</w:t>
            </w:r>
          </w:p>
        </w:tc>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rFonts w:ascii="Arial" w:cs="Arial" w:eastAsia="Arial" w:hAnsi="Arial"/>
                <w:color w:val="4B5563"/>
                <w:sz w:val="20"/>
                <w:szCs w:val="20"/>
              </w:rPr>
              <w:t xml:space="preserve">Light mode backgrounds, paper tone</w:t>
            </w:r>
          </w:p>
        </w:tc>
        <w:tc>
          <w:tcPr>
            <w:tcW w:type="dxa" w:w="1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bCs/>
                <w:color w:val="0D1B2A"/>
                <w:sz w:val="20"/>
                <w:szCs w:val="20"/>
              </w:rPr>
              <w:t xml:space="preserve">3%</w:t>
            </w:r>
          </w:p>
        </w:tc>
      </w:tr>
      <w:tr>
        <w:tc>
          <w:tcPr>
            <w:tcW w:type="dxa" w:w="1200"/>
            <w:tcBorders>
              <w:top w:val="single" w:color="DDDDDD" w:sz="1"/>
              <w:left w:val="single" w:color="DDDDDD" w:sz="1"/>
              <w:bottom w:val="single" w:color="DDDDDD" w:sz="1"/>
              <w:right w:val="single" w:color="DDDDDD" w:sz="1"/>
            </w:tcBorders>
            <w:shd w:fill="9BA3AF" w:val="clear"/>
            <w:tcMar>
              <w:top w:type="dxa" w:w="100"/>
              <w:left w:type="dxa" w:w="140"/>
              <w:bottom w:type="dxa" w:w="100"/>
              <w:right w:type="dxa" w:w="140"/>
            </w:tcMar>
            <w:vAlign w:val="center"/>
          </w:tcPr>
          <w:p>
            <w:pPr>
              <w:jc w:val="center"/>
            </w:pPr>
            <w:r>
              <w:rPr>
                <w:sz w:val="28"/>
                <w:szCs w:val="28"/>
              </w:rPr>
              <w:t xml:space="preserve"> </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rFonts w:ascii="Arial" w:cs="Arial" w:eastAsia="Arial" w:hAnsi="Arial"/>
                <w:b/>
                <w:bCs/>
                <w:color w:val="1A1A1A"/>
                <w:sz w:val="22"/>
                <w:szCs w:val="22"/>
              </w:rPr>
              <w:t xml:space="preserve">Steel Gray</w:t>
            </w:r>
          </w:p>
        </w:tc>
        <w:tc>
          <w:tcPr>
            <w:tcW w:type="dxa" w:w="16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vAlign w:val="center"/>
          </w:tcPr>
          <w:p>
            <w:r>
              <w:rPr>
                <w:rFonts w:ascii="Courier New" w:cs="Courier New" w:eastAsia="Courier New" w:hAnsi="Courier New"/>
                <w:b/>
                <w:bCs/>
                <w:color w:val="0D1B2A"/>
                <w:sz w:val="22"/>
                <w:szCs w:val="22"/>
              </w:rPr>
              <w:t xml:space="preserve">#C.MIDG → 9BA3AF</w:t>
            </w:r>
          </w:p>
        </w:tc>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rFonts w:ascii="Arial" w:cs="Arial" w:eastAsia="Arial" w:hAnsi="Arial"/>
                <w:color w:val="4B5563"/>
                <w:sz w:val="20"/>
                <w:szCs w:val="20"/>
              </w:rPr>
              <w:t xml:space="preserve">Meta text, timestamps, labels</w:t>
            </w:r>
          </w:p>
        </w:tc>
        <w:tc>
          <w:tcPr>
            <w:tcW w:type="dxa" w:w="1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bCs/>
                <w:color w:val="0D1B2A"/>
                <w:sz w:val="20"/>
                <w:szCs w:val="20"/>
              </w:rPr>
              <w:t xml:space="preserve">2%</w:t>
            </w:r>
          </w:p>
        </w:tc>
      </w:tr>
    </w:tbl>
    <w:p>
      <w:pPr>
        <w:spacing w:after="0" w:before="100"/>
      </w:pPr>
    </w:p>
    <w:p>
      <w:pPr>
        <w:spacing w:after="80" w:before="80"/>
      </w:pPr>
      <w:r>
        <w:rPr>
          <w:rFonts w:ascii="Arial" w:cs="Arial" w:eastAsia="Arial" w:hAnsi="Arial"/>
          <w:b/>
          <w:bCs/>
          <w:i w:val="false"/>
          <w:iCs w:val="false"/>
          <w:color w:val="1A1A1A"/>
          <w:sz w:val="22"/>
          <w:szCs w:val="22"/>
        </w:rPr>
        <w:t xml:space="preserve">Supporting / Signal Colors (use sparingly):</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600"/>
        <w:gridCol w:w="3000"/>
        <w:gridCol w:w="1360"/>
      </w:tblGrid>
      <w:tr>
        <w:tc>
          <w:tcPr>
            <w:tcW w:type="dxa" w:w="1200"/>
            <w:tcBorders>
              <w:top w:val="single" w:color="DDDDDD" w:sz="1"/>
              <w:left w:val="single" w:color="DDDDDD" w:sz="1"/>
              <w:bottom w:val="single" w:color="DDDDDD" w:sz="1"/>
              <w:right w:val="single" w:color="DDDDDD" w:sz="1"/>
            </w:tcBorders>
            <w:shd w:fill="0891B2" w:val="clear"/>
            <w:tcMar>
              <w:top w:type="dxa" w:w="100"/>
              <w:left w:type="dxa" w:w="140"/>
              <w:bottom w:type="dxa" w:w="100"/>
              <w:right w:type="dxa" w:w="140"/>
            </w:tcMar>
            <w:vAlign w:val="center"/>
          </w:tcPr>
          <w:p>
            <w:pPr>
              <w:jc w:val="center"/>
            </w:pPr>
            <w:r>
              <w:rPr>
                <w:sz w:val="28"/>
                <w:szCs w:val="28"/>
              </w:rPr>
              <w:t xml:space="preserve"> </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rFonts w:ascii="Arial" w:cs="Arial" w:eastAsia="Arial" w:hAnsi="Arial"/>
                <w:b/>
                <w:bCs/>
                <w:color w:val="1A1A1A"/>
                <w:sz w:val="22"/>
                <w:szCs w:val="22"/>
              </w:rPr>
              <w:t xml:space="preserve">Teal / Fintech</w:t>
            </w:r>
          </w:p>
        </w:tc>
        <w:tc>
          <w:tcPr>
            <w:tcW w:type="dxa" w:w="16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vAlign w:val="center"/>
          </w:tcPr>
          <w:p>
            <w:r>
              <w:rPr>
                <w:rFonts w:ascii="Courier New" w:cs="Courier New" w:eastAsia="Courier New" w:hAnsi="Courier New"/>
                <w:b/>
                <w:bCs/>
                <w:color w:val="0D1B2A"/>
                <w:sz w:val="22"/>
                <w:szCs w:val="22"/>
              </w:rPr>
              <w:t xml:space="preserve">#C.TEAL → 0891B2</w:t>
            </w:r>
          </w:p>
        </w:tc>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rFonts w:ascii="Arial" w:cs="Arial" w:eastAsia="Arial" w:hAnsi="Arial"/>
                <w:color w:val="4B5563"/>
                <w:sz w:val="20"/>
                <w:szCs w:val="20"/>
              </w:rPr>
              <w:t xml:space="preserve">Digital/tech accents, links</w:t>
            </w:r>
          </w:p>
        </w:tc>
        <w:tc>
          <w:tcPr>
            <w:tcW w:type="dxa" w:w="1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bCs/>
                <w:color w:val="0D1B2A"/>
                <w:sz w:val="20"/>
                <w:szCs w:val="20"/>
              </w:rPr>
              <w:t xml:space="preserve">—</w:t>
            </w:r>
          </w:p>
        </w:tc>
      </w:tr>
      <w:tr>
        <w:tc>
          <w:tcPr>
            <w:tcW w:type="dxa" w:w="1200"/>
            <w:tcBorders>
              <w:top w:val="single" w:color="DDDDDD" w:sz="1"/>
              <w:left w:val="single" w:color="DDDDDD" w:sz="1"/>
              <w:bottom w:val="single" w:color="DDDDDD" w:sz="1"/>
              <w:right w:val="single" w:color="DDDDDD" w:sz="1"/>
            </w:tcBorders>
            <w:shd w:fill="059669" w:val="clear"/>
            <w:tcMar>
              <w:top w:type="dxa" w:w="100"/>
              <w:left w:type="dxa" w:w="140"/>
              <w:bottom w:type="dxa" w:w="100"/>
              <w:right w:type="dxa" w:w="140"/>
            </w:tcMar>
            <w:vAlign w:val="center"/>
          </w:tcPr>
          <w:p>
            <w:pPr>
              <w:jc w:val="center"/>
            </w:pPr>
            <w:r>
              <w:rPr>
                <w:sz w:val="28"/>
                <w:szCs w:val="28"/>
              </w:rPr>
              <w:t xml:space="preserve"> </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rFonts w:ascii="Arial" w:cs="Arial" w:eastAsia="Arial" w:hAnsi="Arial"/>
                <w:b/>
                <w:bCs/>
                <w:color w:val="1A1A1A"/>
                <w:sz w:val="22"/>
                <w:szCs w:val="22"/>
              </w:rPr>
              <w:t xml:space="preserve">Signal Green</w:t>
            </w:r>
          </w:p>
        </w:tc>
        <w:tc>
          <w:tcPr>
            <w:tcW w:type="dxa" w:w="16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vAlign w:val="center"/>
          </w:tcPr>
          <w:p>
            <w:r>
              <w:rPr>
                <w:rFonts w:ascii="Courier New" w:cs="Courier New" w:eastAsia="Courier New" w:hAnsi="Courier New"/>
                <w:b/>
                <w:bCs/>
                <w:color w:val="0D1B2A"/>
                <w:sz w:val="22"/>
                <w:szCs w:val="22"/>
              </w:rPr>
              <w:t xml:space="preserve">#C.GRNE → 059669</w:t>
            </w:r>
          </w:p>
        </w:tc>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rFonts w:ascii="Arial" w:cs="Arial" w:eastAsia="Arial" w:hAnsi="Arial"/>
                <w:color w:val="4B5563"/>
                <w:sz w:val="20"/>
                <w:szCs w:val="20"/>
              </w:rPr>
              <w:t xml:space="preserve">Bullish / positive signals</w:t>
            </w:r>
          </w:p>
        </w:tc>
        <w:tc>
          <w:tcPr>
            <w:tcW w:type="dxa" w:w="1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bCs/>
                <w:color w:val="0D1B2A"/>
                <w:sz w:val="20"/>
                <w:szCs w:val="20"/>
              </w:rPr>
              <w:t xml:space="preserve">—</w:t>
            </w:r>
          </w:p>
        </w:tc>
      </w:tr>
      <w:tr>
        <w:tc>
          <w:tcPr>
            <w:tcW w:type="dxa" w:w="1200"/>
            <w:tcBorders>
              <w:top w:val="single" w:color="DDDDDD" w:sz="1"/>
              <w:left w:val="single" w:color="DDDDDD" w:sz="1"/>
              <w:bottom w:val="single" w:color="DDDDDD" w:sz="1"/>
              <w:right w:val="single" w:color="DDDDDD" w:sz="1"/>
            </w:tcBorders>
            <w:shd w:fill="DC2626" w:val="clear"/>
            <w:tcMar>
              <w:top w:type="dxa" w:w="100"/>
              <w:left w:type="dxa" w:w="140"/>
              <w:bottom w:type="dxa" w:w="100"/>
              <w:right w:type="dxa" w:w="140"/>
            </w:tcMar>
            <w:vAlign w:val="center"/>
          </w:tcPr>
          <w:p>
            <w:pPr>
              <w:jc w:val="center"/>
            </w:pPr>
            <w:r>
              <w:rPr>
                <w:sz w:val="28"/>
                <w:szCs w:val="28"/>
              </w:rPr>
              <w:t xml:space="preserve"> </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rFonts w:ascii="Arial" w:cs="Arial" w:eastAsia="Arial" w:hAnsi="Arial"/>
                <w:b/>
                <w:bCs/>
                <w:color w:val="1A1A1A"/>
                <w:sz w:val="22"/>
                <w:szCs w:val="22"/>
              </w:rPr>
              <w:t xml:space="preserve">Signal Red</w:t>
            </w:r>
          </w:p>
        </w:tc>
        <w:tc>
          <w:tcPr>
            <w:tcW w:type="dxa" w:w="16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vAlign w:val="center"/>
          </w:tcPr>
          <w:p>
            <w:r>
              <w:rPr>
                <w:rFonts w:ascii="Courier New" w:cs="Courier New" w:eastAsia="Courier New" w:hAnsi="Courier New"/>
                <w:b/>
                <w:bCs/>
                <w:color w:val="0D1B2A"/>
                <w:sz w:val="22"/>
                <w:szCs w:val="22"/>
              </w:rPr>
              <w:t xml:space="preserve">#C.REDD → DC2626</w:t>
            </w:r>
          </w:p>
        </w:tc>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rFonts w:ascii="Arial" w:cs="Arial" w:eastAsia="Arial" w:hAnsi="Arial"/>
                <w:color w:val="4B5563"/>
                <w:sz w:val="20"/>
                <w:szCs w:val="20"/>
              </w:rPr>
              <w:t xml:space="preserve">Bearish / negative signals</w:t>
            </w:r>
          </w:p>
        </w:tc>
        <w:tc>
          <w:tcPr>
            <w:tcW w:type="dxa" w:w="1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bCs/>
                <w:color w:val="0D1B2A"/>
                <w:sz w:val="20"/>
                <w:szCs w:val="20"/>
              </w:rPr>
              <w:t xml:space="preserve">—</w:t>
            </w:r>
          </w:p>
        </w:tc>
      </w:tr>
      <w:tr>
        <w:tc>
          <w:tcPr>
            <w:tcW w:type="dxa" w:w="1200"/>
            <w:tcBorders>
              <w:top w:val="single" w:color="DDDDDD" w:sz="1"/>
              <w:left w:val="single" w:color="DDDDDD" w:sz="1"/>
              <w:bottom w:val="single" w:color="DDDDDD" w:sz="1"/>
              <w:right w:val="single" w:color="DDDDDD" w:sz="1"/>
            </w:tcBorders>
            <w:shd w:fill="F5DFA0" w:val="clear"/>
            <w:tcMar>
              <w:top w:type="dxa" w:w="100"/>
              <w:left w:type="dxa" w:w="140"/>
              <w:bottom w:type="dxa" w:w="100"/>
              <w:right w:type="dxa" w:w="140"/>
            </w:tcMar>
            <w:vAlign w:val="center"/>
          </w:tcPr>
          <w:p>
            <w:pPr>
              <w:jc w:val="center"/>
            </w:pPr>
            <w:r>
              <w:rPr>
                <w:sz w:val="28"/>
                <w:szCs w:val="28"/>
              </w:rPr>
              <w:t xml:space="preserve"> </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rFonts w:ascii="Arial" w:cs="Arial" w:eastAsia="Arial" w:hAnsi="Arial"/>
                <w:b/>
                <w:bCs/>
                <w:color w:val="1A1A1A"/>
                <w:sz w:val="22"/>
                <w:szCs w:val="22"/>
              </w:rPr>
              <w:t xml:space="preserve">Pale Gold</w:t>
            </w:r>
          </w:p>
        </w:tc>
        <w:tc>
          <w:tcPr>
            <w:tcW w:type="dxa" w:w="16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vAlign w:val="center"/>
          </w:tcPr>
          <w:p>
            <w:r>
              <w:rPr>
                <w:rFonts w:ascii="Courier New" w:cs="Courier New" w:eastAsia="Courier New" w:hAnsi="Courier New"/>
                <w:b/>
                <w:bCs/>
                <w:color w:val="0D1B2A"/>
                <w:sz w:val="22"/>
                <w:szCs w:val="22"/>
              </w:rPr>
              <w:t xml:space="preserve">#C.PGLD → F5DFA0</w:t>
            </w:r>
          </w:p>
        </w:tc>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rFonts w:ascii="Arial" w:cs="Arial" w:eastAsia="Arial" w:hAnsi="Arial"/>
                <w:color w:val="4B5563"/>
                <w:sz w:val="20"/>
                <w:szCs w:val="20"/>
              </w:rPr>
              <w:t xml:space="preserve">Decorative highlights, subtle glow</w:t>
            </w:r>
          </w:p>
        </w:tc>
        <w:tc>
          <w:tcPr>
            <w:tcW w:type="dxa" w:w="1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bCs/>
                <w:color w:val="0D1B2A"/>
                <w:sz w:val="20"/>
                <w:szCs w:val="20"/>
              </w:rPr>
              <w:t xml:space="preserve">—</w:t>
            </w:r>
          </w:p>
        </w:tc>
      </w:tr>
    </w:tbl>
    <w:p>
      <w:pPr>
        <w:spacing w:after="0" w:before="100"/>
      </w:pPr>
    </w:p>
    <w:p>
      <w:pPr>
        <w:spacing w:after="80" w:before="80"/>
      </w:pPr>
      <w:r>
        <w:rPr>
          <w:rFonts w:ascii="Arial" w:cs="Arial" w:eastAsia="Arial" w:hAnsi="Arial"/>
          <w:b/>
          <w:bCs/>
          <w:i w:val="false"/>
          <w:iCs w:val="false"/>
          <w:color w:val="1A1A1A"/>
          <w:sz w:val="22"/>
          <w:szCs w:val="22"/>
        </w:rPr>
        <w:t xml:space="preserve">Dark Mode Palette:</w:t>
      </w:r>
    </w:p>
    <w:p>
      <w:pPr>
        <w:pStyle w:val="ListParagraph"/>
        <w:numPr>
          <w:ilvl w:val="0"/>
          <w:numId w:val="2"/>
        </w:numPr>
        <w:spacing w:after="60" w:before="60"/>
      </w:pPr>
      <w:r>
        <w:rPr>
          <w:rFonts w:ascii="Arial" w:cs="Arial" w:eastAsia="Arial" w:hAnsi="Arial"/>
          <w:color w:val="1A1A1A"/>
          <w:sz w:val="22"/>
          <w:szCs w:val="22"/>
        </w:rPr>
        <w:t xml:space="preserve">Background: #111827 (Dark Charcoal) or #0D1B2A (Deep Navy)</w:t>
      </w:r>
    </w:p>
    <w:p>
      <w:pPr>
        <w:pStyle w:val="ListParagraph"/>
        <w:numPr>
          <w:ilvl w:val="0"/>
          <w:numId w:val="2"/>
        </w:numPr>
        <w:spacing w:after="60" w:before="60"/>
      </w:pPr>
      <w:r>
        <w:rPr>
          <w:rFonts w:ascii="Arial" w:cs="Arial" w:eastAsia="Arial" w:hAnsi="Arial"/>
          <w:color w:val="1A1A1A"/>
          <w:sz w:val="22"/>
          <w:szCs w:val="22"/>
        </w:rPr>
        <w:t xml:space="preserve">Card surfaces: #1A2744 (Midnight Blue)</w:t>
      </w:r>
    </w:p>
    <w:p>
      <w:pPr>
        <w:pStyle w:val="ListParagraph"/>
        <w:numPr>
          <w:ilvl w:val="0"/>
          <w:numId w:val="2"/>
        </w:numPr>
        <w:spacing w:after="60" w:before="60"/>
      </w:pPr>
      <w:r>
        <w:rPr>
          <w:rFonts w:ascii="Arial" w:cs="Arial" w:eastAsia="Arial" w:hAnsi="Arial"/>
          <w:color w:val="1A1A1A"/>
          <w:sz w:val="22"/>
          <w:szCs w:val="22"/>
        </w:rPr>
        <w:t xml:space="preserve">Primary text: #FFFFFF — Secondary text: #9BA3AF</w:t>
      </w:r>
    </w:p>
    <w:p>
      <w:pPr>
        <w:pStyle w:val="ListParagraph"/>
        <w:numPr>
          <w:ilvl w:val="0"/>
          <w:numId w:val="2"/>
        </w:numPr>
        <w:spacing w:after="60" w:before="60"/>
      </w:pPr>
      <w:r>
        <w:rPr>
          <w:rFonts w:ascii="Arial" w:cs="Arial" w:eastAsia="Arial" w:hAnsi="Arial"/>
          <w:color w:val="1A1A1A"/>
          <w:sz w:val="22"/>
          <w:szCs w:val="22"/>
        </w:rPr>
        <w:t xml:space="preserve">Accent: #C9A84C (Prestige Gold) — CTA borders: #E8C574 (Light Gold)</w:t>
      </w:r>
    </w:p>
    <w:p>
      <w:pPr>
        <w:spacing w:after="0" w:before="100"/>
      </w:pPr>
    </w:p>
    <w:p>
      <w:pPr>
        <w:spacing w:after="80" w:before="80"/>
      </w:pPr>
      <w:r>
        <w:rPr>
          <w:rFonts w:ascii="Arial" w:cs="Arial" w:eastAsia="Arial" w:hAnsi="Arial"/>
          <w:b/>
          <w:bCs/>
          <w:i w:val="false"/>
          <w:iCs w:val="false"/>
          <w:color w:val="1A1A1A"/>
          <w:sz w:val="22"/>
          <w:szCs w:val="22"/>
        </w:rPr>
        <w:t xml:space="preserve">Light Mode Palette:</w:t>
      </w:r>
    </w:p>
    <w:p>
      <w:pPr>
        <w:pStyle w:val="ListParagraph"/>
        <w:numPr>
          <w:ilvl w:val="0"/>
          <w:numId w:val="2"/>
        </w:numPr>
        <w:spacing w:after="60" w:before="60"/>
      </w:pPr>
      <w:r>
        <w:rPr>
          <w:rFonts w:ascii="Arial" w:cs="Arial" w:eastAsia="Arial" w:hAnsi="Arial"/>
          <w:color w:val="1A1A1A"/>
          <w:sz w:val="22"/>
          <w:szCs w:val="22"/>
        </w:rPr>
        <w:t xml:space="preserve">Background: #F5F4EF (Off-White) or #FFFFFF</w:t>
      </w:r>
    </w:p>
    <w:p>
      <w:pPr>
        <w:pStyle w:val="ListParagraph"/>
        <w:numPr>
          <w:ilvl w:val="0"/>
          <w:numId w:val="2"/>
        </w:numPr>
        <w:spacing w:after="60" w:before="60"/>
      </w:pPr>
      <w:r>
        <w:rPr>
          <w:rFonts w:ascii="Arial" w:cs="Arial" w:eastAsia="Arial" w:hAnsi="Arial"/>
          <w:color w:val="1A1A1A"/>
          <w:sz w:val="22"/>
          <w:szCs w:val="22"/>
        </w:rPr>
        <w:t xml:space="preserve">Card surfaces: #E2E8F0 (Light Gray)</w:t>
      </w:r>
    </w:p>
    <w:p>
      <w:pPr>
        <w:pStyle w:val="ListParagraph"/>
        <w:numPr>
          <w:ilvl w:val="0"/>
          <w:numId w:val="2"/>
        </w:numPr>
        <w:spacing w:after="60" w:before="60"/>
      </w:pPr>
      <w:r>
        <w:rPr>
          <w:rFonts w:ascii="Arial" w:cs="Arial" w:eastAsia="Arial" w:hAnsi="Arial"/>
          <w:color w:val="1A1A1A"/>
          <w:sz w:val="22"/>
          <w:szCs w:val="22"/>
        </w:rPr>
        <w:t xml:space="preserve">Primary text: #0D1B2A (Deep Navy) — Secondary text: #4B5563</w:t>
      </w:r>
    </w:p>
    <w:p>
      <w:pPr>
        <w:pStyle w:val="ListParagraph"/>
        <w:numPr>
          <w:ilvl w:val="0"/>
          <w:numId w:val="2"/>
        </w:numPr>
        <w:spacing w:after="60" w:before="60"/>
      </w:pPr>
      <w:r>
        <w:rPr>
          <w:rFonts w:ascii="Arial" w:cs="Arial" w:eastAsia="Arial" w:hAnsi="Arial"/>
          <w:color w:val="1A1A1A"/>
          <w:sz w:val="22"/>
          <w:szCs w:val="22"/>
        </w:rPr>
        <w:t xml:space="preserve">Accent: #C9A84C (Prestige Gold) — stays consistent across both modes</w:t>
      </w:r>
    </w:p>
    <w:p>
      <w:pPr>
        <w:pBdr>
          <w:bottom w:val="single" w:color="C9A84C" w:sz="6" w:space="4"/>
        </w:pBdr>
        <w:spacing w:after="180" w:before="180"/>
      </w:pPr>
    </w:p>
    <w:p>
      <w:r>
        <w:br w:type="page"/>
      </w:r>
    </w:p>
    <w:p>
      <w:pPr>
        <w:shd w:fill="0D1B2A" w:val="clear"/>
        <w:spacing w:after="160" w:before="240"/>
        <w:ind w:left="160" w:right="160"/>
      </w:pPr>
      <w:r>
        <w:rPr>
          <w:rFonts w:ascii="Arial" w:cs="Arial" w:eastAsia="Arial" w:hAnsi="Arial"/>
          <w:b/>
          <w:bCs/>
          <w:color w:val="C9A84C"/>
          <w:sz w:val="30"/>
          <w:szCs w:val="30"/>
        </w:rPr>
        <w:t xml:space="preserve">  03  |  Logo Strategy  </w:t>
      </w:r>
    </w:p>
    <w:p>
      <w:pPr>
        <w:spacing w:after="0" w:before="100"/>
      </w:pPr>
    </w:p>
    <w:p>
      <w:pPr>
        <w:spacing w:after="80" w:before="80"/>
      </w:pPr>
      <w:r>
        <w:rPr>
          <w:rFonts w:ascii="Arial" w:cs="Arial" w:eastAsia="Arial" w:hAnsi="Arial"/>
          <w:b/>
          <w:bCs/>
          <w:i w:val="false"/>
          <w:iCs w:val="false"/>
          <w:color w:val="1A1A1A"/>
          <w:sz w:val="22"/>
          <w:szCs w:val="22"/>
        </w:rPr>
        <w:t xml:space="preserve">Logo Type Recommendation:</w:t>
      </w:r>
    </w:p>
    <w:p>
      <w:pPr>
        <w:spacing w:after="80" w:before="80"/>
      </w:pPr>
      <w:r>
        <w:rPr>
          <w:rFonts w:ascii="Arial" w:cs="Arial" w:eastAsia="Arial" w:hAnsi="Arial"/>
          <w:b w:val="false"/>
          <w:bCs w:val="false"/>
          <w:i w:val="false"/>
          <w:iCs w:val="false"/>
          <w:color w:val="1A1A1A"/>
          <w:sz w:val="22"/>
          <w:szCs w:val="22"/>
        </w:rPr>
        <w:t xml:space="preserve">Hybrid Logo — Symbolic icon + Arabic wordmark. This gives the brand a scalable icon for small Telegram avatars and a full lockup for banners and documents.</w:t>
      </w:r>
    </w:p>
    <w:p>
      <w:pPr>
        <w:spacing w:after="0" w:before="100"/>
      </w:pPr>
    </w:p>
    <w:p>
      <w:pPr>
        <w:spacing w:after="80" w:before="80"/>
      </w:pPr>
      <w:r>
        <w:rPr>
          <w:rFonts w:ascii="Arial" w:cs="Arial" w:eastAsia="Arial" w:hAnsi="Arial"/>
          <w:b/>
          <w:bCs/>
          <w:i w:val="false"/>
          <w:iCs w:val="false"/>
          <w:color w:val="1A1A1A"/>
          <w:sz w:val="22"/>
          <w:szCs w:val="22"/>
        </w:rPr>
        <w:t xml:space="preserve">Core Visual Concept:</w:t>
      </w:r>
    </w:p>
    <w:p>
      <w:pPr>
        <w:pStyle w:val="ListParagraph"/>
        <w:numPr>
          <w:ilvl w:val="0"/>
          <w:numId w:val="2"/>
        </w:numPr>
        <w:spacing w:after="60" w:before="60"/>
      </w:pPr>
      <w:r>
        <w:rPr>
          <w:rFonts w:ascii="Arial" w:cs="Arial" w:eastAsia="Arial" w:hAnsi="Arial"/>
          <w:color w:val="1A1A1A"/>
          <w:sz w:val="22"/>
          <w:szCs w:val="22"/>
        </w:rPr>
        <w:t xml:space="preserve">The icon should merge two ideas: an Observatory (lens, dome, crosshair, eye of precision) and a Market (subtle grid lines, upward trajectory, or data arc).</w:t>
      </w:r>
    </w:p>
    <w:p>
      <w:pPr>
        <w:pStyle w:val="ListParagraph"/>
        <w:numPr>
          <w:ilvl w:val="0"/>
          <w:numId w:val="2"/>
        </w:numPr>
        <w:spacing w:after="60" w:before="60"/>
      </w:pPr>
      <w:r>
        <w:rPr>
          <w:rFonts w:ascii="Arial" w:cs="Arial" w:eastAsia="Arial" w:hAnsi="Arial"/>
          <w:color w:val="1A1A1A"/>
          <w:sz w:val="22"/>
          <w:szCs w:val="22"/>
        </w:rPr>
        <w:t xml:space="preserve">Avoid: candlesticks, rockets, dollar signs, lions, wolves, generic charts.</w:t>
      </w:r>
    </w:p>
    <w:p>
      <w:pPr>
        <w:pStyle w:val="ListParagraph"/>
        <w:numPr>
          <w:ilvl w:val="0"/>
          <w:numId w:val="2"/>
        </w:numPr>
        <w:spacing w:after="60" w:before="60"/>
      </w:pPr>
      <w:r>
        <w:rPr>
          <w:rFonts w:ascii="Arial" w:cs="Arial" w:eastAsia="Arial" w:hAnsi="Arial"/>
          <w:color w:val="1A1A1A"/>
          <w:sz w:val="22"/>
          <w:szCs w:val="22"/>
        </w:rPr>
        <w:t xml:space="preserve">Aim for: a geometric form — perhaps a stylized circular scope/lens with an internal grid or radial lines, rendered in Deep Navy and Prestige Gold.</w:t>
      </w:r>
    </w:p>
    <w:p>
      <w:pPr>
        <w:spacing w:after="0" w:before="100"/>
      </w:pPr>
    </w:p>
    <w:p>
      <w:pPr>
        <w:spacing w:after="80" w:before="80"/>
      </w:pPr>
      <w:r>
        <w:rPr>
          <w:rFonts w:ascii="Arial" w:cs="Arial" w:eastAsia="Arial" w:hAnsi="Arial"/>
          <w:b/>
          <w:bCs/>
          <w:i w:val="false"/>
          <w:iCs w:val="false"/>
          <w:color w:val="1A1A1A"/>
          <w:sz w:val="22"/>
          <w:szCs w:val="22"/>
        </w:rPr>
        <w:t xml:space="preserve">Logo Versions Required:</w:t>
      </w:r>
    </w:p>
    <w:p>
      <w:pPr>
        <w:pStyle w:val="ListParagraph"/>
        <w:numPr>
          <w:ilvl w:val="0"/>
          <w:numId w:val="2"/>
        </w:numPr>
        <w:spacing w:after="60" w:before="60"/>
      </w:pPr>
      <w:r>
        <w:rPr>
          <w:rFonts w:ascii="Arial" w:cs="Arial" w:eastAsia="Arial" w:hAnsi="Arial"/>
          <w:color w:val="1A1A1A"/>
          <w:sz w:val="22"/>
          <w:szCs w:val="22"/>
        </w:rPr>
        <w:t xml:space="preserve">Full lockup: Icon + Arabic wordmark مرصد السوق (right-to-left)</w:t>
      </w:r>
    </w:p>
    <w:p>
      <w:pPr>
        <w:pStyle w:val="ListParagraph"/>
        <w:numPr>
          <w:ilvl w:val="0"/>
          <w:numId w:val="2"/>
        </w:numPr>
        <w:spacing w:after="60" w:before="60"/>
      </w:pPr>
      <w:r>
        <w:rPr>
          <w:rFonts w:ascii="Arial" w:cs="Arial" w:eastAsia="Arial" w:hAnsi="Arial"/>
          <w:color w:val="1A1A1A"/>
          <w:sz w:val="22"/>
          <w:szCs w:val="22"/>
        </w:rPr>
        <w:t xml:space="preserve">Bilingual lockup: Icon + مرصد السوق + Marsad Al Souq (smaller below)</w:t>
      </w:r>
    </w:p>
    <w:p>
      <w:pPr>
        <w:pStyle w:val="ListParagraph"/>
        <w:numPr>
          <w:ilvl w:val="0"/>
          <w:numId w:val="2"/>
        </w:numPr>
        <w:spacing w:after="60" w:before="60"/>
      </w:pPr>
      <w:r>
        <w:rPr>
          <w:rFonts w:ascii="Arial" w:cs="Arial" w:eastAsia="Arial" w:hAnsi="Arial"/>
          <w:color w:val="1A1A1A"/>
          <w:sz w:val="22"/>
          <w:szCs w:val="22"/>
        </w:rPr>
        <w:t xml:space="preserve">Icon-only: for Telegram profile picture (must read clearly at 40px)</w:t>
      </w:r>
    </w:p>
    <w:p>
      <w:pPr>
        <w:pStyle w:val="ListParagraph"/>
        <w:numPr>
          <w:ilvl w:val="0"/>
          <w:numId w:val="2"/>
        </w:numPr>
        <w:spacing w:after="60" w:before="60"/>
      </w:pPr>
      <w:r>
        <w:rPr>
          <w:rFonts w:ascii="Arial" w:cs="Arial" w:eastAsia="Arial" w:hAnsi="Arial"/>
          <w:color w:val="1A1A1A"/>
          <w:sz w:val="22"/>
          <w:szCs w:val="22"/>
        </w:rPr>
        <w:t xml:space="preserve">Dark mode: Gold icon on Navy — Light mode: Navy icon on white</w:t>
      </w:r>
    </w:p>
    <w:p>
      <w:pPr>
        <w:spacing w:after="0" w:before="100"/>
      </w:pPr>
    </w:p>
    <w:p>
      <w:pPr>
        <w:spacing w:after="80" w:before="80"/>
      </w:pPr>
      <w:r>
        <w:rPr>
          <w:rFonts w:ascii="Arial" w:cs="Arial" w:eastAsia="Arial" w:hAnsi="Arial"/>
          <w:b/>
          <w:bCs/>
          <w:i w:val="false"/>
          <w:iCs w:val="false"/>
          <w:color w:val="1A1A1A"/>
          <w:sz w:val="22"/>
          <w:szCs w:val="22"/>
        </w:rPr>
        <w:t xml:space="preserve">Typography for Logo:</w:t>
      </w:r>
    </w:p>
    <w:p>
      <w:pPr>
        <w:pStyle w:val="ListParagraph"/>
        <w:numPr>
          <w:ilvl w:val="0"/>
          <w:numId w:val="2"/>
        </w:numPr>
        <w:spacing w:after="60" w:before="60"/>
      </w:pPr>
      <w:r>
        <w:rPr>
          <w:rFonts w:ascii="Arial" w:cs="Arial" w:eastAsia="Arial" w:hAnsi="Arial"/>
          <w:color w:val="1A1A1A"/>
          <w:sz w:val="22"/>
          <w:szCs w:val="22"/>
        </w:rPr>
        <w:t xml:space="preserve">Arabic headline: Cairo Bold or Tajawal Bold — clean, geometric, modern GCC feel</w:t>
      </w:r>
    </w:p>
    <w:p>
      <w:pPr>
        <w:pStyle w:val="ListParagraph"/>
        <w:numPr>
          <w:ilvl w:val="0"/>
          <w:numId w:val="2"/>
        </w:numPr>
        <w:spacing w:after="60" w:before="60"/>
      </w:pPr>
      <w:r>
        <w:rPr>
          <w:rFonts w:ascii="Arial" w:cs="Arial" w:eastAsia="Arial" w:hAnsi="Arial"/>
          <w:color w:val="1A1A1A"/>
          <w:sz w:val="22"/>
          <w:szCs w:val="22"/>
        </w:rPr>
        <w:t xml:space="preserve">English pairing: Montserrat SemiBold or Inter SemiBold</w:t>
      </w:r>
    </w:p>
    <w:p>
      <w:pPr>
        <w:pStyle w:val="ListParagraph"/>
        <w:numPr>
          <w:ilvl w:val="0"/>
          <w:numId w:val="2"/>
        </w:numPr>
        <w:spacing w:after="60" w:before="60"/>
      </w:pPr>
      <w:r>
        <w:rPr>
          <w:rFonts w:ascii="Arial" w:cs="Arial" w:eastAsia="Arial" w:hAnsi="Arial"/>
          <w:color w:val="1A1A1A"/>
          <w:sz w:val="22"/>
          <w:szCs w:val="22"/>
        </w:rPr>
        <w:t xml:space="preserve">Avoid calligraphic or decorative Arabic scripts — they reduce legibility at small sizes</w:t>
      </w:r>
    </w:p>
    <w:p>
      <w:pPr>
        <w:pBdr>
          <w:bottom w:val="single" w:color="C9A84C" w:sz="6" w:space="4"/>
        </w:pBdr>
        <w:spacing w:after="180" w:before="180"/>
      </w:pPr>
    </w:p>
    <w:p>
      <w:pPr>
        <w:shd w:fill="0D1B2A" w:val="clear"/>
        <w:spacing w:after="160" w:before="240"/>
        <w:ind w:left="160" w:right="160"/>
      </w:pPr>
      <w:r>
        <w:rPr>
          <w:rFonts w:ascii="Arial" w:cs="Arial" w:eastAsia="Arial" w:hAnsi="Arial"/>
          <w:b/>
          <w:bCs/>
          <w:color w:val="C9A84C"/>
          <w:sz w:val="30"/>
          <w:szCs w:val="30"/>
        </w:rPr>
        <w:t xml:space="preserve">  04  |  Ready-to-Use AI Logo Generation Prompts  </w:t>
      </w:r>
    </w:p>
    <w:p>
      <w:pPr>
        <w:spacing w:after="0" w:before="100"/>
      </w:pPr>
    </w:p>
    <w:p>
      <w:pPr>
        <w:spacing w:after="80" w:before="80"/>
      </w:pPr>
      <w:r>
        <w:rPr>
          <w:rFonts w:ascii="Arial" w:cs="Arial" w:eastAsia="Arial" w:hAnsi="Arial"/>
          <w:b w:val="false"/>
          <w:bCs w:val="false"/>
          <w:i w:val="false"/>
          <w:iCs w:val="false"/>
          <w:color w:val="1A1A1A"/>
          <w:sz w:val="22"/>
          <w:szCs w:val="22"/>
        </w:rPr>
        <w:t xml:space="preserve">Use these prompts directly in Midjourney, Adobe Firefly, DALL·E 3, or Ideogram. Each prompt targets a different stylistic direction for the logo.</w:t>
      </w:r>
    </w:p>
    <w:p>
      <w:pPr>
        <w:spacing w:after="0" w:before="200"/>
      </w:pPr>
    </w:p>
    <w:p>
      <w:pPr>
        <w:pStyle w:val="Heading2"/>
        <w:spacing w:after="120" w:before="320"/>
      </w:pPr>
      <w:r>
        <w:rPr>
          <w:rFonts w:ascii="Arial" w:cs="Arial" w:eastAsia="Arial" w:hAnsi="Arial"/>
          <w:b/>
          <w:bCs/>
          <w:color w:val="0D1B2A"/>
          <w:sz w:val="28"/>
          <w:szCs w:val="28"/>
        </w:rPr>
        <w:t xml:space="preserve">PROMPT 1  —  The Precision Scope (Recommended)</w:t>
      </w:r>
    </w:p>
    <w:p>
      <w:pPr>
        <w:spacing w:after="80" w:before="80"/>
      </w:pPr>
      <w:r>
        <w:rPr>
          <w:rFonts w:ascii="Arial" w:cs="Arial" w:eastAsia="Arial" w:hAnsi="Arial"/>
          <w:b w:val="false"/>
          <w:bCs w:val="false"/>
          <w:i w:val="false"/>
          <w:iCs w:val="false"/>
          <w:color w:val="1A1A1A"/>
          <w:sz w:val="22"/>
          <w:szCs w:val="22"/>
        </w:rPr>
        <w:t xml:space="preserve">Style: Geometric symbol + Arabic wordmark — minimal, dark-mode premium</w:t>
      </w:r>
    </w:p>
    <w:p>
      <w:pPr>
        <w:spacing w:after="0" w:before="100"/>
      </w:pPr>
    </w:p>
    <w:p>
      <w:pPr>
        <w:shd w:fill="1A2744" w:val="clear"/>
        <w:spacing w:after="0" w:before="200"/>
        <w:ind w:left="160" w:right="160"/>
      </w:pPr>
      <w:r>
        <w:rPr>
          <w:rFonts w:ascii="Arial" w:cs="Arial" w:eastAsia="Arial" w:hAnsi="Arial"/>
          <w:b/>
          <w:bCs/>
          <w:color w:val="E8C574"/>
          <w:sz w:val="22"/>
          <w:szCs w:val="22"/>
        </w:rPr>
        <w:t xml:space="preserve">  PROMPT 1 — Copy &amp; Paste into Midjourney / Firefly / DALL·E 3 / Ideogram</w:t>
      </w:r>
    </w:p>
    <w:p>
      <w:pPr>
        <w:shd w:fill="1E2D45" w:val="clear"/>
        <w:spacing w:after="0" w:before="0"/>
        <w:ind w:left="160" w:right="160"/>
      </w:pPr>
      <w:r>
        <w:rPr>
          <w:rFonts w:ascii="Arial" w:cs="Arial" w:eastAsia="Arial" w:hAnsi="Arial"/>
          <w:sz w:val="8"/>
          <w:szCs w:val="8"/>
        </w:rPr>
        <w:t xml:space="preserve"> </w:t>
      </w:r>
    </w:p>
    <w:p>
      <w:pPr>
        <w:shd w:fill="1E2D45" w:val="clear"/>
        <w:spacing w:after="0" w:before="0"/>
        <w:ind w:left="280" w:right="280"/>
      </w:pPr>
      <w:r>
        <w:rPr>
          <w:rFonts w:ascii="Arial" w:cs="Arial" w:eastAsia="Arial" w:hAnsi="Arial"/>
          <w:i/>
          <w:iCs/>
          <w:color w:val="E2E8F0"/>
          <w:sz w:val="19"/>
          <w:szCs w:val="19"/>
        </w:rPr>
        <w:t xml:space="preserve">Minimal premium logo for an Arabic financial market observatory channel called "Marsad Al Souq" (مرصد السوق). Design a geometric icon combining a precision optical scope or observatory lens with subtle financial grid lines. The symbol should be a clean circle with a crosshair or radial grid inside, suggesting market observation and analytical precision. Arabic wordmark in bold geometric modern font below the icon. Color palette: Deep Navy #0D1B2A background, Prestige Gold #C9A84C icon and text. Style: minimal, flat vector, premium fintech, no gradients, no drop shadows, no cliche candlestick charts, no rockets, no coins. Logo must be readable at 40x40 pixels. Dark mode first. Professional GCC financial brand identity. White space around logo. --ar 1:1 --style raw --q 2</w:t>
      </w:r>
    </w:p>
    <w:p>
      <w:pPr>
        <w:shd w:fill="1E2D45" w:val="clear"/>
        <w:spacing w:after="200" w:before="0"/>
        <w:ind w:left="160" w:right="160"/>
      </w:pPr>
      <w:r>
        <w:rPr>
          <w:rFonts w:ascii="Arial" w:cs="Arial" w:eastAsia="Arial" w:hAnsi="Arial"/>
          <w:sz w:val="8"/>
          <w:szCs w:val="8"/>
        </w:rPr>
        <w:t xml:space="preserve"> </w:t>
      </w:r>
    </w:p>
    <w:p>
      <w:pPr>
        <w:spacing w:after="0" w:before="200"/>
      </w:pPr>
    </w:p>
    <w:p>
      <w:pPr>
        <w:pStyle w:val="Heading2"/>
        <w:spacing w:after="120" w:before="320"/>
      </w:pPr>
      <w:r>
        <w:rPr>
          <w:rFonts w:ascii="Arial" w:cs="Arial" w:eastAsia="Arial" w:hAnsi="Arial"/>
          <w:b/>
          <w:bCs/>
          <w:color w:val="0D1B2A"/>
          <w:sz w:val="28"/>
          <w:szCs w:val="28"/>
        </w:rPr>
        <w:t xml:space="preserve">PROMPT 2  —  The Orbital Observatory (Abstract)</w:t>
      </w:r>
    </w:p>
    <w:p>
      <w:pPr>
        <w:spacing w:after="80" w:before="80"/>
      </w:pPr>
      <w:r>
        <w:rPr>
          <w:rFonts w:ascii="Arial" w:cs="Arial" w:eastAsia="Arial" w:hAnsi="Arial"/>
          <w:b w:val="false"/>
          <w:bCs w:val="false"/>
          <w:i w:val="false"/>
          <w:iCs w:val="false"/>
          <w:color w:val="1A1A1A"/>
          <w:sz w:val="22"/>
          <w:szCs w:val="22"/>
        </w:rPr>
        <w:t xml:space="preserve">Style: Abstract arc + data orbit — modern, tech-forward, bilingual</w:t>
      </w:r>
    </w:p>
    <w:p>
      <w:pPr>
        <w:spacing w:after="0" w:before="100"/>
      </w:pPr>
    </w:p>
    <w:p>
      <w:pPr>
        <w:shd w:fill="1A2744" w:val="clear"/>
        <w:spacing w:after="0" w:before="200"/>
        <w:ind w:left="160" w:right="160"/>
      </w:pPr>
      <w:r>
        <w:rPr>
          <w:rFonts w:ascii="Arial" w:cs="Arial" w:eastAsia="Arial" w:hAnsi="Arial"/>
          <w:b/>
          <w:bCs/>
          <w:color w:val="E8C574"/>
          <w:sz w:val="22"/>
          <w:szCs w:val="22"/>
        </w:rPr>
        <w:t xml:space="preserve">  PROMPT 2 — Copy &amp; Paste into Midjourney / Firefly / DALL·E 3 / Ideogram</w:t>
      </w:r>
    </w:p>
    <w:p>
      <w:pPr>
        <w:shd w:fill="1E2D45" w:val="clear"/>
        <w:spacing w:after="0" w:before="0"/>
        <w:ind w:left="160" w:right="160"/>
      </w:pPr>
      <w:r>
        <w:rPr>
          <w:rFonts w:ascii="Arial" w:cs="Arial" w:eastAsia="Arial" w:hAnsi="Arial"/>
          <w:sz w:val="8"/>
          <w:szCs w:val="8"/>
        </w:rPr>
        <w:t xml:space="preserve"> </w:t>
      </w:r>
    </w:p>
    <w:p>
      <w:pPr>
        <w:shd w:fill="1E2D45" w:val="clear"/>
        <w:spacing w:after="0" w:before="0"/>
        <w:ind w:left="280" w:right="280"/>
      </w:pPr>
      <w:r>
        <w:rPr>
          <w:rFonts w:ascii="Arial" w:cs="Arial" w:eastAsia="Arial" w:hAnsi="Arial"/>
          <w:i/>
          <w:iCs/>
          <w:color w:val="E2E8F0"/>
          <w:sz w:val="19"/>
          <w:szCs w:val="19"/>
        </w:rPr>
        <w:t xml:space="preserve">Sophisticated vector logo for a professional Arabic financial intelligence channel "Marsad Al Souq". Icon concept: an abstract orbital ring or arc encircling a minimal rising data point or node, evoking a satellite observatory tracking market movement. Clean geometric construction. Colors: #0D1B2A (deep navy) as base, #C9A84C (warm gold) as accent arc, #FFFFFF for inner symbol. Arabic typography "Marsad Al Souq" in Tajawal Bold. Bilingual version with "Market Observatory" subtitle in Montserrat. No clutter, no financial cliches. Premium, calm, analytical, trustworthy. Vector flat style, transparent background version included. GCC Arab audience. --ar 3:1 --style raw</w:t>
      </w:r>
    </w:p>
    <w:p>
      <w:pPr>
        <w:shd w:fill="1E2D45" w:val="clear"/>
        <w:spacing w:after="200" w:before="0"/>
        <w:ind w:left="160" w:right="160"/>
      </w:pPr>
      <w:r>
        <w:rPr>
          <w:rFonts w:ascii="Arial" w:cs="Arial" w:eastAsia="Arial" w:hAnsi="Arial"/>
          <w:sz w:val="8"/>
          <w:szCs w:val="8"/>
        </w:rPr>
        <w:t xml:space="preserve"> </w:t>
      </w:r>
    </w:p>
    <w:p>
      <w:pPr>
        <w:spacing w:after="0" w:before="200"/>
      </w:pPr>
    </w:p>
    <w:p>
      <w:pPr>
        <w:pStyle w:val="Heading2"/>
        <w:spacing w:after="120" w:before="320"/>
      </w:pPr>
      <w:r>
        <w:rPr>
          <w:rFonts w:ascii="Arial" w:cs="Arial" w:eastAsia="Arial" w:hAnsi="Arial"/>
          <w:b/>
          <w:bCs/>
          <w:color w:val="0D1B2A"/>
          <w:sz w:val="28"/>
          <w:szCs w:val="28"/>
        </w:rPr>
        <w:t xml:space="preserve">PROMPT 3  —  The Structured Eye (Symbolic)</w:t>
      </w:r>
    </w:p>
    <w:p>
      <w:pPr>
        <w:spacing w:after="80" w:before="80"/>
      </w:pPr>
      <w:r>
        <w:rPr>
          <w:rFonts w:ascii="Arial" w:cs="Arial" w:eastAsia="Arial" w:hAnsi="Arial"/>
          <w:b w:val="false"/>
          <w:bCs w:val="false"/>
          <w:i w:val="false"/>
          <w:iCs w:val="false"/>
          <w:color w:val="1A1A1A"/>
          <w:sz w:val="22"/>
          <w:szCs w:val="22"/>
        </w:rPr>
        <w:t xml:space="preserve">Style: Abstract eye/lens with grid structure — trust, vision, monitoring</w:t>
      </w:r>
    </w:p>
    <w:p>
      <w:pPr>
        <w:spacing w:after="0" w:before="100"/>
      </w:pPr>
    </w:p>
    <w:p>
      <w:pPr>
        <w:shd w:fill="1A2744" w:val="clear"/>
        <w:spacing w:after="0" w:before="200"/>
        <w:ind w:left="160" w:right="160"/>
      </w:pPr>
      <w:r>
        <w:rPr>
          <w:rFonts w:ascii="Arial" w:cs="Arial" w:eastAsia="Arial" w:hAnsi="Arial"/>
          <w:b/>
          <w:bCs/>
          <w:color w:val="E8C574"/>
          <w:sz w:val="22"/>
          <w:szCs w:val="22"/>
        </w:rPr>
        <w:t xml:space="preserve">  PROMPT 3 — Copy &amp; Paste into Midjourney / Firefly / DALL·E 3 / Ideogram</w:t>
      </w:r>
    </w:p>
    <w:p>
      <w:pPr>
        <w:shd w:fill="1E2D45" w:val="clear"/>
        <w:spacing w:after="0" w:before="0"/>
        <w:ind w:left="160" w:right="160"/>
      </w:pPr>
      <w:r>
        <w:rPr>
          <w:rFonts w:ascii="Arial" w:cs="Arial" w:eastAsia="Arial" w:hAnsi="Arial"/>
          <w:sz w:val="8"/>
          <w:szCs w:val="8"/>
        </w:rPr>
        <w:t xml:space="preserve"> </w:t>
      </w:r>
    </w:p>
    <w:p>
      <w:pPr>
        <w:shd w:fill="1E2D45" w:val="clear"/>
        <w:spacing w:after="0" w:before="0"/>
        <w:ind w:left="280" w:right="280"/>
      </w:pPr>
      <w:r>
        <w:rPr>
          <w:rFonts w:ascii="Arial" w:cs="Arial" w:eastAsia="Arial" w:hAnsi="Arial"/>
          <w:i/>
          <w:iCs/>
          <w:color w:val="E2E8F0"/>
          <w:sz w:val="19"/>
          <w:szCs w:val="19"/>
        </w:rPr>
        <w:t xml:space="preserve">Professional brand logo for Arabic Telegram financial channel "Marsad Al Souq" (مرصد السوق) meaning Market Observatory. Icon: a minimal abstract eye or lens shape constructed from geometric lines and a subtle internal grid or coordinate axis, representing precision market observation. The eye should feel analytical and composed, not aggressive. No pupil or human element. Pure geometric. Navy blue #1A2744 background, gold #C9A84C iris structure, off-white #F5F4EF accent lines. Arabic wordmark below icon in Cairo Bold. Minimal, premium, dark UI optimized, scalable to avatar size. No cliche trading visuals, no candlesticks, no bull or bear icons. Modern Gulf fintech aesthetic. --ar 1:1 --v 6</w:t>
      </w:r>
    </w:p>
    <w:p>
      <w:pPr>
        <w:shd w:fill="1E2D45" w:val="clear"/>
        <w:spacing w:after="200" w:before="0"/>
        <w:ind w:left="160" w:right="160"/>
      </w:pPr>
      <w:r>
        <w:rPr>
          <w:rFonts w:ascii="Arial" w:cs="Arial" w:eastAsia="Arial" w:hAnsi="Arial"/>
          <w:sz w:val="8"/>
          <w:szCs w:val="8"/>
        </w:rPr>
        <w:t xml:space="preserve"> </w:t>
      </w:r>
    </w:p>
    <w:p>
      <w:pPr>
        <w:spacing w:after="0" w:before="200"/>
      </w:pPr>
    </w:p>
    <w:p>
      <w:pPr>
        <w:pStyle w:val="Heading2"/>
        <w:spacing w:after="120" w:before="320"/>
      </w:pPr>
      <w:r>
        <w:rPr>
          <w:rFonts w:ascii="Arial" w:cs="Arial" w:eastAsia="Arial" w:hAnsi="Arial"/>
          <w:b/>
          <w:bCs/>
          <w:color w:val="0D1B2A"/>
          <w:sz w:val="28"/>
          <w:szCs w:val="28"/>
        </w:rPr>
        <w:t xml:space="preserve">BONUS PROMPT  —  Brand Moodboard / Key Visual</w:t>
      </w:r>
    </w:p>
    <w:p>
      <w:pPr>
        <w:spacing w:after="80" w:before="80"/>
      </w:pPr>
      <w:r>
        <w:rPr>
          <w:rFonts w:ascii="Arial" w:cs="Arial" w:eastAsia="Arial" w:hAnsi="Arial"/>
          <w:b w:val="false"/>
          <w:bCs w:val="false"/>
          <w:i w:val="false"/>
          <w:iCs w:val="false"/>
          <w:color w:val="1A1A1A"/>
          <w:sz w:val="22"/>
          <w:szCs w:val="22"/>
        </w:rPr>
        <w:t xml:space="preserve">Use this in Midjourney or Firefly to generate a moodboard for the overall visual identity:</w:t>
      </w:r>
    </w:p>
    <w:p>
      <w:pPr>
        <w:spacing w:after="0" w:before="100"/>
      </w:pPr>
    </w:p>
    <w:p>
      <w:pPr>
        <w:shd w:fill="1A2744" w:val="clear"/>
        <w:spacing w:after="0" w:before="200"/>
        <w:ind w:left="160" w:right="160"/>
      </w:pPr>
      <w:r>
        <w:rPr>
          <w:rFonts w:ascii="Arial" w:cs="Arial" w:eastAsia="Arial" w:hAnsi="Arial"/>
          <w:b/>
          <w:bCs/>
          <w:color w:val="E8C574"/>
          <w:sz w:val="22"/>
          <w:szCs w:val="22"/>
        </w:rPr>
        <w:t xml:space="preserve">  BONUS — Moodboard / Visual Identity Concept</w:t>
      </w:r>
    </w:p>
    <w:p>
      <w:pPr>
        <w:shd w:fill="1E2D45" w:val="clear"/>
        <w:spacing w:after="0" w:before="0"/>
        <w:ind w:left="160" w:right="160"/>
      </w:pPr>
      <w:r>
        <w:rPr>
          <w:rFonts w:ascii="Arial" w:cs="Arial" w:eastAsia="Arial" w:hAnsi="Arial"/>
          <w:sz w:val="8"/>
          <w:szCs w:val="8"/>
        </w:rPr>
        <w:t xml:space="preserve"> </w:t>
      </w:r>
    </w:p>
    <w:p>
      <w:pPr>
        <w:shd w:fill="1E2D45" w:val="clear"/>
        <w:spacing w:after="0" w:before="0"/>
        <w:ind w:left="280" w:right="280"/>
      </w:pPr>
      <w:r>
        <w:rPr>
          <w:rFonts w:ascii="Arial" w:cs="Arial" w:eastAsia="Arial" w:hAnsi="Arial"/>
          <w:i/>
          <w:iCs/>
          <w:color w:val="E2E8F0"/>
          <w:sz w:val="19"/>
          <w:szCs w:val="19"/>
        </w:rPr>
        <w:t xml:space="preserve">Brand moodboard for premium Arabic financial intelligence platform. Dark navy #0D1B2A and gold #C9A84C color palette. Visual elements: telescope observatory dome silhouette, Arabic geometric patterns used as subtle texture, financial data grid overlays, clean sans-serif Arabic typography, night sky over Gulf city skyline (abstract). Mood: composed, analytical, trustworthy, premium, modern GCC. No people, no stock market floors, no dollar signs. Minimal design language. Suitable for Telegram channel branding, dark UI. Cinematic editorial mood, magazine quality. --ar 16:9 --style raw --q 2</w:t>
      </w:r>
    </w:p>
    <w:p>
      <w:pPr>
        <w:shd w:fill="1E2D45" w:val="clear"/>
        <w:spacing w:after="200" w:before="0"/>
        <w:ind w:left="160" w:right="160"/>
      </w:pPr>
      <w:r>
        <w:rPr>
          <w:rFonts w:ascii="Arial" w:cs="Arial" w:eastAsia="Arial" w:hAnsi="Arial"/>
          <w:sz w:val="8"/>
          <w:szCs w:val="8"/>
        </w:rPr>
        <w:t xml:space="preserve"> </w:t>
      </w:r>
    </w:p>
    <w:p>
      <w:pPr>
        <w:pBdr>
          <w:bottom w:val="single" w:color="C9A84C" w:sz="6" w:space="4"/>
        </w:pBdr>
        <w:spacing w:after="180" w:before="180"/>
      </w:pPr>
    </w:p>
    <w:p>
      <w:r>
        <w:br w:type="page"/>
      </w:r>
    </w:p>
    <w:p>
      <w:pPr>
        <w:shd w:fill="0D1B2A" w:val="clear"/>
        <w:spacing w:after="160" w:before="240"/>
        <w:ind w:left="160" w:right="160"/>
      </w:pPr>
      <w:r>
        <w:rPr>
          <w:rFonts w:ascii="Arial" w:cs="Arial" w:eastAsia="Arial" w:hAnsi="Arial"/>
          <w:b/>
          <w:bCs/>
          <w:color w:val="C9A84C"/>
          <w:sz w:val="30"/>
          <w:szCs w:val="30"/>
        </w:rPr>
        <w:t xml:space="preserve">  05  |  Best AI Tools for Logo Creation — Ranked  </w:t>
      </w:r>
    </w:p>
    <w:p>
      <w:pPr>
        <w:spacing w:after="0" w:before="100"/>
      </w:pPr>
    </w:p>
    <w:p>
      <w:pPr>
        <w:spacing w:after="80" w:before="80"/>
      </w:pPr>
      <w:r>
        <w:rPr>
          <w:rFonts w:ascii="Arial" w:cs="Arial" w:eastAsia="Arial" w:hAnsi="Arial"/>
          <w:b w:val="false"/>
          <w:bCs w:val="false"/>
          <w:i w:val="false"/>
          <w:iCs w:val="false"/>
          <w:color w:val="1A1A1A"/>
          <w:sz w:val="22"/>
          <w:szCs w:val="22"/>
        </w:rPr>
        <w:t xml:space="preserve">Based on the Marsad Al Souq brand requirements — Arabic text support, minimal vector quality, dark-mode optimization, and GCC fintech aesthetic — here is a ranked comparison of the best AI logo generation tools available in 2025/2026.</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800"/>
        <w:gridCol w:w="1400"/>
        <w:gridCol w:w="1000"/>
        <w:gridCol w:w="1400"/>
        <w:gridCol w:w="1800"/>
        <w:gridCol w:w="1400"/>
        <w:gridCol w:w="560"/>
      </w:tblGrid>
      <w:tr>
        <w:trPr>
          <w:tblHeader/>
        </w:trPr>
        <w:tc>
          <w:tcPr>
            <w:tcW w:type="dxa" w:w="560"/>
            <w:tcBorders>
              <w:top w:val="single" w:color="0D1B2A" w:sz="1"/>
              <w:left w:val="single" w:color="0D1B2A" w:sz="1"/>
              <w:bottom w:val="single" w:color="0D1B2A" w:sz="1"/>
              <w:right w:val="single" w:color="0D1B2A" w:sz="1"/>
            </w:tcBorders>
            <w:shd w:fill="0D1B2A" w:val="clear"/>
            <w:tcMar>
              <w:top w:type="dxa" w:w="80"/>
              <w:left w:type="dxa" w:w="100"/>
              <w:bottom w:type="dxa" w:w="80"/>
              <w:right w:type="dxa" w:w="100"/>
            </w:tcMar>
            <w:vAlign w:val="center"/>
          </w:tcPr>
          <w:p>
            <w:pPr>
              <w:jc w:val="center"/>
            </w:pPr>
            <w:r>
              <w:rPr>
                <w:rFonts w:ascii="Arial" w:cs="Arial" w:eastAsia="Arial" w:hAnsi="Arial"/>
                <w:b/>
                <w:bCs/>
                <w:color w:val="C9A84C"/>
                <w:sz w:val="18"/>
                <w:szCs w:val="18"/>
              </w:rPr>
              <w:t xml:space="preserve">#</w:t>
            </w:r>
          </w:p>
        </w:tc>
        <w:tc>
          <w:tcPr>
            <w:tcW w:type="dxa" w:w="1800"/>
            <w:tcBorders>
              <w:top w:val="single" w:color="0D1B2A" w:sz="1"/>
              <w:left w:val="single" w:color="0D1B2A" w:sz="1"/>
              <w:bottom w:val="single" w:color="0D1B2A" w:sz="1"/>
              <w:right w:val="single" w:color="0D1B2A" w:sz="1"/>
            </w:tcBorders>
            <w:shd w:fill="0D1B2A" w:val="clear"/>
            <w:tcMar>
              <w:top w:type="dxa" w:w="80"/>
              <w:left w:type="dxa" w:w="100"/>
              <w:bottom w:type="dxa" w:w="80"/>
              <w:right w:type="dxa" w:w="100"/>
            </w:tcMar>
            <w:vAlign w:val="center"/>
          </w:tcPr>
          <w:p>
            <w:pPr>
              <w:jc w:val="center"/>
            </w:pPr>
            <w:r>
              <w:rPr>
                <w:rFonts w:ascii="Arial" w:cs="Arial" w:eastAsia="Arial" w:hAnsi="Arial"/>
                <w:b/>
                <w:bCs/>
                <w:color w:val="C9A84C"/>
                <w:sz w:val="18"/>
                <w:szCs w:val="18"/>
              </w:rPr>
              <w:t xml:space="preserve">Tool</w:t>
            </w:r>
          </w:p>
        </w:tc>
        <w:tc>
          <w:tcPr>
            <w:tcW w:type="dxa" w:w="1400"/>
            <w:tcBorders>
              <w:top w:val="single" w:color="0D1B2A" w:sz="1"/>
              <w:left w:val="single" w:color="0D1B2A" w:sz="1"/>
              <w:bottom w:val="single" w:color="0D1B2A" w:sz="1"/>
              <w:right w:val="single" w:color="0D1B2A" w:sz="1"/>
            </w:tcBorders>
            <w:shd w:fill="0D1B2A" w:val="clear"/>
            <w:tcMar>
              <w:top w:type="dxa" w:w="80"/>
              <w:left w:type="dxa" w:w="100"/>
              <w:bottom w:type="dxa" w:w="80"/>
              <w:right w:type="dxa" w:w="100"/>
            </w:tcMar>
            <w:vAlign w:val="center"/>
          </w:tcPr>
          <w:p>
            <w:pPr>
              <w:jc w:val="center"/>
            </w:pPr>
            <w:r>
              <w:rPr>
                <w:rFonts w:ascii="Arial" w:cs="Arial" w:eastAsia="Arial" w:hAnsi="Arial"/>
                <w:b/>
                <w:bCs/>
                <w:color w:val="C9A84C"/>
                <w:sz w:val="18"/>
                <w:szCs w:val="18"/>
              </w:rPr>
              <w:t xml:space="preserve">Type</w:t>
            </w:r>
          </w:p>
        </w:tc>
        <w:tc>
          <w:tcPr>
            <w:tcW w:type="dxa" w:w="1000"/>
            <w:tcBorders>
              <w:top w:val="single" w:color="0D1B2A" w:sz="1"/>
              <w:left w:val="single" w:color="0D1B2A" w:sz="1"/>
              <w:bottom w:val="single" w:color="0D1B2A" w:sz="1"/>
              <w:right w:val="single" w:color="0D1B2A" w:sz="1"/>
            </w:tcBorders>
            <w:shd w:fill="0D1B2A" w:val="clear"/>
            <w:tcMar>
              <w:top w:type="dxa" w:w="80"/>
              <w:left w:type="dxa" w:w="100"/>
              <w:bottom w:type="dxa" w:w="80"/>
              <w:right w:type="dxa" w:w="100"/>
            </w:tcMar>
            <w:vAlign w:val="center"/>
          </w:tcPr>
          <w:p>
            <w:pPr>
              <w:jc w:val="center"/>
            </w:pPr>
            <w:r>
              <w:rPr>
                <w:rFonts w:ascii="Arial" w:cs="Arial" w:eastAsia="Arial" w:hAnsi="Arial"/>
                <w:b/>
                <w:bCs/>
                <w:color w:val="C9A84C"/>
                <w:sz w:val="18"/>
                <w:szCs w:val="18"/>
              </w:rPr>
              <w:t xml:space="preserve">Arabic</w:t>
            </w:r>
          </w:p>
        </w:tc>
        <w:tc>
          <w:tcPr>
            <w:tcW w:type="dxa" w:w="1400"/>
            <w:tcBorders>
              <w:top w:val="single" w:color="0D1B2A" w:sz="1"/>
              <w:left w:val="single" w:color="0D1B2A" w:sz="1"/>
              <w:bottom w:val="single" w:color="0D1B2A" w:sz="1"/>
              <w:right w:val="single" w:color="0D1B2A" w:sz="1"/>
            </w:tcBorders>
            <w:shd w:fill="0D1B2A" w:val="clear"/>
            <w:tcMar>
              <w:top w:type="dxa" w:w="80"/>
              <w:left w:type="dxa" w:w="100"/>
              <w:bottom w:type="dxa" w:w="80"/>
              <w:right w:type="dxa" w:w="100"/>
            </w:tcMar>
            <w:vAlign w:val="center"/>
          </w:tcPr>
          <w:p>
            <w:pPr>
              <w:jc w:val="center"/>
            </w:pPr>
            <w:r>
              <w:rPr>
                <w:rFonts w:ascii="Arial" w:cs="Arial" w:eastAsia="Arial" w:hAnsi="Arial"/>
                <w:b/>
                <w:bCs/>
                <w:color w:val="C9A84C"/>
                <w:sz w:val="18"/>
                <w:szCs w:val="18"/>
              </w:rPr>
              <w:t xml:space="preserve">Logo Style</w:t>
            </w:r>
          </w:p>
        </w:tc>
        <w:tc>
          <w:tcPr>
            <w:tcW w:type="dxa" w:w="1800"/>
            <w:tcBorders>
              <w:top w:val="single" w:color="0D1B2A" w:sz="1"/>
              <w:left w:val="single" w:color="0D1B2A" w:sz="1"/>
              <w:bottom w:val="single" w:color="0D1B2A" w:sz="1"/>
              <w:right w:val="single" w:color="0D1B2A" w:sz="1"/>
            </w:tcBorders>
            <w:shd w:fill="0D1B2A" w:val="clear"/>
            <w:tcMar>
              <w:top w:type="dxa" w:w="80"/>
              <w:left w:type="dxa" w:w="100"/>
              <w:bottom w:type="dxa" w:w="80"/>
              <w:right w:type="dxa" w:w="100"/>
            </w:tcMar>
            <w:vAlign w:val="center"/>
          </w:tcPr>
          <w:p>
            <w:pPr>
              <w:jc w:val="center"/>
            </w:pPr>
            <w:r>
              <w:rPr>
                <w:rFonts w:ascii="Arial" w:cs="Arial" w:eastAsia="Arial" w:hAnsi="Arial"/>
                <w:b/>
                <w:bCs/>
                <w:color w:val="C9A84C"/>
                <w:sz w:val="18"/>
                <w:szCs w:val="18"/>
              </w:rPr>
              <w:t xml:space="preserve">Key Strength</w:t>
            </w:r>
          </w:p>
        </w:tc>
        <w:tc>
          <w:tcPr>
            <w:tcW w:type="dxa" w:w="1400"/>
            <w:tcBorders>
              <w:top w:val="single" w:color="0D1B2A" w:sz="1"/>
              <w:left w:val="single" w:color="0D1B2A" w:sz="1"/>
              <w:bottom w:val="single" w:color="0D1B2A" w:sz="1"/>
              <w:right w:val="single" w:color="0D1B2A" w:sz="1"/>
            </w:tcBorders>
            <w:shd w:fill="0D1B2A" w:val="clear"/>
            <w:tcMar>
              <w:top w:type="dxa" w:w="80"/>
              <w:left w:type="dxa" w:w="100"/>
              <w:bottom w:type="dxa" w:w="80"/>
              <w:right w:type="dxa" w:w="100"/>
            </w:tcMar>
            <w:vAlign w:val="center"/>
          </w:tcPr>
          <w:p>
            <w:pPr>
              <w:jc w:val="center"/>
            </w:pPr>
            <w:r>
              <w:rPr>
                <w:rFonts w:ascii="Arial" w:cs="Arial" w:eastAsia="Arial" w:hAnsi="Arial"/>
                <w:b/>
                <w:bCs/>
                <w:color w:val="C9A84C"/>
                <w:sz w:val="18"/>
                <w:szCs w:val="18"/>
              </w:rPr>
              <w:t xml:space="preserve">Best For</w:t>
            </w:r>
          </w:p>
        </w:tc>
        <w:tc>
          <w:tcPr>
            <w:tcW w:type="dxa" w:w="560"/>
            <w:tcBorders>
              <w:top w:val="single" w:color="0D1B2A" w:sz="1"/>
              <w:left w:val="single" w:color="0D1B2A" w:sz="1"/>
              <w:bottom w:val="single" w:color="0D1B2A" w:sz="1"/>
              <w:right w:val="single" w:color="0D1B2A" w:sz="1"/>
            </w:tcBorders>
            <w:shd w:fill="0D1B2A" w:val="clear"/>
            <w:tcMar>
              <w:top w:type="dxa" w:w="80"/>
              <w:left w:type="dxa" w:w="100"/>
              <w:bottom w:type="dxa" w:w="80"/>
              <w:right w:type="dxa" w:w="100"/>
            </w:tcMar>
            <w:vAlign w:val="center"/>
          </w:tcPr>
          <w:p>
            <w:pPr>
              <w:jc w:val="center"/>
            </w:pPr>
            <w:r>
              <w:rPr>
                <w:rFonts w:ascii="Arial" w:cs="Arial" w:eastAsia="Arial" w:hAnsi="Arial"/>
                <w:b/>
                <w:bCs/>
                <w:color w:val="C9A84C"/>
                <w:sz w:val="18"/>
                <w:szCs w:val="18"/>
              </w:rPr>
              <w:t xml:space="preserve">Score</w:t>
            </w:r>
          </w:p>
        </w:tc>
      </w:tr>
      <w:tr>
        <w:tc>
          <w:tcPr>
            <w:tcW w:type="dxa" w:w="560"/>
            <w:tcBorders>
              <w:top w:val="single" w:color="DDDDDD" w:sz="1"/>
              <w:left w:val="single" w:color="DDDDDD" w:sz="1"/>
              <w:bottom w:val="single" w:color="DDDDDD" w:sz="1"/>
              <w:right w:val="single" w:color="DDDDDD" w:sz="1"/>
            </w:tcBorders>
            <w:shd w:fill="F9F7F1" w:val="clear"/>
            <w:tcMar>
              <w:top w:type="dxa" w:w="80"/>
              <w:left w:type="dxa" w:w="100"/>
              <w:bottom w:type="dxa" w:w="80"/>
              <w:right w:type="dxa" w:w="100"/>
            </w:tcMar>
            <w:vAlign w:val="center"/>
          </w:tcPr>
          <w:p>
            <w:pPr>
              <w:jc w:val="center"/>
            </w:pPr>
            <w:r>
              <w:rPr>
                <w:rFonts w:ascii="Arial" w:cs="Arial" w:eastAsia="Arial" w:hAnsi="Arial"/>
                <w:b/>
                <w:bCs/>
                <w:color w:val="C9A84C"/>
                <w:sz w:val="18"/>
                <w:szCs w:val="18"/>
              </w:rPr>
              <w:t xml:space="preserve">🥇 1</w:t>
            </w:r>
          </w:p>
        </w:tc>
        <w:tc>
          <w:tcPr>
            <w:tcW w:type="dxa" w:w="1800"/>
            <w:tcBorders>
              <w:top w:val="single" w:color="DDDDDD" w:sz="1"/>
              <w:left w:val="single" w:color="DDDDDD" w:sz="1"/>
              <w:bottom w:val="single" w:color="DDDDDD" w:sz="1"/>
              <w:right w:val="single" w:color="DDDDDD" w:sz="1"/>
            </w:tcBorders>
            <w:shd w:fill="F9F7F1" w:val="clear"/>
            <w:tcMar>
              <w:top w:type="dxa" w:w="80"/>
              <w:left w:type="dxa" w:w="100"/>
              <w:bottom w:type="dxa" w:w="80"/>
              <w:right w:type="dxa" w:w="100"/>
            </w:tcMar>
            <w:vAlign w:val="center"/>
          </w:tcPr>
          <w:p>
            <w:pPr>
              <w:jc w:val="left"/>
            </w:pPr>
            <w:r>
              <w:rPr>
                <w:rFonts w:ascii="Arial" w:cs="Arial" w:eastAsia="Arial" w:hAnsi="Arial"/>
                <w:b/>
                <w:bCs/>
                <w:color w:val="0D1B2A"/>
                <w:sz w:val="18"/>
                <w:szCs w:val="18"/>
              </w:rPr>
              <w:t xml:space="preserve">Midjourney v6</w:t>
            </w:r>
          </w:p>
        </w:tc>
        <w:tc>
          <w:tcPr>
            <w:tcW w:type="dxa" w:w="1400"/>
            <w:tcBorders>
              <w:top w:val="single" w:color="DDDDDD" w:sz="1"/>
              <w:left w:val="single" w:color="DDDDDD" w:sz="1"/>
              <w:bottom w:val="single" w:color="DDDDDD" w:sz="1"/>
              <w:right w:val="single" w:color="DDDDDD" w:sz="1"/>
            </w:tcBorders>
            <w:shd w:fill="F9F7F1" w:val="clear"/>
            <w:tcMar>
              <w:top w:type="dxa" w:w="80"/>
              <w:left w:type="dxa" w:w="100"/>
              <w:bottom w:type="dxa" w:w="80"/>
              <w:right w:type="dxa" w:w="100"/>
            </w:tcMar>
            <w:vAlign w:val="center"/>
          </w:tcPr>
          <w:p>
            <w:pPr>
              <w:jc w:val="left"/>
            </w:pPr>
            <w:r>
              <w:rPr>
                <w:rFonts w:ascii="Arial" w:cs="Arial" w:eastAsia="Arial" w:hAnsi="Arial"/>
                <w:b w:val="false"/>
                <w:bCs w:val="false"/>
                <w:color w:val="1A1A1A"/>
                <w:sz w:val="18"/>
                <w:szCs w:val="18"/>
              </w:rPr>
              <w:t xml:space="preserve">Image AI</w:t>
            </w:r>
          </w:p>
        </w:tc>
        <w:tc>
          <w:tcPr>
            <w:tcW w:type="dxa" w:w="1000"/>
            <w:tcBorders>
              <w:top w:val="single" w:color="DDDDDD" w:sz="1"/>
              <w:left w:val="single" w:color="DDDDDD" w:sz="1"/>
              <w:bottom w:val="single" w:color="DDDDDD" w:sz="1"/>
              <w:right w:val="single" w:color="DDDDDD" w:sz="1"/>
            </w:tcBorders>
            <w:shd w:fill="F9F7F1" w:val="clear"/>
            <w:tcMar>
              <w:top w:type="dxa" w:w="80"/>
              <w:left w:type="dxa" w:w="100"/>
              <w:bottom w:type="dxa" w:w="80"/>
              <w:right w:type="dxa" w:w="100"/>
            </w:tcMar>
            <w:vAlign w:val="center"/>
          </w:tcPr>
          <w:p>
            <w:pPr>
              <w:jc w:val="center"/>
            </w:pPr>
            <w:r>
              <w:rPr>
                <w:rFonts w:ascii="Arial" w:cs="Arial" w:eastAsia="Arial" w:hAnsi="Arial"/>
                <w:b w:val="false"/>
                <w:bCs w:val="false"/>
                <w:color w:val="059669"/>
                <w:sz w:val="18"/>
                <w:szCs w:val="18"/>
              </w:rPr>
              <w:t xml:space="preserve">✅ Yes</w:t>
            </w:r>
          </w:p>
        </w:tc>
        <w:tc>
          <w:tcPr>
            <w:tcW w:type="dxa" w:w="1400"/>
            <w:tcBorders>
              <w:top w:val="single" w:color="DDDDDD" w:sz="1"/>
              <w:left w:val="single" w:color="DDDDDD" w:sz="1"/>
              <w:bottom w:val="single" w:color="DDDDDD" w:sz="1"/>
              <w:right w:val="single" w:color="DDDDDD" w:sz="1"/>
            </w:tcBorders>
            <w:shd w:fill="F9F7F1" w:val="clear"/>
            <w:tcMar>
              <w:top w:type="dxa" w:w="80"/>
              <w:left w:type="dxa" w:w="100"/>
              <w:bottom w:type="dxa" w:w="80"/>
              <w:right w:type="dxa" w:w="100"/>
            </w:tcMar>
            <w:vAlign w:val="center"/>
          </w:tcPr>
          <w:p>
            <w:pPr>
              <w:jc w:val="left"/>
            </w:pPr>
            <w:r>
              <w:rPr>
                <w:rFonts w:ascii="Arial" w:cs="Arial" w:eastAsia="Arial" w:hAnsi="Arial"/>
                <w:b w:val="false"/>
                <w:bCs w:val="false"/>
                <w:color w:val="1A1A1A"/>
                <w:sz w:val="18"/>
                <w:szCs w:val="18"/>
              </w:rPr>
              <w:t xml:space="preserve">Symbolic / Abstract</w:t>
            </w:r>
          </w:p>
        </w:tc>
        <w:tc>
          <w:tcPr>
            <w:tcW w:type="dxa" w:w="1800"/>
            <w:tcBorders>
              <w:top w:val="single" w:color="DDDDDD" w:sz="1"/>
              <w:left w:val="single" w:color="DDDDDD" w:sz="1"/>
              <w:bottom w:val="single" w:color="DDDDDD" w:sz="1"/>
              <w:right w:val="single" w:color="DDDDDD" w:sz="1"/>
            </w:tcBorders>
            <w:shd w:fill="F9F7F1" w:val="clear"/>
            <w:tcMar>
              <w:top w:type="dxa" w:w="80"/>
              <w:left w:type="dxa" w:w="100"/>
              <w:bottom w:type="dxa" w:w="80"/>
              <w:right w:type="dxa" w:w="100"/>
            </w:tcMar>
            <w:vAlign w:val="center"/>
          </w:tcPr>
          <w:p>
            <w:pPr>
              <w:jc w:val="left"/>
            </w:pPr>
            <w:r>
              <w:rPr>
                <w:rFonts w:ascii="Arial" w:cs="Arial" w:eastAsia="Arial" w:hAnsi="Arial"/>
                <w:b w:val="false"/>
                <w:bCs w:val="false"/>
                <w:color w:val="1A1A1A"/>
                <w:sz w:val="18"/>
                <w:szCs w:val="18"/>
              </w:rPr>
              <w:t xml:space="preserve">Best creative quality, stunning dark aesthetics, excels at geometric minimal logos</w:t>
            </w:r>
          </w:p>
        </w:tc>
        <w:tc>
          <w:tcPr>
            <w:tcW w:type="dxa" w:w="1400"/>
            <w:tcBorders>
              <w:top w:val="single" w:color="DDDDDD" w:sz="1"/>
              <w:left w:val="single" w:color="DDDDDD" w:sz="1"/>
              <w:bottom w:val="single" w:color="DDDDDD" w:sz="1"/>
              <w:right w:val="single" w:color="DDDDDD" w:sz="1"/>
            </w:tcBorders>
            <w:shd w:fill="F9F7F1" w:val="clear"/>
            <w:tcMar>
              <w:top w:type="dxa" w:w="80"/>
              <w:left w:type="dxa" w:w="100"/>
              <w:bottom w:type="dxa" w:w="80"/>
              <w:right w:type="dxa" w:w="100"/>
            </w:tcMar>
            <w:vAlign w:val="center"/>
          </w:tcPr>
          <w:p>
            <w:pPr>
              <w:jc w:val="left"/>
            </w:pPr>
            <w:r>
              <w:rPr>
                <w:rFonts w:ascii="Arial" w:cs="Arial" w:eastAsia="Arial" w:hAnsi="Arial"/>
                <w:b w:val="false"/>
                <w:bCs w:val="false"/>
                <w:color w:val="1A1A1A"/>
                <w:sz w:val="18"/>
                <w:szCs w:val="18"/>
              </w:rPr>
              <w:t xml:space="preserve">Concept exploration &amp; premium visuals</w:t>
            </w:r>
          </w:p>
        </w:tc>
        <w:tc>
          <w:tcPr>
            <w:tcW w:type="dxa" w:w="560"/>
            <w:tcBorders>
              <w:top w:val="single" w:color="DDDDDD" w:sz="1"/>
              <w:left w:val="single" w:color="DDDDDD" w:sz="1"/>
              <w:bottom w:val="single" w:color="DDDDDD" w:sz="1"/>
              <w:right w:val="single" w:color="DDDDDD" w:sz="1"/>
            </w:tcBorders>
            <w:shd w:fill="F9F7F1" w:val="clear"/>
            <w:tcMar>
              <w:top w:type="dxa" w:w="80"/>
              <w:left w:type="dxa" w:w="100"/>
              <w:bottom w:type="dxa" w:w="80"/>
              <w:right w:type="dxa" w:w="100"/>
            </w:tcMar>
            <w:vAlign w:val="center"/>
          </w:tcPr>
          <w:p>
            <w:pPr>
              <w:jc w:val="center"/>
            </w:pPr>
            <w:r>
              <w:rPr>
                <w:rFonts w:ascii="Arial" w:cs="Arial" w:eastAsia="Arial" w:hAnsi="Arial"/>
                <w:b/>
                <w:bCs/>
                <w:color w:val="C9A84C"/>
                <w:sz w:val="18"/>
                <w:szCs w:val="18"/>
              </w:rPr>
              <w:t xml:space="preserve">9.5/10</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vAlign w:val="center"/>
          </w:tcPr>
          <w:p>
            <w:pPr>
              <w:jc w:val="center"/>
            </w:pPr>
            <w:r>
              <w:rPr>
                <w:rFonts w:ascii="Arial" w:cs="Arial" w:eastAsia="Arial" w:hAnsi="Arial"/>
                <w:b/>
                <w:bCs/>
                <w:color w:val="C9A84C"/>
                <w:sz w:val="18"/>
                <w:szCs w:val="18"/>
              </w:rPr>
              <w:t xml:space="preserve">🥈 2</w:t>
            </w:r>
          </w:p>
        </w:tc>
        <w:tc>
          <w:tcPr>
            <w:tcW w:type="dxa" w:w="1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vAlign w:val="center"/>
          </w:tcPr>
          <w:p>
            <w:pPr>
              <w:jc w:val="left"/>
            </w:pPr>
            <w:r>
              <w:rPr>
                <w:rFonts w:ascii="Arial" w:cs="Arial" w:eastAsia="Arial" w:hAnsi="Arial"/>
                <w:b/>
                <w:bCs/>
                <w:color w:val="0D1B2A"/>
                <w:sz w:val="18"/>
                <w:szCs w:val="18"/>
              </w:rPr>
              <w:t xml:space="preserve">Ideogram 2.0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1A1A1A"/>
                <w:sz w:val="18"/>
                <w:szCs w:val="18"/>
              </w:rPr>
              <w:t xml:space="preserve">Image AI</w:t>
            </w:r>
          </w:p>
        </w:tc>
        <w:tc>
          <w:tcPr>
            <w:tcW w:type="dxa" w:w="1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59669"/>
                <w:sz w:val="18"/>
                <w:szCs w:val="18"/>
              </w:rPr>
              <w:t xml:space="preserve">✅ Yes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1A1A1A"/>
                <w:sz w:val="18"/>
                <w:szCs w:val="18"/>
              </w:rPr>
              <w:t xml:space="preserve">Text + Symbol hybrid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1A1A1A"/>
                <w:sz w:val="18"/>
                <w:szCs w:val="18"/>
              </w:rPr>
              <w:t xml:space="preserve">Best Arabic text rendering in AI logos, strong typographic logos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1A1A1A"/>
                <w:sz w:val="18"/>
                <w:szCs w:val="18"/>
              </w:rPr>
              <w:t xml:space="preserve">Logos WITH readable Arabic text</w:t>
            </w:r>
          </w:p>
        </w:tc>
        <w:tc>
          <w:tcPr>
            <w:tcW w:type="dxa" w:w="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vAlign w:val="center"/>
          </w:tcPr>
          <w:p>
            <w:pPr>
              <w:jc w:val="center"/>
            </w:pPr>
            <w:r>
              <w:rPr>
                <w:rFonts w:ascii="Arial" w:cs="Arial" w:eastAsia="Arial" w:hAnsi="Arial"/>
                <w:b/>
                <w:bCs/>
                <w:color w:val="C9A84C"/>
                <w:sz w:val="18"/>
                <w:szCs w:val="18"/>
              </w:rPr>
              <w:t xml:space="preserve">9.2/10</w:t>
            </w:r>
          </w:p>
        </w:tc>
      </w:tr>
      <w:tr>
        <w:tc>
          <w:tcPr>
            <w:tcW w:type="dxa" w:w="560"/>
            <w:tcBorders>
              <w:top w:val="single" w:color="DDDDDD" w:sz="1"/>
              <w:left w:val="single" w:color="DDDDDD" w:sz="1"/>
              <w:bottom w:val="single" w:color="DDDDDD" w:sz="1"/>
              <w:right w:val="single" w:color="DDDDDD" w:sz="1"/>
            </w:tcBorders>
            <w:shd w:fill="F9F7F1" w:val="clear"/>
            <w:tcMar>
              <w:top w:type="dxa" w:w="80"/>
              <w:left w:type="dxa" w:w="100"/>
              <w:bottom w:type="dxa" w:w="80"/>
              <w:right w:type="dxa" w:w="100"/>
            </w:tcMar>
            <w:vAlign w:val="center"/>
          </w:tcPr>
          <w:p>
            <w:pPr>
              <w:jc w:val="center"/>
            </w:pPr>
            <w:r>
              <w:rPr>
                <w:rFonts w:ascii="Arial" w:cs="Arial" w:eastAsia="Arial" w:hAnsi="Arial"/>
                <w:b/>
                <w:bCs/>
                <w:color w:val="C9A84C"/>
                <w:sz w:val="18"/>
                <w:szCs w:val="18"/>
              </w:rPr>
              <w:t xml:space="preserve">🥉 3</w:t>
            </w:r>
          </w:p>
        </w:tc>
        <w:tc>
          <w:tcPr>
            <w:tcW w:type="dxa" w:w="1800"/>
            <w:tcBorders>
              <w:top w:val="single" w:color="DDDDDD" w:sz="1"/>
              <w:left w:val="single" w:color="DDDDDD" w:sz="1"/>
              <w:bottom w:val="single" w:color="DDDDDD" w:sz="1"/>
              <w:right w:val="single" w:color="DDDDDD" w:sz="1"/>
            </w:tcBorders>
            <w:shd w:fill="F9F7F1" w:val="clear"/>
            <w:tcMar>
              <w:top w:type="dxa" w:w="80"/>
              <w:left w:type="dxa" w:w="100"/>
              <w:bottom w:type="dxa" w:w="80"/>
              <w:right w:type="dxa" w:w="100"/>
            </w:tcMar>
            <w:vAlign w:val="center"/>
          </w:tcPr>
          <w:p>
            <w:pPr>
              <w:jc w:val="left"/>
            </w:pPr>
            <w:r>
              <w:rPr>
                <w:rFonts w:ascii="Arial" w:cs="Arial" w:eastAsia="Arial" w:hAnsi="Arial"/>
                <w:b/>
                <w:bCs/>
                <w:color w:val="0D1B2A"/>
                <w:sz w:val="18"/>
                <w:szCs w:val="18"/>
              </w:rPr>
              <w:t xml:space="preserve">Adobe Firefly 3</w:t>
            </w:r>
          </w:p>
        </w:tc>
        <w:tc>
          <w:tcPr>
            <w:tcW w:type="dxa" w:w="1400"/>
            <w:tcBorders>
              <w:top w:val="single" w:color="DDDDDD" w:sz="1"/>
              <w:left w:val="single" w:color="DDDDDD" w:sz="1"/>
              <w:bottom w:val="single" w:color="DDDDDD" w:sz="1"/>
              <w:right w:val="single" w:color="DDDDDD" w:sz="1"/>
            </w:tcBorders>
            <w:shd w:fill="F9F7F1" w:val="clear"/>
            <w:tcMar>
              <w:top w:type="dxa" w:w="80"/>
              <w:left w:type="dxa" w:w="100"/>
              <w:bottom w:type="dxa" w:w="80"/>
              <w:right w:type="dxa" w:w="100"/>
            </w:tcMar>
            <w:vAlign w:val="center"/>
          </w:tcPr>
          <w:p>
            <w:pPr>
              <w:jc w:val="left"/>
            </w:pPr>
            <w:r>
              <w:rPr>
                <w:rFonts w:ascii="Arial" w:cs="Arial" w:eastAsia="Arial" w:hAnsi="Arial"/>
                <w:b w:val="false"/>
                <w:bCs w:val="false"/>
                <w:color w:val="1A1A1A"/>
                <w:sz w:val="18"/>
                <w:szCs w:val="18"/>
              </w:rPr>
              <w:t xml:space="preserve">Image AI</w:t>
            </w:r>
          </w:p>
        </w:tc>
        <w:tc>
          <w:tcPr>
            <w:tcW w:type="dxa" w:w="1000"/>
            <w:tcBorders>
              <w:top w:val="single" w:color="DDDDDD" w:sz="1"/>
              <w:left w:val="single" w:color="DDDDDD" w:sz="1"/>
              <w:bottom w:val="single" w:color="DDDDDD" w:sz="1"/>
              <w:right w:val="single" w:color="DDDDDD" w:sz="1"/>
            </w:tcBorders>
            <w:shd w:fill="F9F7F1" w:val="clear"/>
            <w:tcMar>
              <w:top w:type="dxa" w:w="80"/>
              <w:left w:type="dxa" w:w="100"/>
              <w:bottom w:type="dxa" w:w="80"/>
              <w:right w:type="dxa" w:w="100"/>
            </w:tcMar>
            <w:vAlign w:val="center"/>
          </w:tcPr>
          <w:p>
            <w:pPr>
              <w:jc w:val="center"/>
            </w:pPr>
            <w:r>
              <w:rPr>
                <w:rFonts w:ascii="Arial" w:cs="Arial" w:eastAsia="Arial" w:hAnsi="Arial"/>
                <w:b w:val="false"/>
                <w:bCs w:val="false"/>
                <w:color w:val="059669"/>
                <w:sz w:val="18"/>
                <w:szCs w:val="18"/>
              </w:rPr>
              <w:t xml:space="preserve">✅ Yes</w:t>
            </w:r>
          </w:p>
        </w:tc>
        <w:tc>
          <w:tcPr>
            <w:tcW w:type="dxa" w:w="1400"/>
            <w:tcBorders>
              <w:top w:val="single" w:color="DDDDDD" w:sz="1"/>
              <w:left w:val="single" w:color="DDDDDD" w:sz="1"/>
              <w:bottom w:val="single" w:color="DDDDDD" w:sz="1"/>
              <w:right w:val="single" w:color="DDDDDD" w:sz="1"/>
            </w:tcBorders>
            <w:shd w:fill="F9F7F1" w:val="clear"/>
            <w:tcMar>
              <w:top w:type="dxa" w:w="80"/>
              <w:left w:type="dxa" w:w="100"/>
              <w:bottom w:type="dxa" w:w="80"/>
              <w:right w:type="dxa" w:w="100"/>
            </w:tcMar>
            <w:vAlign w:val="center"/>
          </w:tcPr>
          <w:p>
            <w:pPr>
              <w:jc w:val="left"/>
            </w:pPr>
            <w:r>
              <w:rPr>
                <w:rFonts w:ascii="Arial" w:cs="Arial" w:eastAsia="Arial" w:hAnsi="Arial"/>
                <w:b w:val="false"/>
                <w:bCs w:val="false"/>
                <w:color w:val="1A1A1A"/>
                <w:sz w:val="18"/>
                <w:szCs w:val="18"/>
              </w:rPr>
              <w:t xml:space="preserve">Vector-ready flat</w:t>
            </w:r>
          </w:p>
        </w:tc>
        <w:tc>
          <w:tcPr>
            <w:tcW w:type="dxa" w:w="1800"/>
            <w:tcBorders>
              <w:top w:val="single" w:color="DDDDDD" w:sz="1"/>
              <w:left w:val="single" w:color="DDDDDD" w:sz="1"/>
              <w:bottom w:val="single" w:color="DDDDDD" w:sz="1"/>
              <w:right w:val="single" w:color="DDDDDD" w:sz="1"/>
            </w:tcBorders>
            <w:shd w:fill="F9F7F1" w:val="clear"/>
            <w:tcMar>
              <w:top w:type="dxa" w:w="80"/>
              <w:left w:type="dxa" w:w="100"/>
              <w:bottom w:type="dxa" w:w="80"/>
              <w:right w:type="dxa" w:w="100"/>
            </w:tcMar>
            <w:vAlign w:val="center"/>
          </w:tcPr>
          <w:p>
            <w:pPr>
              <w:jc w:val="left"/>
            </w:pPr>
            <w:r>
              <w:rPr>
                <w:rFonts w:ascii="Arial" w:cs="Arial" w:eastAsia="Arial" w:hAnsi="Arial"/>
                <w:b w:val="false"/>
                <w:bCs w:val="false"/>
                <w:color w:val="1A1A1A"/>
                <w:sz w:val="18"/>
                <w:szCs w:val="18"/>
              </w:rPr>
              <w:t xml:space="preserve">Commercial license, Illustrator integration, clean vector output</w:t>
            </w:r>
          </w:p>
        </w:tc>
        <w:tc>
          <w:tcPr>
            <w:tcW w:type="dxa" w:w="1400"/>
            <w:tcBorders>
              <w:top w:val="single" w:color="DDDDDD" w:sz="1"/>
              <w:left w:val="single" w:color="DDDDDD" w:sz="1"/>
              <w:bottom w:val="single" w:color="DDDDDD" w:sz="1"/>
              <w:right w:val="single" w:color="DDDDDD" w:sz="1"/>
            </w:tcBorders>
            <w:shd w:fill="F9F7F1" w:val="clear"/>
            <w:tcMar>
              <w:top w:type="dxa" w:w="80"/>
              <w:left w:type="dxa" w:w="100"/>
              <w:bottom w:type="dxa" w:w="80"/>
              <w:right w:type="dxa" w:w="100"/>
            </w:tcMar>
            <w:vAlign w:val="center"/>
          </w:tcPr>
          <w:p>
            <w:pPr>
              <w:jc w:val="left"/>
            </w:pPr>
            <w:r>
              <w:rPr>
                <w:rFonts w:ascii="Arial" w:cs="Arial" w:eastAsia="Arial" w:hAnsi="Arial"/>
                <w:b w:val="false"/>
                <w:bCs w:val="false"/>
                <w:color w:val="1A1A1A"/>
                <w:sz w:val="18"/>
                <w:szCs w:val="18"/>
              </w:rPr>
              <w:t xml:space="preserve">Production-ready brand use</w:t>
            </w:r>
          </w:p>
        </w:tc>
        <w:tc>
          <w:tcPr>
            <w:tcW w:type="dxa" w:w="560"/>
            <w:tcBorders>
              <w:top w:val="single" w:color="DDDDDD" w:sz="1"/>
              <w:left w:val="single" w:color="DDDDDD" w:sz="1"/>
              <w:bottom w:val="single" w:color="DDDDDD" w:sz="1"/>
              <w:right w:val="single" w:color="DDDDDD" w:sz="1"/>
            </w:tcBorders>
            <w:shd w:fill="F9F7F1" w:val="clear"/>
            <w:tcMar>
              <w:top w:type="dxa" w:w="80"/>
              <w:left w:type="dxa" w:w="100"/>
              <w:bottom w:type="dxa" w:w="80"/>
              <w:right w:type="dxa" w:w="100"/>
            </w:tcMar>
            <w:vAlign w:val="center"/>
          </w:tcPr>
          <w:p>
            <w:pPr>
              <w:jc w:val="center"/>
            </w:pPr>
            <w:r>
              <w:rPr>
                <w:rFonts w:ascii="Arial" w:cs="Arial" w:eastAsia="Arial" w:hAnsi="Arial"/>
                <w:b/>
                <w:bCs/>
                <w:color w:val="C9A84C"/>
                <w:sz w:val="18"/>
                <w:szCs w:val="18"/>
              </w:rPr>
              <w:t xml:space="preserve">9.0/10</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vAlign w:val="center"/>
          </w:tcPr>
          <w:p>
            <w:pPr>
              <w:jc w:val="center"/>
            </w:pPr>
            <w:r>
              <w:rPr>
                <w:rFonts w:ascii="Arial" w:cs="Arial" w:eastAsia="Arial" w:hAnsi="Arial"/>
                <w:b/>
                <w:bCs/>
                <w:color w:val="C9A84C"/>
                <w:sz w:val="18"/>
                <w:szCs w:val="18"/>
              </w:rPr>
              <w:t xml:space="preserve">4</w:t>
            </w:r>
          </w:p>
        </w:tc>
        <w:tc>
          <w:tcPr>
            <w:tcW w:type="dxa" w:w="1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vAlign w:val="center"/>
          </w:tcPr>
          <w:p>
            <w:pPr>
              <w:jc w:val="left"/>
            </w:pPr>
            <w:r>
              <w:rPr>
                <w:rFonts w:ascii="Arial" w:cs="Arial" w:eastAsia="Arial" w:hAnsi="Arial"/>
                <w:b/>
                <w:bCs/>
                <w:color w:val="0D1B2A"/>
                <w:sz w:val="18"/>
                <w:szCs w:val="18"/>
              </w:rPr>
              <w:t xml:space="preserve">DALL·E 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1A1A1A"/>
                <w:sz w:val="18"/>
                <w:szCs w:val="18"/>
              </w:rPr>
              <w:t xml:space="preserve">Image AI</w:t>
            </w:r>
          </w:p>
        </w:tc>
        <w:tc>
          <w:tcPr>
            <w:tcW w:type="dxa" w:w="1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DC2626"/>
                <w:sz w:val="18"/>
                <w:szCs w:val="18"/>
              </w:rPr>
              <w:t xml:space="preserve">⚠️ Partial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1A1A1A"/>
                <w:sz w:val="18"/>
                <w:szCs w:val="18"/>
              </w:rPr>
              <w:t xml:space="preserve">Symbolic / Flat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1A1A1A"/>
                <w:sz w:val="18"/>
                <w:szCs w:val="18"/>
              </w:rPr>
              <w:t xml:space="preserve">Strong concept generation, available via ChatGPT, good at minimalist icons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1A1A1A"/>
                <w:sz w:val="18"/>
                <w:szCs w:val="18"/>
              </w:rPr>
              <w:t xml:space="preserve">Quick concept drafts</w:t>
            </w:r>
          </w:p>
        </w:tc>
        <w:tc>
          <w:tcPr>
            <w:tcW w:type="dxa" w:w="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vAlign w:val="center"/>
          </w:tcPr>
          <w:p>
            <w:pPr>
              <w:jc w:val="center"/>
            </w:pPr>
            <w:r>
              <w:rPr>
                <w:rFonts w:ascii="Arial" w:cs="Arial" w:eastAsia="Arial" w:hAnsi="Arial"/>
                <w:b/>
                <w:bCs/>
                <w:color w:val="C9A84C"/>
                <w:sz w:val="18"/>
                <w:szCs w:val="18"/>
              </w:rPr>
              <w:t xml:space="preserve">8.5/10</w:t>
            </w:r>
          </w:p>
        </w:tc>
      </w:tr>
      <w:tr>
        <w:tc>
          <w:tcPr>
            <w:tcW w:type="dxa" w:w="560"/>
            <w:tcBorders>
              <w:top w:val="single" w:color="DDDDDD" w:sz="1"/>
              <w:left w:val="single" w:color="DDDDDD" w:sz="1"/>
              <w:bottom w:val="single" w:color="DDDDDD" w:sz="1"/>
              <w:right w:val="single" w:color="DDDDDD" w:sz="1"/>
            </w:tcBorders>
            <w:shd w:fill="F9F7F1" w:val="clear"/>
            <w:tcMar>
              <w:top w:type="dxa" w:w="80"/>
              <w:left w:type="dxa" w:w="100"/>
              <w:bottom w:type="dxa" w:w="80"/>
              <w:right w:type="dxa" w:w="100"/>
            </w:tcMar>
            <w:vAlign w:val="center"/>
          </w:tcPr>
          <w:p>
            <w:pPr>
              <w:jc w:val="center"/>
            </w:pPr>
            <w:r>
              <w:rPr>
                <w:rFonts w:ascii="Arial" w:cs="Arial" w:eastAsia="Arial" w:hAnsi="Arial"/>
                <w:b/>
                <w:bCs/>
                <w:color w:val="C9A84C"/>
                <w:sz w:val="18"/>
                <w:szCs w:val="18"/>
              </w:rPr>
              <w:t xml:space="preserve">5</w:t>
            </w:r>
          </w:p>
        </w:tc>
        <w:tc>
          <w:tcPr>
            <w:tcW w:type="dxa" w:w="1800"/>
            <w:tcBorders>
              <w:top w:val="single" w:color="DDDDDD" w:sz="1"/>
              <w:left w:val="single" w:color="DDDDDD" w:sz="1"/>
              <w:bottom w:val="single" w:color="DDDDDD" w:sz="1"/>
              <w:right w:val="single" w:color="DDDDDD" w:sz="1"/>
            </w:tcBorders>
            <w:shd w:fill="F9F7F1" w:val="clear"/>
            <w:tcMar>
              <w:top w:type="dxa" w:w="80"/>
              <w:left w:type="dxa" w:w="100"/>
              <w:bottom w:type="dxa" w:w="80"/>
              <w:right w:type="dxa" w:w="100"/>
            </w:tcMar>
            <w:vAlign w:val="center"/>
          </w:tcPr>
          <w:p>
            <w:pPr>
              <w:jc w:val="left"/>
            </w:pPr>
            <w:r>
              <w:rPr>
                <w:rFonts w:ascii="Arial" w:cs="Arial" w:eastAsia="Arial" w:hAnsi="Arial"/>
                <w:b/>
                <w:bCs/>
                <w:color w:val="0D1B2A"/>
                <w:sz w:val="18"/>
                <w:szCs w:val="18"/>
              </w:rPr>
              <w:t xml:space="preserve">Looka</w:t>
            </w:r>
          </w:p>
        </w:tc>
        <w:tc>
          <w:tcPr>
            <w:tcW w:type="dxa" w:w="1400"/>
            <w:tcBorders>
              <w:top w:val="single" w:color="DDDDDD" w:sz="1"/>
              <w:left w:val="single" w:color="DDDDDD" w:sz="1"/>
              <w:bottom w:val="single" w:color="DDDDDD" w:sz="1"/>
              <w:right w:val="single" w:color="DDDDDD" w:sz="1"/>
            </w:tcBorders>
            <w:shd w:fill="F9F7F1" w:val="clear"/>
            <w:tcMar>
              <w:top w:type="dxa" w:w="80"/>
              <w:left w:type="dxa" w:w="100"/>
              <w:bottom w:type="dxa" w:w="80"/>
              <w:right w:type="dxa" w:w="100"/>
            </w:tcMar>
            <w:vAlign w:val="center"/>
          </w:tcPr>
          <w:p>
            <w:pPr>
              <w:jc w:val="left"/>
            </w:pPr>
            <w:r>
              <w:rPr>
                <w:rFonts w:ascii="Arial" w:cs="Arial" w:eastAsia="Arial" w:hAnsi="Arial"/>
                <w:b w:val="false"/>
                <w:bCs w:val="false"/>
                <w:color w:val="1A1A1A"/>
                <w:sz w:val="18"/>
                <w:szCs w:val="18"/>
              </w:rPr>
              <w:t xml:space="preserve">Logo Builder</w:t>
            </w:r>
          </w:p>
        </w:tc>
        <w:tc>
          <w:tcPr>
            <w:tcW w:type="dxa" w:w="1000"/>
            <w:tcBorders>
              <w:top w:val="single" w:color="DDDDDD" w:sz="1"/>
              <w:left w:val="single" w:color="DDDDDD" w:sz="1"/>
              <w:bottom w:val="single" w:color="DDDDDD" w:sz="1"/>
              <w:right w:val="single" w:color="DDDDDD" w:sz="1"/>
            </w:tcBorders>
            <w:shd w:fill="F9F7F1" w:val="clear"/>
            <w:tcMar>
              <w:top w:type="dxa" w:w="80"/>
              <w:left w:type="dxa" w:w="100"/>
              <w:bottom w:type="dxa" w:w="80"/>
              <w:right w:type="dxa" w:w="100"/>
            </w:tcMar>
            <w:vAlign w:val="center"/>
          </w:tcPr>
          <w:p>
            <w:pPr>
              <w:jc w:val="center"/>
            </w:pPr>
            <w:r>
              <w:rPr>
                <w:rFonts w:ascii="Arial" w:cs="Arial" w:eastAsia="Arial" w:hAnsi="Arial"/>
                <w:b w:val="false"/>
                <w:bCs w:val="false"/>
                <w:color w:val="DC2626"/>
                <w:sz w:val="18"/>
                <w:szCs w:val="18"/>
              </w:rPr>
              <w:t xml:space="preserve">❌ No</w:t>
            </w:r>
          </w:p>
        </w:tc>
        <w:tc>
          <w:tcPr>
            <w:tcW w:type="dxa" w:w="1400"/>
            <w:tcBorders>
              <w:top w:val="single" w:color="DDDDDD" w:sz="1"/>
              <w:left w:val="single" w:color="DDDDDD" w:sz="1"/>
              <w:bottom w:val="single" w:color="DDDDDD" w:sz="1"/>
              <w:right w:val="single" w:color="DDDDDD" w:sz="1"/>
            </w:tcBorders>
            <w:shd w:fill="F9F7F1" w:val="clear"/>
            <w:tcMar>
              <w:top w:type="dxa" w:w="80"/>
              <w:left w:type="dxa" w:w="100"/>
              <w:bottom w:type="dxa" w:w="80"/>
              <w:right w:type="dxa" w:w="100"/>
            </w:tcMar>
            <w:vAlign w:val="center"/>
          </w:tcPr>
          <w:p>
            <w:pPr>
              <w:jc w:val="left"/>
            </w:pPr>
            <w:r>
              <w:rPr>
                <w:rFonts w:ascii="Arial" w:cs="Arial" w:eastAsia="Arial" w:hAnsi="Arial"/>
                <w:b w:val="false"/>
                <w:bCs w:val="false"/>
                <w:color w:val="1A1A1A"/>
                <w:sz w:val="18"/>
                <w:szCs w:val="18"/>
              </w:rPr>
              <w:t xml:space="preserve">Wordmark / Icon</w:t>
            </w:r>
          </w:p>
        </w:tc>
        <w:tc>
          <w:tcPr>
            <w:tcW w:type="dxa" w:w="1800"/>
            <w:tcBorders>
              <w:top w:val="single" w:color="DDDDDD" w:sz="1"/>
              <w:left w:val="single" w:color="DDDDDD" w:sz="1"/>
              <w:bottom w:val="single" w:color="DDDDDD" w:sz="1"/>
              <w:right w:val="single" w:color="DDDDDD" w:sz="1"/>
            </w:tcBorders>
            <w:shd w:fill="F9F7F1" w:val="clear"/>
            <w:tcMar>
              <w:top w:type="dxa" w:w="80"/>
              <w:left w:type="dxa" w:w="100"/>
              <w:bottom w:type="dxa" w:w="80"/>
              <w:right w:type="dxa" w:w="100"/>
            </w:tcMar>
            <w:vAlign w:val="center"/>
          </w:tcPr>
          <w:p>
            <w:pPr>
              <w:jc w:val="left"/>
            </w:pPr>
            <w:r>
              <w:rPr>
                <w:rFonts w:ascii="Arial" w:cs="Arial" w:eastAsia="Arial" w:hAnsi="Arial"/>
                <w:b w:val="false"/>
                <w:bCs w:val="false"/>
                <w:color w:val="1A1A1A"/>
                <w:sz w:val="18"/>
                <w:szCs w:val="18"/>
              </w:rPr>
              <w:t xml:space="preserve">Purpose-built logo tool, instant variations, brand kit export</w:t>
            </w:r>
          </w:p>
        </w:tc>
        <w:tc>
          <w:tcPr>
            <w:tcW w:type="dxa" w:w="1400"/>
            <w:tcBorders>
              <w:top w:val="single" w:color="DDDDDD" w:sz="1"/>
              <w:left w:val="single" w:color="DDDDDD" w:sz="1"/>
              <w:bottom w:val="single" w:color="DDDDDD" w:sz="1"/>
              <w:right w:val="single" w:color="DDDDDD" w:sz="1"/>
            </w:tcBorders>
            <w:shd w:fill="F9F7F1" w:val="clear"/>
            <w:tcMar>
              <w:top w:type="dxa" w:w="80"/>
              <w:left w:type="dxa" w:w="100"/>
              <w:bottom w:type="dxa" w:w="80"/>
              <w:right w:type="dxa" w:w="100"/>
            </w:tcMar>
            <w:vAlign w:val="center"/>
          </w:tcPr>
          <w:p>
            <w:pPr>
              <w:jc w:val="left"/>
            </w:pPr>
            <w:r>
              <w:rPr>
                <w:rFonts w:ascii="Arial" w:cs="Arial" w:eastAsia="Arial" w:hAnsi="Arial"/>
                <w:b w:val="false"/>
                <w:bCs w:val="false"/>
                <w:color w:val="1A1A1A"/>
                <w:sz w:val="18"/>
                <w:szCs w:val="18"/>
              </w:rPr>
              <w:t xml:space="preserve">Quick scalable logo suite</w:t>
            </w:r>
          </w:p>
        </w:tc>
        <w:tc>
          <w:tcPr>
            <w:tcW w:type="dxa" w:w="560"/>
            <w:tcBorders>
              <w:top w:val="single" w:color="DDDDDD" w:sz="1"/>
              <w:left w:val="single" w:color="DDDDDD" w:sz="1"/>
              <w:bottom w:val="single" w:color="DDDDDD" w:sz="1"/>
              <w:right w:val="single" w:color="DDDDDD" w:sz="1"/>
            </w:tcBorders>
            <w:shd w:fill="F9F7F1" w:val="clear"/>
            <w:tcMar>
              <w:top w:type="dxa" w:w="80"/>
              <w:left w:type="dxa" w:w="100"/>
              <w:bottom w:type="dxa" w:w="80"/>
              <w:right w:type="dxa" w:w="100"/>
            </w:tcMar>
            <w:vAlign w:val="center"/>
          </w:tcPr>
          <w:p>
            <w:pPr>
              <w:jc w:val="center"/>
            </w:pPr>
            <w:r>
              <w:rPr>
                <w:rFonts w:ascii="Arial" w:cs="Arial" w:eastAsia="Arial" w:hAnsi="Arial"/>
                <w:b/>
                <w:bCs/>
                <w:color w:val="C9A84C"/>
                <w:sz w:val="18"/>
                <w:szCs w:val="18"/>
              </w:rPr>
              <w:t xml:space="preserve">7.5/10</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vAlign w:val="center"/>
          </w:tcPr>
          <w:p>
            <w:pPr>
              <w:jc w:val="center"/>
            </w:pPr>
            <w:r>
              <w:rPr>
                <w:rFonts w:ascii="Arial" w:cs="Arial" w:eastAsia="Arial" w:hAnsi="Arial"/>
                <w:b/>
                <w:bCs/>
                <w:color w:val="C9A84C"/>
                <w:sz w:val="18"/>
                <w:szCs w:val="18"/>
              </w:rPr>
              <w:t xml:space="preserve">6</w:t>
            </w:r>
          </w:p>
        </w:tc>
        <w:tc>
          <w:tcPr>
            <w:tcW w:type="dxa" w:w="1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vAlign w:val="center"/>
          </w:tcPr>
          <w:p>
            <w:pPr>
              <w:jc w:val="left"/>
            </w:pPr>
            <w:r>
              <w:rPr>
                <w:rFonts w:ascii="Arial" w:cs="Arial" w:eastAsia="Arial" w:hAnsi="Arial"/>
                <w:b/>
                <w:bCs/>
                <w:color w:val="0D1B2A"/>
                <w:sz w:val="18"/>
                <w:szCs w:val="18"/>
              </w:rPr>
              <w:t xml:space="preserve">Brandmark.io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1A1A1A"/>
                <w:sz w:val="18"/>
                <w:szCs w:val="18"/>
              </w:rPr>
              <w:t xml:space="preserve">Logo Builder</w:t>
            </w:r>
          </w:p>
        </w:tc>
        <w:tc>
          <w:tcPr>
            <w:tcW w:type="dxa" w:w="1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DC2626"/>
                <w:sz w:val="18"/>
                <w:szCs w:val="18"/>
              </w:rPr>
              <w:t xml:space="preserve">❌ No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1A1A1A"/>
                <w:sz w:val="18"/>
                <w:szCs w:val="18"/>
              </w:rPr>
              <w:t xml:space="preserve">Minimal flat icon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1A1A1A"/>
                <w:sz w:val="18"/>
                <w:szCs w:val="18"/>
              </w:rPr>
              <w:t xml:space="preserve">Minimalist brand-focused, clean SVG export, professional feel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1A1A1A"/>
                <w:sz w:val="18"/>
                <w:szCs w:val="18"/>
              </w:rPr>
              <w:t xml:space="preserve">Minimal icon + wordmark</w:t>
            </w:r>
          </w:p>
        </w:tc>
        <w:tc>
          <w:tcPr>
            <w:tcW w:type="dxa" w:w="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vAlign w:val="center"/>
          </w:tcPr>
          <w:p>
            <w:pPr>
              <w:jc w:val="center"/>
            </w:pPr>
            <w:r>
              <w:rPr>
                <w:rFonts w:ascii="Arial" w:cs="Arial" w:eastAsia="Arial" w:hAnsi="Arial"/>
                <w:b/>
                <w:bCs/>
                <w:color w:val="C9A84C"/>
                <w:sz w:val="18"/>
                <w:szCs w:val="18"/>
              </w:rPr>
              <w:t xml:space="preserve">7.0/10</w:t>
            </w:r>
          </w:p>
        </w:tc>
      </w:tr>
      <w:tr>
        <w:tc>
          <w:tcPr>
            <w:tcW w:type="dxa" w:w="560"/>
            <w:tcBorders>
              <w:top w:val="single" w:color="DDDDDD" w:sz="1"/>
              <w:left w:val="single" w:color="DDDDDD" w:sz="1"/>
              <w:bottom w:val="single" w:color="DDDDDD" w:sz="1"/>
              <w:right w:val="single" w:color="DDDDDD" w:sz="1"/>
            </w:tcBorders>
            <w:shd w:fill="F9F7F1" w:val="clear"/>
            <w:tcMar>
              <w:top w:type="dxa" w:w="80"/>
              <w:left w:type="dxa" w:w="100"/>
              <w:bottom w:type="dxa" w:w="80"/>
              <w:right w:type="dxa" w:w="100"/>
            </w:tcMar>
            <w:vAlign w:val="center"/>
          </w:tcPr>
          <w:p>
            <w:pPr>
              <w:jc w:val="center"/>
            </w:pPr>
            <w:r>
              <w:rPr>
                <w:rFonts w:ascii="Arial" w:cs="Arial" w:eastAsia="Arial" w:hAnsi="Arial"/>
                <w:b/>
                <w:bCs/>
                <w:color w:val="C9A84C"/>
                <w:sz w:val="18"/>
                <w:szCs w:val="18"/>
              </w:rPr>
              <w:t xml:space="preserve">7</w:t>
            </w:r>
          </w:p>
        </w:tc>
        <w:tc>
          <w:tcPr>
            <w:tcW w:type="dxa" w:w="1800"/>
            <w:tcBorders>
              <w:top w:val="single" w:color="DDDDDD" w:sz="1"/>
              <w:left w:val="single" w:color="DDDDDD" w:sz="1"/>
              <w:bottom w:val="single" w:color="DDDDDD" w:sz="1"/>
              <w:right w:val="single" w:color="DDDDDD" w:sz="1"/>
            </w:tcBorders>
            <w:shd w:fill="F9F7F1" w:val="clear"/>
            <w:tcMar>
              <w:top w:type="dxa" w:w="80"/>
              <w:left w:type="dxa" w:w="100"/>
              <w:bottom w:type="dxa" w:w="80"/>
              <w:right w:type="dxa" w:w="100"/>
            </w:tcMar>
            <w:vAlign w:val="center"/>
          </w:tcPr>
          <w:p>
            <w:pPr>
              <w:jc w:val="left"/>
            </w:pPr>
            <w:r>
              <w:rPr>
                <w:rFonts w:ascii="Arial" w:cs="Arial" w:eastAsia="Arial" w:hAnsi="Arial"/>
                <w:b/>
                <w:bCs/>
                <w:color w:val="0D1B2A"/>
                <w:sz w:val="18"/>
                <w:szCs w:val="18"/>
              </w:rPr>
              <w:t xml:space="preserve">LogoAI</w:t>
            </w:r>
          </w:p>
        </w:tc>
        <w:tc>
          <w:tcPr>
            <w:tcW w:type="dxa" w:w="1400"/>
            <w:tcBorders>
              <w:top w:val="single" w:color="DDDDDD" w:sz="1"/>
              <w:left w:val="single" w:color="DDDDDD" w:sz="1"/>
              <w:bottom w:val="single" w:color="DDDDDD" w:sz="1"/>
              <w:right w:val="single" w:color="DDDDDD" w:sz="1"/>
            </w:tcBorders>
            <w:shd w:fill="F9F7F1" w:val="clear"/>
            <w:tcMar>
              <w:top w:type="dxa" w:w="80"/>
              <w:left w:type="dxa" w:w="100"/>
              <w:bottom w:type="dxa" w:w="80"/>
              <w:right w:type="dxa" w:w="100"/>
            </w:tcMar>
            <w:vAlign w:val="center"/>
          </w:tcPr>
          <w:p>
            <w:pPr>
              <w:jc w:val="left"/>
            </w:pPr>
            <w:r>
              <w:rPr>
                <w:rFonts w:ascii="Arial" w:cs="Arial" w:eastAsia="Arial" w:hAnsi="Arial"/>
                <w:b w:val="false"/>
                <w:bCs w:val="false"/>
                <w:color w:val="1A1A1A"/>
                <w:sz w:val="18"/>
                <w:szCs w:val="18"/>
              </w:rPr>
              <w:t xml:space="preserve">Logo Builder</w:t>
            </w:r>
          </w:p>
        </w:tc>
        <w:tc>
          <w:tcPr>
            <w:tcW w:type="dxa" w:w="1000"/>
            <w:tcBorders>
              <w:top w:val="single" w:color="DDDDDD" w:sz="1"/>
              <w:left w:val="single" w:color="DDDDDD" w:sz="1"/>
              <w:bottom w:val="single" w:color="DDDDDD" w:sz="1"/>
              <w:right w:val="single" w:color="DDDDDD" w:sz="1"/>
            </w:tcBorders>
            <w:shd w:fill="F9F7F1" w:val="clear"/>
            <w:tcMar>
              <w:top w:type="dxa" w:w="80"/>
              <w:left w:type="dxa" w:w="100"/>
              <w:bottom w:type="dxa" w:w="80"/>
              <w:right w:type="dxa" w:w="100"/>
            </w:tcMar>
            <w:vAlign w:val="center"/>
          </w:tcPr>
          <w:p>
            <w:pPr>
              <w:jc w:val="center"/>
            </w:pPr>
            <w:r>
              <w:rPr>
                <w:rFonts w:ascii="Arial" w:cs="Arial" w:eastAsia="Arial" w:hAnsi="Arial"/>
                <w:b w:val="false"/>
                <w:bCs w:val="false"/>
                <w:color w:val="DC2626"/>
                <w:sz w:val="18"/>
                <w:szCs w:val="18"/>
              </w:rPr>
              <w:t xml:space="preserve">⚠️ Partial</w:t>
            </w:r>
          </w:p>
        </w:tc>
        <w:tc>
          <w:tcPr>
            <w:tcW w:type="dxa" w:w="1400"/>
            <w:tcBorders>
              <w:top w:val="single" w:color="DDDDDD" w:sz="1"/>
              <w:left w:val="single" w:color="DDDDDD" w:sz="1"/>
              <w:bottom w:val="single" w:color="DDDDDD" w:sz="1"/>
              <w:right w:val="single" w:color="DDDDDD" w:sz="1"/>
            </w:tcBorders>
            <w:shd w:fill="F9F7F1" w:val="clear"/>
            <w:tcMar>
              <w:top w:type="dxa" w:w="80"/>
              <w:left w:type="dxa" w:w="100"/>
              <w:bottom w:type="dxa" w:w="80"/>
              <w:right w:type="dxa" w:w="100"/>
            </w:tcMar>
            <w:vAlign w:val="center"/>
          </w:tcPr>
          <w:p>
            <w:pPr>
              <w:jc w:val="left"/>
            </w:pPr>
            <w:r>
              <w:rPr>
                <w:rFonts w:ascii="Arial" w:cs="Arial" w:eastAsia="Arial" w:hAnsi="Arial"/>
                <w:b w:val="false"/>
                <w:bCs w:val="false"/>
                <w:color w:val="1A1A1A"/>
                <w:sz w:val="18"/>
                <w:szCs w:val="18"/>
              </w:rPr>
              <w:t xml:space="preserve">Various</w:t>
            </w:r>
          </w:p>
        </w:tc>
        <w:tc>
          <w:tcPr>
            <w:tcW w:type="dxa" w:w="1800"/>
            <w:tcBorders>
              <w:top w:val="single" w:color="DDDDDD" w:sz="1"/>
              <w:left w:val="single" w:color="DDDDDD" w:sz="1"/>
              <w:bottom w:val="single" w:color="DDDDDD" w:sz="1"/>
              <w:right w:val="single" w:color="DDDDDD" w:sz="1"/>
            </w:tcBorders>
            <w:shd w:fill="F9F7F1" w:val="clear"/>
            <w:tcMar>
              <w:top w:type="dxa" w:w="80"/>
              <w:left w:type="dxa" w:w="100"/>
              <w:bottom w:type="dxa" w:w="80"/>
              <w:right w:type="dxa" w:w="100"/>
            </w:tcMar>
            <w:vAlign w:val="center"/>
          </w:tcPr>
          <w:p>
            <w:pPr>
              <w:jc w:val="left"/>
            </w:pPr>
            <w:r>
              <w:rPr>
                <w:rFonts w:ascii="Arial" w:cs="Arial" w:eastAsia="Arial" w:hAnsi="Arial"/>
                <w:b w:val="false"/>
                <w:bCs w:val="false"/>
                <w:color w:val="1A1A1A"/>
                <w:sz w:val="18"/>
                <w:szCs w:val="18"/>
              </w:rPr>
              <w:t xml:space="preserve">Fast generation, template-based, easy color customization</w:t>
            </w:r>
          </w:p>
        </w:tc>
        <w:tc>
          <w:tcPr>
            <w:tcW w:type="dxa" w:w="1400"/>
            <w:tcBorders>
              <w:top w:val="single" w:color="DDDDDD" w:sz="1"/>
              <w:left w:val="single" w:color="DDDDDD" w:sz="1"/>
              <w:bottom w:val="single" w:color="DDDDDD" w:sz="1"/>
              <w:right w:val="single" w:color="DDDDDD" w:sz="1"/>
            </w:tcBorders>
            <w:shd w:fill="F9F7F1" w:val="clear"/>
            <w:tcMar>
              <w:top w:type="dxa" w:w="80"/>
              <w:left w:type="dxa" w:w="100"/>
              <w:bottom w:type="dxa" w:w="80"/>
              <w:right w:type="dxa" w:w="100"/>
            </w:tcMar>
            <w:vAlign w:val="center"/>
          </w:tcPr>
          <w:p>
            <w:pPr>
              <w:jc w:val="left"/>
            </w:pPr>
            <w:r>
              <w:rPr>
                <w:rFonts w:ascii="Arial" w:cs="Arial" w:eastAsia="Arial" w:hAnsi="Arial"/>
                <w:b w:val="false"/>
                <w:bCs w:val="false"/>
                <w:color w:val="1A1A1A"/>
                <w:sz w:val="18"/>
                <w:szCs w:val="18"/>
              </w:rPr>
              <w:t xml:space="preserve">Budget option / quick start</w:t>
            </w:r>
          </w:p>
        </w:tc>
        <w:tc>
          <w:tcPr>
            <w:tcW w:type="dxa" w:w="560"/>
            <w:tcBorders>
              <w:top w:val="single" w:color="DDDDDD" w:sz="1"/>
              <w:left w:val="single" w:color="DDDDDD" w:sz="1"/>
              <w:bottom w:val="single" w:color="DDDDDD" w:sz="1"/>
              <w:right w:val="single" w:color="DDDDDD" w:sz="1"/>
            </w:tcBorders>
            <w:shd w:fill="F9F7F1" w:val="clear"/>
            <w:tcMar>
              <w:top w:type="dxa" w:w="80"/>
              <w:left w:type="dxa" w:w="100"/>
              <w:bottom w:type="dxa" w:w="80"/>
              <w:right w:type="dxa" w:w="100"/>
            </w:tcMar>
            <w:vAlign w:val="center"/>
          </w:tcPr>
          <w:p>
            <w:pPr>
              <w:jc w:val="center"/>
            </w:pPr>
            <w:r>
              <w:rPr>
                <w:rFonts w:ascii="Arial" w:cs="Arial" w:eastAsia="Arial" w:hAnsi="Arial"/>
                <w:b/>
                <w:bCs/>
                <w:color w:val="C9A84C"/>
                <w:sz w:val="18"/>
                <w:szCs w:val="18"/>
              </w:rPr>
              <w:t xml:space="preserve">6.5/10</w:t>
            </w:r>
          </w:p>
        </w:tc>
      </w:tr>
    </w:tbl>
    <w:p>
      <w:pPr>
        <w:spacing w:after="0" w:before="200"/>
      </w:pPr>
    </w:p>
    <w:p>
      <w:pPr>
        <w:pStyle w:val="Heading2"/>
        <w:spacing w:after="120" w:before="320"/>
      </w:pPr>
      <w:r>
        <w:rPr>
          <w:rFonts w:ascii="Arial" w:cs="Arial" w:eastAsia="Arial" w:hAnsi="Arial"/>
          <w:b/>
          <w:bCs/>
          <w:color w:val="0D1B2A"/>
          <w:sz w:val="28"/>
          <w:szCs w:val="28"/>
        </w:rPr>
        <w:t xml:space="preserve">Tool-by-Tool Guide</w:t>
      </w:r>
    </w:p>
    <w:p>
      <w:pPr>
        <w:spacing w:after="0" w:before="100"/>
      </w:pPr>
    </w:p>
    <w:p>
      <w:pPr>
        <w:spacing w:after="80" w:before="80"/>
      </w:pPr>
      <w:r>
        <w:rPr>
          <w:rFonts w:ascii="Arial" w:cs="Arial" w:eastAsia="Arial" w:hAnsi="Arial"/>
          <w:b/>
          <w:bCs/>
          <w:i w:val="false"/>
          <w:iCs w:val="false"/>
          <w:color w:val="1A1A1A"/>
          <w:sz w:val="22"/>
          <w:szCs w:val="22"/>
        </w:rPr>
        <w:t xml:space="preserve">🥇  Midjourney v6  —  BEST OVERALL for Marsad Al Souq</w:t>
      </w:r>
    </w:p>
    <w:p>
      <w:pPr>
        <w:pStyle w:val="ListParagraph"/>
        <w:numPr>
          <w:ilvl w:val="0"/>
          <w:numId w:val="2"/>
        </w:numPr>
        <w:spacing w:after="60" w:before="60"/>
      </w:pPr>
      <w:r>
        <w:rPr>
          <w:rFonts w:ascii="Arial" w:cs="Arial" w:eastAsia="Arial" w:hAnsi="Arial"/>
          <w:color w:val="1A1A1A"/>
          <w:sz w:val="22"/>
          <w:szCs w:val="22"/>
        </w:rPr>
        <w:t xml:space="preserve">Why: Produces the highest-quality geometric, minimal, dark-mode logo concepts. Excels at the observatory + grid visual language needed for this brand.</w:t>
      </w:r>
    </w:p>
    <w:p>
      <w:pPr>
        <w:pStyle w:val="ListParagraph"/>
        <w:numPr>
          <w:ilvl w:val="0"/>
          <w:numId w:val="2"/>
        </w:numPr>
        <w:spacing w:after="60" w:before="60"/>
      </w:pPr>
      <w:r>
        <w:rPr>
          <w:rFonts w:ascii="Arial" w:cs="Arial" w:eastAsia="Arial" w:hAnsi="Arial"/>
          <w:color w:val="1A1A1A"/>
          <w:sz w:val="22"/>
          <w:szCs w:val="22"/>
        </w:rPr>
        <w:t xml:space="preserve">How to use: Access via Discord (discord.gg/midjourney) or midjourney.com. Use Prompt 1, 2, or 3 above. Generate 4 options, upscale the best.</w:t>
      </w:r>
    </w:p>
    <w:p>
      <w:pPr>
        <w:pStyle w:val="ListParagraph"/>
        <w:numPr>
          <w:ilvl w:val="0"/>
          <w:numId w:val="2"/>
        </w:numPr>
        <w:spacing w:after="60" w:before="60"/>
      </w:pPr>
      <w:r>
        <w:rPr>
          <w:rFonts w:ascii="Arial" w:cs="Arial" w:eastAsia="Arial" w:hAnsi="Arial"/>
          <w:color w:val="1A1A1A"/>
          <w:sz w:val="22"/>
          <w:szCs w:val="22"/>
        </w:rPr>
        <w:t xml:space="preserve">Cost: From $10/month. Subscription required.</w:t>
      </w:r>
    </w:p>
    <w:p>
      <w:pPr>
        <w:pStyle w:val="ListParagraph"/>
        <w:numPr>
          <w:ilvl w:val="0"/>
          <w:numId w:val="2"/>
        </w:numPr>
        <w:spacing w:after="60" w:before="60"/>
      </w:pPr>
      <w:r>
        <w:rPr>
          <w:rFonts w:ascii="Arial" w:cs="Arial" w:eastAsia="Arial" w:hAnsi="Arial"/>
          <w:color w:val="1A1A1A"/>
          <w:sz w:val="22"/>
          <w:szCs w:val="22"/>
        </w:rPr>
        <w:t xml:space="preserve">Tip: Add "--no text" to get clean icon-only versions, then add Arabic text in Figma or Illustrator.</w:t>
      </w:r>
    </w:p>
    <w:p>
      <w:pPr>
        <w:spacing w:after="0" w:before="100"/>
      </w:pPr>
    </w:p>
    <w:p>
      <w:pPr>
        <w:spacing w:after="80" w:before="80"/>
      </w:pPr>
      <w:r>
        <w:rPr>
          <w:rFonts w:ascii="Arial" w:cs="Arial" w:eastAsia="Arial" w:hAnsi="Arial"/>
          <w:b/>
          <w:bCs/>
          <w:i w:val="false"/>
          <w:iCs w:val="false"/>
          <w:color w:val="1A1A1A"/>
          <w:sz w:val="22"/>
          <w:szCs w:val="22"/>
        </w:rPr>
        <w:t xml:space="preserve">🥈  Ideogram 2.0  —  BEST for Arabic Text in Logo</w:t>
      </w:r>
    </w:p>
    <w:p>
      <w:pPr>
        <w:pStyle w:val="ListParagraph"/>
        <w:numPr>
          <w:ilvl w:val="0"/>
          <w:numId w:val="2"/>
        </w:numPr>
        <w:spacing w:after="60" w:before="60"/>
      </w:pPr>
      <w:r>
        <w:rPr>
          <w:rFonts w:ascii="Arial" w:cs="Arial" w:eastAsia="Arial" w:hAnsi="Arial"/>
          <w:color w:val="1A1A1A"/>
          <w:sz w:val="22"/>
          <w:szCs w:val="22"/>
        </w:rPr>
        <w:t xml:space="preserve">Why: The only AI image tool that renders Arabic script with near-professional quality. Use this if you want the Arabic wordmark generated alongside the icon.</w:t>
      </w:r>
    </w:p>
    <w:p>
      <w:pPr>
        <w:pStyle w:val="ListParagraph"/>
        <w:numPr>
          <w:ilvl w:val="0"/>
          <w:numId w:val="2"/>
        </w:numPr>
        <w:spacing w:after="60" w:before="60"/>
      </w:pPr>
      <w:r>
        <w:rPr>
          <w:rFonts w:ascii="Arial" w:cs="Arial" w:eastAsia="Arial" w:hAnsi="Arial"/>
          <w:color w:val="1A1A1A"/>
          <w:sz w:val="22"/>
          <w:szCs w:val="22"/>
        </w:rPr>
        <w:t xml:space="preserve">How to use: ideogram.ai — free tier available. Use Prompt 1 or 3 above.</w:t>
      </w:r>
    </w:p>
    <w:p>
      <w:pPr>
        <w:pStyle w:val="ListParagraph"/>
        <w:numPr>
          <w:ilvl w:val="0"/>
          <w:numId w:val="2"/>
        </w:numPr>
        <w:spacing w:after="60" w:before="60"/>
      </w:pPr>
      <w:r>
        <w:rPr>
          <w:rFonts w:ascii="Arial" w:cs="Arial" w:eastAsia="Arial" w:hAnsi="Arial"/>
          <w:color w:val="1A1A1A"/>
          <w:sz w:val="22"/>
          <w:szCs w:val="22"/>
        </w:rPr>
        <w:t xml:space="preserve">Cost: Free plan available. Pro from $8/month.</w:t>
      </w:r>
    </w:p>
    <w:p>
      <w:pPr>
        <w:pStyle w:val="ListParagraph"/>
        <w:numPr>
          <w:ilvl w:val="0"/>
          <w:numId w:val="2"/>
        </w:numPr>
        <w:spacing w:after="60" w:before="60"/>
      </w:pPr>
      <w:r>
        <w:rPr>
          <w:rFonts w:ascii="Arial" w:cs="Arial" w:eastAsia="Arial" w:hAnsi="Arial"/>
          <w:color w:val="1A1A1A"/>
          <w:sz w:val="22"/>
          <w:szCs w:val="22"/>
        </w:rPr>
        <w:t xml:space="preserve">Tip: Generate the full logo with text, then trace to vector in Adobe Illustrator or Vectornator.</w:t>
      </w:r>
    </w:p>
    <w:p>
      <w:pPr>
        <w:spacing w:after="0" w:before="100"/>
      </w:pPr>
    </w:p>
    <w:p>
      <w:pPr>
        <w:spacing w:after="80" w:before="80"/>
      </w:pPr>
      <w:r>
        <w:rPr>
          <w:rFonts w:ascii="Arial" w:cs="Arial" w:eastAsia="Arial" w:hAnsi="Arial"/>
          <w:b/>
          <w:bCs/>
          <w:i w:val="false"/>
          <w:iCs w:val="false"/>
          <w:color w:val="1A1A1A"/>
          <w:sz w:val="22"/>
          <w:szCs w:val="22"/>
        </w:rPr>
        <w:t xml:space="preserve">🥉  Adobe Firefly 3  —  BEST for Commercial Use</w:t>
      </w:r>
    </w:p>
    <w:p>
      <w:pPr>
        <w:pStyle w:val="ListParagraph"/>
        <w:numPr>
          <w:ilvl w:val="0"/>
          <w:numId w:val="2"/>
        </w:numPr>
        <w:spacing w:after="60" w:before="60"/>
      </w:pPr>
      <w:r>
        <w:rPr>
          <w:rFonts w:ascii="Arial" w:cs="Arial" w:eastAsia="Arial" w:hAnsi="Arial"/>
          <w:color w:val="1A1A1A"/>
          <w:sz w:val="22"/>
          <w:szCs w:val="22"/>
        </w:rPr>
        <w:t xml:space="preserve">Why: Firefly-generated content is commercially licensed (no copyright concerns). Integrates directly with Adobe Illustrator for vector clean-up.</w:t>
      </w:r>
    </w:p>
    <w:p>
      <w:pPr>
        <w:pStyle w:val="ListParagraph"/>
        <w:numPr>
          <w:ilvl w:val="0"/>
          <w:numId w:val="2"/>
        </w:numPr>
        <w:spacing w:after="60" w:before="60"/>
      </w:pPr>
      <w:r>
        <w:rPr>
          <w:rFonts w:ascii="Arial" w:cs="Arial" w:eastAsia="Arial" w:hAnsi="Arial"/>
          <w:color w:val="1A1A1A"/>
          <w:sz w:val="22"/>
          <w:szCs w:val="22"/>
        </w:rPr>
        <w:t xml:space="preserve">How to use: firefly.adobe.com — requires Adobe account. Use Prompt 2 or 3 above.</w:t>
      </w:r>
    </w:p>
    <w:p>
      <w:pPr>
        <w:pStyle w:val="ListParagraph"/>
        <w:numPr>
          <w:ilvl w:val="0"/>
          <w:numId w:val="2"/>
        </w:numPr>
        <w:spacing w:after="60" w:before="60"/>
      </w:pPr>
      <w:r>
        <w:rPr>
          <w:rFonts w:ascii="Arial" w:cs="Arial" w:eastAsia="Arial" w:hAnsi="Arial"/>
          <w:color w:val="1A1A1A"/>
          <w:sz w:val="22"/>
          <w:szCs w:val="22"/>
        </w:rPr>
        <w:t xml:space="preserve">Cost: Included in Creative Cloud or standalone from $4.99/month.</w:t>
      </w:r>
    </w:p>
    <w:p>
      <w:pPr>
        <w:pStyle w:val="ListParagraph"/>
        <w:numPr>
          <w:ilvl w:val="0"/>
          <w:numId w:val="2"/>
        </w:numPr>
        <w:spacing w:after="60" w:before="60"/>
      </w:pPr>
      <w:r>
        <w:rPr>
          <w:rFonts w:ascii="Arial" w:cs="Arial" w:eastAsia="Arial" w:hAnsi="Arial"/>
          <w:color w:val="1A1A1A"/>
          <w:sz w:val="22"/>
          <w:szCs w:val="22"/>
        </w:rPr>
        <w:t xml:space="preserve">Tip: After generating, use Illustrator's "Image Trace" for a clean SVG vector file.</w:t>
      </w:r>
    </w:p>
    <w:p>
      <w:pPr>
        <w:spacing w:after="0" w:before="100"/>
      </w:pPr>
    </w:p>
    <w:p>
      <w:pPr>
        <w:spacing w:after="80" w:before="80"/>
      </w:pPr>
      <w:r>
        <w:rPr>
          <w:rFonts w:ascii="Arial" w:cs="Arial" w:eastAsia="Arial" w:hAnsi="Arial"/>
          <w:b/>
          <w:bCs/>
          <w:i w:val="false"/>
          <w:iCs w:val="false"/>
          <w:color w:val="1A1A1A"/>
          <w:sz w:val="22"/>
          <w:szCs w:val="22"/>
        </w:rPr>
        <w:t xml:space="preserve">4  DALL·E 3 via ChatGPT  —  BEST for Quick Iteration</w:t>
      </w:r>
    </w:p>
    <w:p>
      <w:pPr>
        <w:pStyle w:val="ListParagraph"/>
        <w:numPr>
          <w:ilvl w:val="0"/>
          <w:numId w:val="2"/>
        </w:numPr>
        <w:spacing w:after="60" w:before="60"/>
      </w:pPr>
      <w:r>
        <w:rPr>
          <w:rFonts w:ascii="Arial" w:cs="Arial" w:eastAsia="Arial" w:hAnsi="Arial"/>
          <w:color w:val="1A1A1A"/>
          <w:sz w:val="22"/>
          <w:szCs w:val="22"/>
        </w:rPr>
        <w:t xml:space="preserve">Why: Accessible directly inside ChatGPT. Good for rapid concept exploration. Arabic text rendering is inconsistent but icon concepts are strong.</w:t>
      </w:r>
    </w:p>
    <w:p>
      <w:pPr>
        <w:pStyle w:val="ListParagraph"/>
        <w:numPr>
          <w:ilvl w:val="0"/>
          <w:numId w:val="2"/>
        </w:numPr>
        <w:spacing w:after="60" w:before="60"/>
      </w:pPr>
      <w:r>
        <w:rPr>
          <w:rFonts w:ascii="Arial" w:cs="Arial" w:eastAsia="Arial" w:hAnsi="Arial"/>
          <w:color w:val="1A1A1A"/>
          <w:sz w:val="22"/>
          <w:szCs w:val="22"/>
        </w:rPr>
        <w:t xml:space="preserve">How to use: Ask ChatGPT (GPT-4o) to generate the logo using Prompt 1. Refine iteratively in conversation.</w:t>
      </w:r>
    </w:p>
    <w:p>
      <w:pPr>
        <w:pStyle w:val="ListParagraph"/>
        <w:numPr>
          <w:ilvl w:val="0"/>
          <w:numId w:val="2"/>
        </w:numPr>
        <w:spacing w:after="60" w:before="60"/>
      </w:pPr>
      <w:r>
        <w:rPr>
          <w:rFonts w:ascii="Arial" w:cs="Arial" w:eastAsia="Arial" w:hAnsi="Arial"/>
          <w:color w:val="1A1A1A"/>
          <w:sz w:val="22"/>
          <w:szCs w:val="22"/>
        </w:rPr>
        <w:t xml:space="preserve">Cost: Included in ChatGPT Plus ($20/month).</w:t>
      </w:r>
    </w:p>
    <w:p>
      <w:pPr>
        <w:pStyle w:val="ListParagraph"/>
        <w:numPr>
          <w:ilvl w:val="0"/>
          <w:numId w:val="2"/>
        </w:numPr>
        <w:spacing w:after="60" w:before="60"/>
      </w:pPr>
      <w:r>
        <w:rPr>
          <w:rFonts w:ascii="Arial" w:cs="Arial" w:eastAsia="Arial" w:hAnsi="Arial"/>
          <w:color w:val="1A1A1A"/>
          <w:sz w:val="22"/>
          <w:szCs w:val="22"/>
        </w:rPr>
        <w:t xml:space="preserve">Tip: Ask it to refine: "Make it more minimal, remove all text, use only navy and gold."</w:t>
      </w:r>
    </w:p>
    <w:p>
      <w:pPr>
        <w:spacing w:after="0" w:before="100"/>
      </w:pPr>
    </w:p>
    <w:p>
      <w:pPr>
        <w:spacing w:after="80" w:before="80"/>
      </w:pPr>
      <w:r>
        <w:rPr>
          <w:rFonts w:ascii="Arial" w:cs="Arial" w:eastAsia="Arial" w:hAnsi="Arial"/>
          <w:b/>
          <w:bCs/>
          <w:i w:val="false"/>
          <w:iCs w:val="false"/>
          <w:color w:val="1A1A1A"/>
          <w:sz w:val="22"/>
          <w:szCs w:val="22"/>
        </w:rPr>
        <w:t xml:space="preserve">5-7  Logo Builders (Looka, Brandmark, LogoAI)  —  For Non-Designers</w:t>
      </w:r>
    </w:p>
    <w:p>
      <w:pPr>
        <w:pStyle w:val="ListParagraph"/>
        <w:numPr>
          <w:ilvl w:val="0"/>
          <w:numId w:val="2"/>
        </w:numPr>
        <w:spacing w:after="60" w:before="60"/>
      </w:pPr>
      <w:r>
        <w:rPr>
          <w:rFonts w:ascii="Arial" w:cs="Arial" w:eastAsia="Arial" w:hAnsi="Arial"/>
          <w:color w:val="1A1A1A"/>
          <w:sz w:val="22"/>
          <w:szCs w:val="22"/>
        </w:rPr>
        <w:t xml:space="preserve">Why: These generate instant logo suites with brand kits (business card, banner, favicon). No AI prompting experience needed.</w:t>
      </w:r>
    </w:p>
    <w:p>
      <w:pPr>
        <w:pStyle w:val="ListParagraph"/>
        <w:numPr>
          <w:ilvl w:val="0"/>
          <w:numId w:val="2"/>
        </w:numPr>
        <w:spacing w:after="60" w:before="60"/>
      </w:pPr>
      <w:r>
        <w:rPr>
          <w:rFonts w:ascii="Arial" w:cs="Arial" w:eastAsia="Arial" w:hAnsi="Arial"/>
          <w:color w:val="1A1A1A"/>
          <w:sz w:val="22"/>
          <w:szCs w:val="22"/>
        </w:rPr>
        <w:t xml:space="preserve">Limitation: Arabic typography support is limited or absent. Better for the English/bilingual version of the logo.</w:t>
      </w:r>
    </w:p>
    <w:p>
      <w:pPr>
        <w:pStyle w:val="ListParagraph"/>
        <w:numPr>
          <w:ilvl w:val="0"/>
          <w:numId w:val="2"/>
        </w:numPr>
        <w:spacing w:after="60" w:before="60"/>
      </w:pPr>
      <w:r>
        <w:rPr>
          <w:rFonts w:ascii="Arial" w:cs="Arial" w:eastAsia="Arial" w:hAnsi="Arial"/>
          <w:color w:val="1A1A1A"/>
          <w:sz w:val="22"/>
          <w:szCs w:val="22"/>
        </w:rPr>
        <w:t xml:space="preserve">Best use: Generate the English/icon version here, then add Arabic typography manually.</w:t>
      </w:r>
    </w:p>
    <w:p>
      <w:pPr>
        <w:pBdr>
          <w:bottom w:val="single" w:color="C9A84C" w:sz="6" w:space="4"/>
        </w:pBdr>
        <w:spacing w:after="180" w:before="180"/>
      </w:pPr>
    </w:p>
    <w:p>
      <w:pPr>
        <w:shd w:fill="0D1B2A" w:val="clear"/>
        <w:spacing w:after="160" w:before="240"/>
        <w:ind w:left="160" w:right="160"/>
      </w:pPr>
      <w:r>
        <w:rPr>
          <w:rFonts w:ascii="Arial" w:cs="Arial" w:eastAsia="Arial" w:hAnsi="Arial"/>
          <w:b/>
          <w:bCs/>
          <w:color w:val="C9A84C"/>
          <w:sz w:val="30"/>
          <w:szCs w:val="30"/>
        </w:rPr>
        <w:t xml:space="preserve">  06  |  Recommended Logo Creation Workflow  </w:t>
      </w:r>
    </w:p>
    <w:p>
      <w:pPr>
        <w:spacing w:after="0" w:before="100"/>
      </w:pPr>
    </w:p>
    <w:p>
      <w:pPr>
        <w:spacing w:after="80" w:before="80"/>
      </w:pPr>
      <w:r>
        <w:rPr>
          <w:rFonts w:ascii="Arial" w:cs="Arial" w:eastAsia="Arial" w:hAnsi="Arial"/>
          <w:b w:val="false"/>
          <w:bCs w:val="false"/>
          <w:i w:val="false"/>
          <w:iCs w:val="false"/>
          <w:color w:val="1A1A1A"/>
          <w:sz w:val="22"/>
          <w:szCs w:val="22"/>
        </w:rPr>
        <w:t xml:space="preserve">Follow this step-by-step workflow to go from AI concept to final production logo:</w:t>
      </w:r>
    </w:p>
    <w:p>
      <w:pPr>
        <w:spacing w:after="0" w:before="100"/>
      </w:pPr>
    </w:p>
    <w:p>
      <w:pPr>
        <w:pStyle w:val="ListParagraph"/>
        <w:numPr>
          <w:ilvl w:val="0"/>
          <w:numId w:val="2"/>
        </w:numPr>
        <w:spacing w:after="60" w:before="60"/>
      </w:pPr>
      <w:r>
        <w:rPr>
          <w:rFonts w:ascii="Arial" w:cs="Arial" w:eastAsia="Arial" w:hAnsi="Arial"/>
          <w:color w:val="1A1A1A"/>
          <w:sz w:val="22"/>
          <w:szCs w:val="22"/>
        </w:rPr>
        <w:t xml:space="preserve">Step 1 — Concept Generation: Use Midjourney v6 with Prompt 1 (Precision Scope). Generate 4–8 variations. Screenshot the best 2–3.</w:t>
      </w:r>
    </w:p>
    <w:p>
      <w:pPr>
        <w:pStyle w:val="ListParagraph"/>
        <w:numPr>
          <w:ilvl w:val="0"/>
          <w:numId w:val="2"/>
        </w:numPr>
        <w:spacing w:after="60" w:before="60"/>
      </w:pPr>
      <w:r>
        <w:rPr>
          <w:rFonts w:ascii="Arial" w:cs="Arial" w:eastAsia="Arial" w:hAnsi="Arial"/>
          <w:color w:val="1A1A1A"/>
          <w:sz w:val="22"/>
          <w:szCs w:val="22"/>
        </w:rPr>
        <w:t xml:space="preserve">Step 2 — Arabic Typography: Use Ideogram 2.0 with Prompt 1 or 3 to generate a version with readable Arabic wordmark "مرصد السوق".</w:t>
      </w:r>
    </w:p>
    <w:p>
      <w:pPr>
        <w:pStyle w:val="ListParagraph"/>
        <w:numPr>
          <w:ilvl w:val="0"/>
          <w:numId w:val="2"/>
        </w:numPr>
        <w:spacing w:after="60" w:before="60"/>
      </w:pPr>
      <w:r>
        <w:rPr>
          <w:rFonts w:ascii="Arial" w:cs="Arial" w:eastAsia="Arial" w:hAnsi="Arial"/>
          <w:color w:val="1A1A1A"/>
          <w:sz w:val="22"/>
          <w:szCs w:val="22"/>
        </w:rPr>
        <w:t xml:space="preserve">Step 3 — Vector Conversion: Open your chosen concept in Adobe Illustrator or Inkscape. Use Image Trace (Illustrator) to convert to clean vector SVG.</w:t>
      </w:r>
    </w:p>
    <w:p>
      <w:pPr>
        <w:pStyle w:val="ListParagraph"/>
        <w:numPr>
          <w:ilvl w:val="0"/>
          <w:numId w:val="2"/>
        </w:numPr>
        <w:spacing w:after="60" w:before="60"/>
      </w:pPr>
      <w:r>
        <w:rPr>
          <w:rFonts w:ascii="Arial" w:cs="Arial" w:eastAsia="Arial" w:hAnsi="Arial"/>
          <w:color w:val="1A1A1A"/>
          <w:sz w:val="22"/>
          <w:szCs w:val="22"/>
        </w:rPr>
        <w:t xml:space="preserve">Step 4 — Color Refinement: Apply exact brand HEX codes: #0D1B2A (Navy), #C9A84C (Gold), #FFFFFF (White). Remove all gradients unless very subtle.</w:t>
      </w:r>
    </w:p>
    <w:p>
      <w:pPr>
        <w:pStyle w:val="ListParagraph"/>
        <w:numPr>
          <w:ilvl w:val="0"/>
          <w:numId w:val="2"/>
        </w:numPr>
        <w:spacing w:after="60" w:before="60"/>
      </w:pPr>
      <w:r>
        <w:rPr>
          <w:rFonts w:ascii="Arial" w:cs="Arial" w:eastAsia="Arial" w:hAnsi="Arial"/>
          <w:color w:val="1A1A1A"/>
          <w:sz w:val="22"/>
          <w:szCs w:val="22"/>
        </w:rPr>
        <w:t xml:space="preserve">Step 5 — Typography Pairing: Replace AI-generated text with Cairo Bold (Arabic) and Montserrat SemiBold (English) from Google Fonts.</w:t>
      </w:r>
    </w:p>
    <w:p>
      <w:pPr>
        <w:pStyle w:val="ListParagraph"/>
        <w:numPr>
          <w:ilvl w:val="0"/>
          <w:numId w:val="2"/>
        </w:numPr>
        <w:spacing w:after="60" w:before="60"/>
      </w:pPr>
      <w:r>
        <w:rPr>
          <w:rFonts w:ascii="Arial" w:cs="Arial" w:eastAsia="Arial" w:hAnsi="Arial"/>
          <w:color w:val="1A1A1A"/>
          <w:sz w:val="22"/>
          <w:szCs w:val="22"/>
        </w:rPr>
        <w:t xml:space="preserve">Step 6 — Export Formats: PNG 1000×1000px (transparent), SVG (vector), JPG dark background, JPG light background, and 512×512px Telegram icon.</w:t>
      </w:r>
    </w:p>
    <w:p>
      <w:pPr>
        <w:pStyle w:val="ListParagraph"/>
        <w:numPr>
          <w:ilvl w:val="0"/>
          <w:numId w:val="2"/>
        </w:numPr>
        <w:spacing w:after="60" w:before="60"/>
      </w:pPr>
      <w:r>
        <w:rPr>
          <w:rFonts w:ascii="Arial" w:cs="Arial" w:eastAsia="Arial" w:hAnsi="Arial"/>
          <w:color w:val="1A1A1A"/>
          <w:sz w:val="22"/>
          <w:szCs w:val="22"/>
        </w:rPr>
        <w:t xml:space="preserve">Step 7 — Test on Telegram: Apply as channel profile picture. View at actual Telegram avatar size (40px circle) to verify legibility.</w:t>
      </w:r>
    </w:p>
    <w:p>
      <w:pPr>
        <w:spacing w:after="0" w:before="200"/>
      </w:pPr>
    </w:p>
    <w:p>
      <w:pPr>
        <w:shd w:fill="0D1B2A" w:val="clear"/>
        <w:spacing w:after="160" w:before="240"/>
        <w:ind w:left="160" w:right="160"/>
      </w:pPr>
      <w:r>
        <w:rPr>
          <w:rFonts w:ascii="Arial" w:cs="Arial" w:eastAsia="Arial" w:hAnsi="Arial"/>
          <w:b/>
          <w:bCs/>
          <w:color w:val="C9A84C"/>
          <w:sz w:val="30"/>
          <w:szCs w:val="30"/>
        </w:rPr>
        <w:t xml:space="preserve">  07  |  Visual Guardrails — What to AVOID  </w:t>
      </w:r>
    </w:p>
    <w:p>
      <w:pPr>
        <w:spacing w:after="0" w:before="100"/>
      </w:pPr>
    </w:p>
    <w:p>
      <w:pPr>
        <w:spacing w:after="80" w:before="80"/>
      </w:pPr>
      <w:r>
        <w:rPr>
          <w:rFonts w:ascii="Arial" w:cs="Arial" w:eastAsia="Arial" w:hAnsi="Arial"/>
          <w:b/>
          <w:bCs/>
          <w:i w:val="false"/>
          <w:iCs w:val="false"/>
          <w:color w:val="1A1A1A"/>
          <w:sz w:val="22"/>
          <w:szCs w:val="22"/>
        </w:rPr>
        <w:t xml:space="preserve">Never include in the Marsad Al Souq logo or visual identity:</w:t>
      </w:r>
    </w:p>
    <w:p>
      <w:pPr>
        <w:pStyle w:val="ListParagraph"/>
        <w:numPr>
          <w:ilvl w:val="0"/>
          <w:numId w:val="2"/>
        </w:numPr>
        <w:spacing w:after="60" w:before="60"/>
      </w:pPr>
      <w:r>
        <w:rPr>
          <w:rFonts w:ascii="Arial" w:cs="Arial" w:eastAsia="Arial" w:hAnsi="Arial"/>
          <w:color w:val="1A1A1A"/>
          <w:sz w:val="22"/>
          <w:szCs w:val="22"/>
        </w:rPr>
        <w:t xml:space="preserve">Candlestick charts, trading charts, or market graph lines as the primary icon</w:t>
      </w:r>
    </w:p>
    <w:p>
      <w:pPr>
        <w:pStyle w:val="ListParagraph"/>
        <w:numPr>
          <w:ilvl w:val="0"/>
          <w:numId w:val="2"/>
        </w:numPr>
        <w:spacing w:after="60" w:before="60"/>
      </w:pPr>
      <w:r>
        <w:rPr>
          <w:rFonts w:ascii="Arial" w:cs="Arial" w:eastAsia="Arial" w:hAnsi="Arial"/>
          <w:color w:val="1A1A1A"/>
          <w:sz w:val="22"/>
          <w:szCs w:val="22"/>
        </w:rPr>
        <w:t xml:space="preserve">Rockets, planes, or upward arrows suggesting guaranteed profit</w:t>
      </w:r>
    </w:p>
    <w:p>
      <w:pPr>
        <w:pStyle w:val="ListParagraph"/>
        <w:numPr>
          <w:ilvl w:val="0"/>
          <w:numId w:val="2"/>
        </w:numPr>
        <w:spacing w:after="60" w:before="60"/>
      </w:pPr>
      <w:r>
        <w:rPr>
          <w:rFonts w:ascii="Arial" w:cs="Arial" w:eastAsia="Arial" w:hAnsi="Arial"/>
          <w:color w:val="1A1A1A"/>
          <w:sz w:val="22"/>
          <w:szCs w:val="22"/>
        </w:rPr>
        <w:t xml:space="preserve">Cash piles, coins, gold bars, or dollar signs</w:t>
      </w:r>
    </w:p>
    <w:p>
      <w:pPr>
        <w:pStyle w:val="ListParagraph"/>
        <w:numPr>
          <w:ilvl w:val="0"/>
          <w:numId w:val="2"/>
        </w:numPr>
        <w:spacing w:after="60" w:before="60"/>
      </w:pPr>
      <w:r>
        <w:rPr>
          <w:rFonts w:ascii="Arial" w:cs="Arial" w:eastAsia="Arial" w:hAnsi="Arial"/>
          <w:color w:val="1A1A1A"/>
          <w:sz w:val="22"/>
          <w:szCs w:val="22"/>
        </w:rPr>
        <w:t xml:space="preserve">Aggressive lions, wolves, bulls, or bears (cliche in trading channels)</w:t>
      </w:r>
    </w:p>
    <w:p>
      <w:pPr>
        <w:pStyle w:val="ListParagraph"/>
        <w:numPr>
          <w:ilvl w:val="0"/>
          <w:numId w:val="2"/>
        </w:numPr>
        <w:spacing w:after="60" w:before="60"/>
      </w:pPr>
      <w:r>
        <w:rPr>
          <w:rFonts w:ascii="Arial" w:cs="Arial" w:eastAsia="Arial" w:hAnsi="Arial"/>
          <w:color w:val="1A1A1A"/>
          <w:sz w:val="22"/>
          <w:szCs w:val="22"/>
        </w:rPr>
        <w:t xml:space="preserve">Diamonds, crowns, or "luxury" symbols that feel cheap</w:t>
      </w:r>
    </w:p>
    <w:p>
      <w:pPr>
        <w:pStyle w:val="ListParagraph"/>
        <w:numPr>
          <w:ilvl w:val="0"/>
          <w:numId w:val="2"/>
        </w:numPr>
        <w:spacing w:after="60" w:before="60"/>
      </w:pPr>
      <w:r>
        <w:rPr>
          <w:rFonts w:ascii="Arial" w:cs="Arial" w:eastAsia="Arial" w:hAnsi="Arial"/>
          <w:color w:val="1A1A1A"/>
          <w:sz w:val="22"/>
          <w:szCs w:val="22"/>
        </w:rPr>
        <w:t xml:space="preserve">Bright neon colors — especially lime green, hot pink, or electric blue</w:t>
      </w:r>
    </w:p>
    <w:p>
      <w:pPr>
        <w:pStyle w:val="ListParagraph"/>
        <w:numPr>
          <w:ilvl w:val="0"/>
          <w:numId w:val="2"/>
        </w:numPr>
        <w:spacing w:after="60" w:before="60"/>
      </w:pPr>
      <w:r>
        <w:rPr>
          <w:rFonts w:ascii="Arial" w:cs="Arial" w:eastAsia="Arial" w:hAnsi="Arial"/>
          <w:color w:val="1A1A1A"/>
          <w:sz w:val="22"/>
          <w:szCs w:val="22"/>
        </w:rPr>
        <w:t xml:space="preserve">Heavy gradients, glows, lens flares, or 3D effects</w:t>
      </w:r>
    </w:p>
    <w:p>
      <w:pPr>
        <w:pStyle w:val="ListParagraph"/>
        <w:numPr>
          <w:ilvl w:val="0"/>
          <w:numId w:val="2"/>
        </w:numPr>
        <w:spacing w:after="60" w:before="60"/>
      </w:pPr>
      <w:r>
        <w:rPr>
          <w:rFonts w:ascii="Arial" w:cs="Arial" w:eastAsia="Arial" w:hAnsi="Arial"/>
          <w:color w:val="1A1A1A"/>
          <w:sz w:val="22"/>
          <w:szCs w:val="22"/>
        </w:rPr>
        <w:t xml:space="preserve">English-only wordmark — Arabic must be primary</w:t>
      </w:r>
    </w:p>
    <w:p>
      <w:pPr>
        <w:pStyle w:val="ListParagraph"/>
        <w:numPr>
          <w:ilvl w:val="0"/>
          <w:numId w:val="2"/>
        </w:numPr>
        <w:spacing w:after="60" w:before="60"/>
      </w:pPr>
      <w:r>
        <w:rPr>
          <w:rFonts w:ascii="Arial" w:cs="Arial" w:eastAsia="Arial" w:hAnsi="Arial"/>
          <w:color w:val="1A1A1A"/>
          <w:sz w:val="22"/>
          <w:szCs w:val="22"/>
        </w:rPr>
        <w:t xml:space="preserve">Decorative calligraphic Arabic — use geometric modern Arabic only</w:t>
      </w:r>
    </w:p>
    <w:p>
      <w:pPr>
        <w:pStyle w:val="ListParagraph"/>
        <w:numPr>
          <w:ilvl w:val="0"/>
          <w:numId w:val="2"/>
        </w:numPr>
        <w:spacing w:after="60" w:before="60"/>
      </w:pPr>
      <w:r>
        <w:rPr>
          <w:rFonts w:ascii="Arial" w:cs="Arial" w:eastAsia="Arial" w:hAnsi="Arial"/>
          <w:color w:val="1A1A1A"/>
          <w:sz w:val="22"/>
          <w:szCs w:val="22"/>
        </w:rPr>
        <w:t xml:space="preserve">Over-complex icons that disappear at small Telegram avatar sizes</w:t>
      </w:r>
    </w:p>
    <w:p>
      <w:pPr>
        <w:pBdr>
          <w:bottom w:val="single" w:color="C9A84C" w:sz="6" w:space="4"/>
        </w:pBdr>
        <w:spacing w:after="180" w:before="180"/>
      </w:pPr>
    </w:p>
    <w:p>
      <w:pPr>
        <w:shd w:fill="0D1B2A" w:val="clear"/>
        <w:spacing w:after="160" w:before="240"/>
        <w:ind w:left="160" w:right="160"/>
      </w:pPr>
      <w:r>
        <w:rPr>
          <w:rFonts w:ascii="Arial" w:cs="Arial" w:eastAsia="Arial" w:hAnsi="Arial"/>
          <w:b/>
          <w:bCs/>
          <w:color w:val="C9A84C"/>
          <w:sz w:val="30"/>
          <w:szCs w:val="30"/>
        </w:rPr>
        <w:t xml:space="preserve">  08  |  Quick Reference Summary  </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EF2FF" w:val="clear"/>
            <w:tcMar>
              <w:top w:type="dxa" w:w="100"/>
              <w:left w:type="dxa" w:w="160"/>
              <w:bottom w:type="dxa" w:w="100"/>
              <w:right w:type="dxa" w:w="160"/>
            </w:tcMar>
          </w:tcPr>
          <w:p>
            <w:r>
              <w:rPr>
                <w:rFonts w:ascii="Arial" w:cs="Arial" w:eastAsia="Arial" w:hAnsi="Arial"/>
                <w:b/>
                <w:bCs/>
                <w:color w:val="0D1B2A"/>
                <w:sz w:val="20"/>
                <w:szCs w:val="20"/>
              </w:rPr>
              <w:t xml:space="preserve">Brand Name</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مرصد السوق  (Marsad Al Souq)  —  Market Observatory</w:t>
            </w:r>
          </w:p>
        </w:tc>
      </w:tr>
      <w:tr>
        <w:tc>
          <w:tcPr>
            <w:tcW w:type="dxa" w:w="3000"/>
            <w:tcBorders>
              <w:top w:val="single" w:color="DDDDDD" w:sz="1"/>
              <w:left w:val="single" w:color="DDDDDD" w:sz="1"/>
              <w:bottom w:val="single" w:color="DDDDDD" w:sz="1"/>
              <w:right w:val="single" w:color="DDDDDD" w:sz="1"/>
            </w:tcBorders>
            <w:shd w:fill="F8FAFF" w:val="clear"/>
            <w:tcMar>
              <w:top w:type="dxa" w:w="100"/>
              <w:left w:type="dxa" w:w="160"/>
              <w:bottom w:type="dxa" w:w="100"/>
              <w:right w:type="dxa" w:w="160"/>
            </w:tcMar>
          </w:tcPr>
          <w:p>
            <w:r>
              <w:rPr>
                <w:rFonts w:ascii="Arial" w:cs="Arial" w:eastAsia="Arial" w:hAnsi="Arial"/>
                <w:b/>
                <w:bCs/>
                <w:color w:val="0D1B2A"/>
                <w:sz w:val="20"/>
                <w:szCs w:val="20"/>
              </w:rPr>
              <w:t xml:space="preserve">Primary Color</w:t>
            </w:r>
          </w:p>
        </w:tc>
        <w:tc>
          <w:tcPr>
            <w:tcW w:type="dxa" w:w="63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1A1A1A"/>
                <w:sz w:val="20"/>
                <w:szCs w:val="20"/>
              </w:rPr>
              <w:t xml:space="preserve">#0D1B2A  Deep Navy  —  backgrounds, logo base, trust</w:t>
            </w:r>
          </w:p>
        </w:tc>
      </w:tr>
      <w:tr>
        <w:tc>
          <w:tcPr>
            <w:tcW w:type="dxa" w:w="3000"/>
            <w:tcBorders>
              <w:top w:val="single" w:color="DDDDDD" w:sz="1"/>
              <w:left w:val="single" w:color="DDDDDD" w:sz="1"/>
              <w:bottom w:val="single" w:color="DDDDDD" w:sz="1"/>
              <w:right w:val="single" w:color="DDDDDD" w:sz="1"/>
            </w:tcBorders>
            <w:shd w:fill="EEF2FF" w:val="clear"/>
            <w:tcMar>
              <w:top w:type="dxa" w:w="100"/>
              <w:left w:type="dxa" w:w="160"/>
              <w:bottom w:type="dxa" w:w="100"/>
              <w:right w:type="dxa" w:w="160"/>
            </w:tcMar>
          </w:tcPr>
          <w:p>
            <w:r>
              <w:rPr>
                <w:rFonts w:ascii="Arial" w:cs="Arial" w:eastAsia="Arial" w:hAnsi="Arial"/>
                <w:b/>
                <w:bCs/>
                <w:color w:val="0D1B2A"/>
                <w:sz w:val="20"/>
                <w:szCs w:val="20"/>
              </w:rPr>
              <w:t xml:space="preserve">Accent Color</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#C9A84C  Prestige Gold  —  icon, borders, highlights</w:t>
            </w:r>
          </w:p>
        </w:tc>
      </w:tr>
      <w:tr>
        <w:tc>
          <w:tcPr>
            <w:tcW w:type="dxa" w:w="3000"/>
            <w:tcBorders>
              <w:top w:val="single" w:color="DDDDDD" w:sz="1"/>
              <w:left w:val="single" w:color="DDDDDD" w:sz="1"/>
              <w:bottom w:val="single" w:color="DDDDDD" w:sz="1"/>
              <w:right w:val="single" w:color="DDDDDD" w:sz="1"/>
            </w:tcBorders>
            <w:shd w:fill="F8FAFF" w:val="clear"/>
            <w:tcMar>
              <w:top w:type="dxa" w:w="100"/>
              <w:left w:type="dxa" w:w="160"/>
              <w:bottom w:type="dxa" w:w="100"/>
              <w:right w:type="dxa" w:w="160"/>
            </w:tcMar>
          </w:tcPr>
          <w:p>
            <w:r>
              <w:rPr>
                <w:rFonts w:ascii="Arial" w:cs="Arial" w:eastAsia="Arial" w:hAnsi="Arial"/>
                <w:b/>
                <w:bCs/>
                <w:color w:val="0D1B2A"/>
                <w:sz w:val="20"/>
                <w:szCs w:val="20"/>
              </w:rPr>
              <w:t xml:space="preserve">Dark Secondary</w:t>
            </w:r>
          </w:p>
        </w:tc>
        <w:tc>
          <w:tcPr>
            <w:tcW w:type="dxa" w:w="63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1A1A1A"/>
                <w:sz w:val="20"/>
                <w:szCs w:val="20"/>
              </w:rPr>
              <w:t xml:space="preserve">#1A2744  Midnight Blue  —  cards, containers</w:t>
            </w:r>
          </w:p>
        </w:tc>
      </w:tr>
      <w:tr>
        <w:tc>
          <w:tcPr>
            <w:tcW w:type="dxa" w:w="3000"/>
            <w:tcBorders>
              <w:top w:val="single" w:color="DDDDDD" w:sz="1"/>
              <w:left w:val="single" w:color="DDDDDD" w:sz="1"/>
              <w:bottom w:val="single" w:color="DDDDDD" w:sz="1"/>
              <w:right w:val="single" w:color="DDDDDD" w:sz="1"/>
            </w:tcBorders>
            <w:shd w:fill="EEF2FF" w:val="clear"/>
            <w:tcMar>
              <w:top w:type="dxa" w:w="100"/>
              <w:left w:type="dxa" w:w="160"/>
              <w:bottom w:type="dxa" w:w="100"/>
              <w:right w:type="dxa" w:w="160"/>
            </w:tcMar>
          </w:tcPr>
          <w:p>
            <w:r>
              <w:rPr>
                <w:rFonts w:ascii="Arial" w:cs="Arial" w:eastAsia="Arial" w:hAnsi="Arial"/>
                <w:b/>
                <w:bCs/>
                <w:color w:val="0D1B2A"/>
                <w:sz w:val="20"/>
                <w:szCs w:val="20"/>
              </w:rPr>
              <w:t xml:space="preserve">Text on Dark</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#FFFFFF  White  +  #9BA3AF  Steel Gray</w:t>
            </w:r>
          </w:p>
        </w:tc>
      </w:tr>
      <w:tr>
        <w:tc>
          <w:tcPr>
            <w:tcW w:type="dxa" w:w="3000"/>
            <w:tcBorders>
              <w:top w:val="single" w:color="DDDDDD" w:sz="1"/>
              <w:left w:val="single" w:color="DDDDDD" w:sz="1"/>
              <w:bottom w:val="single" w:color="DDDDDD" w:sz="1"/>
              <w:right w:val="single" w:color="DDDDDD" w:sz="1"/>
            </w:tcBorders>
            <w:shd w:fill="F8FAFF" w:val="clear"/>
            <w:tcMar>
              <w:top w:type="dxa" w:w="100"/>
              <w:left w:type="dxa" w:w="160"/>
              <w:bottom w:type="dxa" w:w="100"/>
              <w:right w:type="dxa" w:w="160"/>
            </w:tcMar>
          </w:tcPr>
          <w:p>
            <w:r>
              <w:rPr>
                <w:rFonts w:ascii="Arial" w:cs="Arial" w:eastAsia="Arial" w:hAnsi="Arial"/>
                <w:b/>
                <w:bCs/>
                <w:color w:val="0D1B2A"/>
                <w:sz w:val="20"/>
                <w:szCs w:val="20"/>
              </w:rPr>
              <w:t xml:space="preserve">Text on Light</w:t>
            </w:r>
          </w:p>
        </w:tc>
        <w:tc>
          <w:tcPr>
            <w:tcW w:type="dxa" w:w="63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1A1A1A"/>
                <w:sz w:val="20"/>
                <w:szCs w:val="20"/>
              </w:rPr>
              <w:t xml:space="preserve">#0D1B2A  Navy  +  #4B5563  Dark Gray</w:t>
            </w:r>
          </w:p>
        </w:tc>
      </w:tr>
      <w:tr>
        <w:tc>
          <w:tcPr>
            <w:tcW w:type="dxa" w:w="3000"/>
            <w:tcBorders>
              <w:top w:val="single" w:color="DDDDDD" w:sz="1"/>
              <w:left w:val="single" w:color="DDDDDD" w:sz="1"/>
              <w:bottom w:val="single" w:color="DDDDDD" w:sz="1"/>
              <w:right w:val="single" w:color="DDDDDD" w:sz="1"/>
            </w:tcBorders>
            <w:shd w:fill="EEF2FF" w:val="clear"/>
            <w:tcMar>
              <w:top w:type="dxa" w:w="100"/>
              <w:left w:type="dxa" w:w="160"/>
              <w:bottom w:type="dxa" w:w="100"/>
              <w:right w:type="dxa" w:w="160"/>
            </w:tcMar>
          </w:tcPr>
          <w:p>
            <w:r>
              <w:rPr>
                <w:rFonts w:ascii="Arial" w:cs="Arial" w:eastAsia="Arial" w:hAnsi="Arial"/>
                <w:b/>
                <w:bCs/>
                <w:color w:val="0D1B2A"/>
                <w:sz w:val="20"/>
                <w:szCs w:val="20"/>
              </w:rPr>
              <w:t xml:space="preserve">Signal Green</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#059669  —  bullish / positive market signals</w:t>
            </w:r>
          </w:p>
        </w:tc>
      </w:tr>
      <w:tr>
        <w:tc>
          <w:tcPr>
            <w:tcW w:type="dxa" w:w="3000"/>
            <w:tcBorders>
              <w:top w:val="single" w:color="DDDDDD" w:sz="1"/>
              <w:left w:val="single" w:color="DDDDDD" w:sz="1"/>
              <w:bottom w:val="single" w:color="DDDDDD" w:sz="1"/>
              <w:right w:val="single" w:color="DDDDDD" w:sz="1"/>
            </w:tcBorders>
            <w:shd w:fill="F8FAFF" w:val="clear"/>
            <w:tcMar>
              <w:top w:type="dxa" w:w="100"/>
              <w:left w:type="dxa" w:w="160"/>
              <w:bottom w:type="dxa" w:w="100"/>
              <w:right w:type="dxa" w:w="160"/>
            </w:tcMar>
          </w:tcPr>
          <w:p>
            <w:r>
              <w:rPr>
                <w:rFonts w:ascii="Arial" w:cs="Arial" w:eastAsia="Arial" w:hAnsi="Arial"/>
                <w:b/>
                <w:bCs/>
                <w:color w:val="0D1B2A"/>
                <w:sz w:val="20"/>
                <w:szCs w:val="20"/>
              </w:rPr>
              <w:t xml:space="preserve">Signal Red</w:t>
            </w:r>
          </w:p>
        </w:tc>
        <w:tc>
          <w:tcPr>
            <w:tcW w:type="dxa" w:w="63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1A1A1A"/>
                <w:sz w:val="20"/>
                <w:szCs w:val="20"/>
              </w:rPr>
              <w:t xml:space="preserve">#DC2626  —  bearish / negative market signals</w:t>
            </w:r>
          </w:p>
        </w:tc>
      </w:tr>
      <w:tr>
        <w:tc>
          <w:tcPr>
            <w:tcW w:type="dxa" w:w="3000"/>
            <w:tcBorders>
              <w:top w:val="single" w:color="DDDDDD" w:sz="1"/>
              <w:left w:val="single" w:color="DDDDDD" w:sz="1"/>
              <w:bottom w:val="single" w:color="DDDDDD" w:sz="1"/>
              <w:right w:val="single" w:color="DDDDDD" w:sz="1"/>
            </w:tcBorders>
            <w:shd w:fill="EEF2FF" w:val="clear"/>
            <w:tcMar>
              <w:top w:type="dxa" w:w="100"/>
              <w:left w:type="dxa" w:w="160"/>
              <w:bottom w:type="dxa" w:w="100"/>
              <w:right w:type="dxa" w:w="160"/>
            </w:tcMar>
          </w:tcPr>
          <w:p>
            <w:r>
              <w:rPr>
                <w:rFonts w:ascii="Arial" w:cs="Arial" w:eastAsia="Arial" w:hAnsi="Arial"/>
                <w:b/>
                <w:bCs/>
                <w:color w:val="0D1B2A"/>
                <w:sz w:val="20"/>
                <w:szCs w:val="20"/>
              </w:rPr>
              <w:t xml:space="preserve">Arabic Font</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Cairo Bold  or  Tajawal Bold  (Google Fonts — free)</w:t>
            </w:r>
          </w:p>
        </w:tc>
      </w:tr>
      <w:tr>
        <w:tc>
          <w:tcPr>
            <w:tcW w:type="dxa" w:w="3000"/>
            <w:tcBorders>
              <w:top w:val="single" w:color="DDDDDD" w:sz="1"/>
              <w:left w:val="single" w:color="DDDDDD" w:sz="1"/>
              <w:bottom w:val="single" w:color="DDDDDD" w:sz="1"/>
              <w:right w:val="single" w:color="DDDDDD" w:sz="1"/>
            </w:tcBorders>
            <w:shd w:fill="F8FAFF" w:val="clear"/>
            <w:tcMar>
              <w:top w:type="dxa" w:w="100"/>
              <w:left w:type="dxa" w:w="160"/>
              <w:bottom w:type="dxa" w:w="100"/>
              <w:right w:type="dxa" w:w="160"/>
            </w:tcMar>
          </w:tcPr>
          <w:p>
            <w:r>
              <w:rPr>
                <w:rFonts w:ascii="Arial" w:cs="Arial" w:eastAsia="Arial" w:hAnsi="Arial"/>
                <w:b/>
                <w:bCs/>
                <w:color w:val="0D1B2A"/>
                <w:sz w:val="20"/>
                <w:szCs w:val="20"/>
              </w:rPr>
              <w:t xml:space="preserve">English Font</w:t>
            </w:r>
          </w:p>
        </w:tc>
        <w:tc>
          <w:tcPr>
            <w:tcW w:type="dxa" w:w="63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1A1A1A"/>
                <w:sz w:val="20"/>
                <w:szCs w:val="20"/>
              </w:rPr>
              <w:t xml:space="preserve">Montserrat SemiBold  or  Inter SemiBold  (Google Fonts — free)</w:t>
            </w:r>
          </w:p>
        </w:tc>
      </w:tr>
      <w:tr>
        <w:tc>
          <w:tcPr>
            <w:tcW w:type="dxa" w:w="3000"/>
            <w:tcBorders>
              <w:top w:val="single" w:color="DDDDDD" w:sz="1"/>
              <w:left w:val="single" w:color="DDDDDD" w:sz="1"/>
              <w:bottom w:val="single" w:color="DDDDDD" w:sz="1"/>
              <w:right w:val="single" w:color="DDDDDD" w:sz="1"/>
            </w:tcBorders>
            <w:shd w:fill="EEF2FF" w:val="clear"/>
            <w:tcMar>
              <w:top w:type="dxa" w:w="100"/>
              <w:left w:type="dxa" w:w="160"/>
              <w:bottom w:type="dxa" w:w="100"/>
              <w:right w:type="dxa" w:w="160"/>
            </w:tcMar>
          </w:tcPr>
          <w:p>
            <w:r>
              <w:rPr>
                <w:rFonts w:ascii="Arial" w:cs="Arial" w:eastAsia="Arial" w:hAnsi="Arial"/>
                <w:b/>
                <w:bCs/>
                <w:color w:val="0D1B2A"/>
                <w:sz w:val="20"/>
                <w:szCs w:val="20"/>
              </w:rPr>
              <w:t xml:space="preserve">Logo Type</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Hybrid: Geometric icon + Arabic wordmark</w:t>
            </w:r>
          </w:p>
        </w:tc>
      </w:tr>
      <w:tr>
        <w:tc>
          <w:tcPr>
            <w:tcW w:type="dxa" w:w="3000"/>
            <w:tcBorders>
              <w:top w:val="single" w:color="DDDDDD" w:sz="1"/>
              <w:left w:val="single" w:color="DDDDDD" w:sz="1"/>
              <w:bottom w:val="single" w:color="DDDDDD" w:sz="1"/>
              <w:right w:val="single" w:color="DDDDDD" w:sz="1"/>
            </w:tcBorders>
            <w:shd w:fill="F8FAFF" w:val="clear"/>
            <w:tcMar>
              <w:top w:type="dxa" w:w="100"/>
              <w:left w:type="dxa" w:w="160"/>
              <w:bottom w:type="dxa" w:w="100"/>
              <w:right w:type="dxa" w:w="160"/>
            </w:tcMar>
          </w:tcPr>
          <w:p>
            <w:r>
              <w:rPr>
                <w:rFonts w:ascii="Arial" w:cs="Arial" w:eastAsia="Arial" w:hAnsi="Arial"/>
                <w:b/>
                <w:bCs/>
                <w:color w:val="0D1B2A"/>
                <w:sz w:val="20"/>
                <w:szCs w:val="20"/>
              </w:rPr>
              <w:t xml:space="preserve">Icon Concept</w:t>
            </w:r>
          </w:p>
        </w:tc>
        <w:tc>
          <w:tcPr>
            <w:tcW w:type="dxa" w:w="63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1A1A1A"/>
                <w:sz w:val="20"/>
                <w:szCs w:val="20"/>
              </w:rPr>
              <w:t xml:space="preserve">Precision scope / observatory lens with internal market grid</w:t>
            </w:r>
          </w:p>
        </w:tc>
      </w:tr>
      <w:tr>
        <w:tc>
          <w:tcPr>
            <w:tcW w:type="dxa" w:w="3000"/>
            <w:tcBorders>
              <w:top w:val="single" w:color="DDDDDD" w:sz="1"/>
              <w:left w:val="single" w:color="DDDDDD" w:sz="1"/>
              <w:bottom w:val="single" w:color="DDDDDD" w:sz="1"/>
              <w:right w:val="single" w:color="DDDDDD" w:sz="1"/>
            </w:tcBorders>
            <w:shd w:fill="EEF2FF" w:val="clear"/>
            <w:tcMar>
              <w:top w:type="dxa" w:w="100"/>
              <w:left w:type="dxa" w:w="160"/>
              <w:bottom w:type="dxa" w:w="100"/>
              <w:right w:type="dxa" w:w="160"/>
            </w:tcMar>
          </w:tcPr>
          <w:p>
            <w:r>
              <w:rPr>
                <w:rFonts w:ascii="Arial" w:cs="Arial" w:eastAsia="Arial" w:hAnsi="Arial"/>
                <w:b/>
                <w:bCs/>
                <w:color w:val="0D1B2A"/>
                <w:sz w:val="20"/>
                <w:szCs w:val="20"/>
              </w:rPr>
              <w:t xml:space="preserve">Best AI Tool</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Midjourney v6 (concepts)  +  Ideogram 2.0 (Arabic text)</w:t>
            </w:r>
          </w:p>
        </w:tc>
      </w:tr>
      <w:tr>
        <w:tc>
          <w:tcPr>
            <w:tcW w:type="dxa" w:w="3000"/>
            <w:tcBorders>
              <w:top w:val="single" w:color="DDDDDD" w:sz="1"/>
              <w:left w:val="single" w:color="DDDDDD" w:sz="1"/>
              <w:bottom w:val="single" w:color="DDDDDD" w:sz="1"/>
              <w:right w:val="single" w:color="DDDDDD" w:sz="1"/>
            </w:tcBorders>
            <w:shd w:fill="F8FAFF" w:val="clear"/>
            <w:tcMar>
              <w:top w:type="dxa" w:w="100"/>
              <w:left w:type="dxa" w:w="160"/>
              <w:bottom w:type="dxa" w:w="100"/>
              <w:right w:type="dxa" w:w="160"/>
            </w:tcMar>
          </w:tcPr>
          <w:p>
            <w:r>
              <w:rPr>
                <w:rFonts w:ascii="Arial" w:cs="Arial" w:eastAsia="Arial" w:hAnsi="Arial"/>
                <w:b/>
                <w:bCs/>
                <w:color w:val="0D1B2A"/>
                <w:sz w:val="20"/>
                <w:szCs w:val="20"/>
              </w:rPr>
              <w:t xml:space="preserve">Top Prompt</w:t>
            </w:r>
          </w:p>
        </w:tc>
        <w:tc>
          <w:tcPr>
            <w:tcW w:type="dxa" w:w="63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1A1A1A"/>
                <w:sz w:val="20"/>
                <w:szCs w:val="20"/>
              </w:rPr>
              <w:t xml:space="preserve">Prompt 1 — The Precision Scope (Section 04 above)</w:t>
            </w:r>
          </w:p>
        </w:tc>
      </w:tr>
      <w:tr>
        <w:tc>
          <w:tcPr>
            <w:tcW w:type="dxa" w:w="3000"/>
            <w:tcBorders>
              <w:top w:val="single" w:color="DDDDDD" w:sz="1"/>
              <w:left w:val="single" w:color="DDDDDD" w:sz="1"/>
              <w:bottom w:val="single" w:color="DDDDDD" w:sz="1"/>
              <w:right w:val="single" w:color="DDDDDD" w:sz="1"/>
            </w:tcBorders>
            <w:shd w:fill="EEF2FF" w:val="clear"/>
            <w:tcMar>
              <w:top w:type="dxa" w:w="100"/>
              <w:left w:type="dxa" w:w="160"/>
              <w:bottom w:type="dxa" w:w="100"/>
              <w:right w:type="dxa" w:w="160"/>
            </w:tcMar>
          </w:tcPr>
          <w:p>
            <w:r>
              <w:rPr>
                <w:rFonts w:ascii="Arial" w:cs="Arial" w:eastAsia="Arial" w:hAnsi="Arial"/>
                <w:b/>
                <w:bCs/>
                <w:color w:val="0D1B2A"/>
                <w:sz w:val="20"/>
                <w:szCs w:val="20"/>
              </w:rPr>
              <w:t xml:space="preserve">Telegram Avatar</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Icon-only version, min 512×512px, tested at 40px circle</w:t>
            </w:r>
          </w:p>
        </w:tc>
      </w:tr>
    </w:tbl>
    <w:p>
      <w:pPr>
        <w:spacing w:after="0" w:before="300"/>
      </w:pPr>
    </w:p>
    <w:p>
      <w:pPr>
        <w:jc w:val="center"/>
      </w:pPr>
      <w:r>
        <w:rPr>
          <w:rFonts w:ascii="Arial" w:cs="Arial" w:eastAsia="Arial" w:hAnsi="Arial"/>
          <w:i/>
          <w:iCs/>
          <w:color w:val="9BA3AF"/>
          <w:sz w:val="20"/>
          <w:szCs w:val="20"/>
        </w:rPr>
        <w:t xml:space="preserve">———  Marsad Al Souq Brand Identity Guide  ———</w:t>
      </w:r>
    </w:p>
    <w:p>
      <w:pPr>
        <w:spacing w:after="0" w:before="10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pBdr>
      <w:jc w:val="center"/>
    </w:pPr>
    <w:r>
      <w:rPr>
        <w:rFonts w:ascii="Arial" w:cs="Arial" w:eastAsia="Arial" w:hAnsi="Arial"/>
        <w:color w:val="9BA3AF"/>
        <w:sz w:val="16"/>
        <w:szCs w:val="16"/>
      </w:rPr>
      <w:t xml:space="preserve">Marsad Al Souq Brand Identity  |  Page </w:t>
    </w:r>
    <w:r>
      <w:rPr>
        <w:rFonts w:ascii="Arial" w:cs="Arial" w:eastAsia="Arial" w:hAnsi="Arial"/>
        <w:color w:val="9BA3AF"/>
        <w:sz w:val="16"/>
        <w:szCs w:val="16"/>
      </w:rPr>
      <w:fldChar w:fldCharType="begin"/>
      <w:instrText xml:space="preserve">PAGE</w:instrText>
      <w:fldChar w:fldCharType="separate"/>
      <w:fldChar w:fldCharType="end"/>
    </w:r>
    <w:r>
      <w:rPr>
        <w:rFonts w:ascii="Arial" w:cs="Arial" w:eastAsia="Arial" w:hAnsi="Arial"/>
        <w:color w:val="9BA3AF"/>
        <w:sz w:val="16"/>
        <w:szCs w:val="16"/>
      </w:rPr>
      <w:t xml:space="preserve"> of </w:t>
    </w:r>
    <w:r>
      <w:rPr>
        <w:rFonts w:ascii="Arial" w:cs="Arial" w:eastAsia="Arial" w:hAnsi="Arial"/>
        <w:color w:val="9B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pBdr>
      <w:tabs>
        <w:tab w:val="right" w:pos="11160"/>
      </w:tabs>
    </w:pPr>
    <w:r>
      <w:rPr>
        <w:rFonts w:ascii="Arial" w:cs="Arial" w:eastAsia="Arial" w:hAnsi="Arial"/>
        <w:b/>
        <w:bCs/>
        <w:color w:val="0D1B2A"/>
        <w:sz w:val="18"/>
        <w:szCs w:val="18"/>
      </w:rPr>
      <w:t xml:space="preserve">مرصد السوق  |  Marsad Al Souq</w:t>
    </w:r>
    <w:r>
      <w:rPr>
        <w:rFonts w:ascii="Arial" w:cs="Arial" w:eastAsia="Arial" w:hAnsi="Arial"/>
        <w:color w:val="9BA3AF"/>
        <w:sz w:val="18"/>
        <w:szCs w:val="18"/>
      </w:rPr>
      <w:t xml:space="preserve">		Logo Creation Guide &amp; AI Tool Recommendations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D1B2A"/>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1A274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2026-04-17T16:25:29.706Z</dcterms:created>
  <dcterms:modified xsi:type="dcterms:W3CDTF">2026-04-17T16:25:29.707Z</dcterms:modified>
</cp:coreProperties>
</file>

<file path=docProps/custom.xml><?xml version="1.0" encoding="utf-8"?>
<Properties xmlns="http://schemas.openxmlformats.org/officeDocument/2006/custom-properties" xmlns:vt="http://schemas.openxmlformats.org/officeDocument/2006/docPropsVTypes"/>
</file>