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0D54E6" w14:textId="77777777" w:rsidR="00A96133" w:rsidRPr="00A96133" w:rsidRDefault="00A96133" w:rsidP="00A96133">
      <w:pPr>
        <w:widowControl/>
        <w:pBdr>
          <w:top w:val="nil"/>
          <w:left w:val="nil"/>
          <w:bottom w:val="nil"/>
          <w:right w:val="nil"/>
          <w:between w:val="nil"/>
        </w:pBdr>
        <w:spacing w:after="240" w:line="400" w:lineRule="auto"/>
        <w:jc w:val="center"/>
        <w:rPr>
          <w:rFonts w:ascii="Tahoma" w:eastAsia="Tahoma" w:hAnsi="Tahoma" w:cs="Tahoma"/>
          <w:color w:val="000000"/>
          <w:sz w:val="24"/>
          <w:szCs w:val="24"/>
        </w:rPr>
      </w:pPr>
      <w:r w:rsidRPr="00A96133">
        <w:rPr>
          <w:rFonts w:ascii="Tahoma" w:eastAsia="Tahoma" w:hAnsi="Tahoma" w:cs="Tahoma"/>
          <w:color w:val="000000"/>
          <w:sz w:val="24"/>
          <w:szCs w:val="24"/>
        </w:rPr>
        <w:t>International Conference on Artificial Intelligence &amp; Cybersecurity</w:t>
      </w:r>
    </w:p>
    <w:p w14:paraId="06CC70AC" w14:textId="0E3AF673" w:rsidR="001964AE" w:rsidRDefault="002228CA">
      <w:pPr>
        <w:widowControl/>
        <w:pBdr>
          <w:top w:val="nil"/>
          <w:left w:val="nil"/>
          <w:bottom w:val="nil"/>
          <w:right w:val="nil"/>
          <w:between w:val="nil"/>
        </w:pBdr>
        <w:spacing w:after="240" w:line="400" w:lineRule="auto"/>
        <w:jc w:val="center"/>
        <w:rPr>
          <w:rFonts w:ascii="Tahoma" w:eastAsia="Tahoma" w:hAnsi="Tahoma" w:cs="Tahoma"/>
          <w:color w:val="000000"/>
          <w:sz w:val="24"/>
          <w:szCs w:val="24"/>
        </w:rPr>
      </w:pPr>
      <w:r>
        <w:rPr>
          <w:rFonts w:ascii="Tahoma" w:eastAsia="Tahoma" w:hAnsi="Tahoma" w:cs="Tahoma"/>
          <w:color w:val="000000"/>
          <w:sz w:val="24"/>
          <w:szCs w:val="24"/>
        </w:rPr>
        <w:t>(</w:t>
      </w:r>
      <w:r w:rsidR="00A96133">
        <w:rPr>
          <w:rFonts w:ascii="Tahoma" w:eastAsia="Tahoma" w:hAnsi="Tahoma" w:cs="Tahoma"/>
          <w:color w:val="000000"/>
          <w:sz w:val="24"/>
          <w:szCs w:val="24"/>
        </w:rPr>
        <w:t>AISEC</w:t>
      </w:r>
      <w:r>
        <w:rPr>
          <w:rFonts w:ascii="Tahoma" w:eastAsia="Tahoma" w:hAnsi="Tahoma" w:cs="Tahoma"/>
          <w:color w:val="000000"/>
          <w:sz w:val="24"/>
          <w:szCs w:val="24"/>
        </w:rPr>
        <w:t>-2025)</w:t>
      </w:r>
    </w:p>
    <w:p w14:paraId="6C0B2B3B" w14:textId="6635BF89" w:rsidR="001964AE" w:rsidRDefault="00000000">
      <w:pPr>
        <w:keepNext/>
        <w:widowControl/>
        <w:pBdr>
          <w:top w:val="nil"/>
          <w:left w:val="nil"/>
          <w:bottom w:val="nil"/>
          <w:right w:val="nil"/>
          <w:between w:val="nil"/>
        </w:pBdr>
        <w:spacing w:after="160" w:line="300" w:lineRule="auto"/>
        <w:jc w:val="center"/>
        <w:rPr>
          <w:i/>
          <w:color w:val="000000"/>
          <w:sz w:val="26"/>
          <w:szCs w:val="26"/>
        </w:rPr>
      </w:pPr>
      <w:r>
        <w:rPr>
          <w:i/>
          <w:color w:val="000000"/>
          <w:sz w:val="26"/>
          <w:szCs w:val="26"/>
        </w:rPr>
        <w:t>1</w:t>
      </w:r>
      <w:r w:rsidR="00A96133">
        <w:rPr>
          <w:i/>
          <w:color w:val="000000"/>
          <w:sz w:val="26"/>
          <w:szCs w:val="26"/>
        </w:rPr>
        <w:t>2</w:t>
      </w:r>
      <w:r>
        <w:rPr>
          <w:i/>
          <w:color w:val="000000"/>
          <w:sz w:val="26"/>
          <w:szCs w:val="26"/>
        </w:rPr>
        <w:t>-</w:t>
      </w:r>
      <w:r w:rsidR="002228CA">
        <w:rPr>
          <w:i/>
          <w:color w:val="000000"/>
          <w:sz w:val="26"/>
          <w:szCs w:val="26"/>
        </w:rPr>
        <w:t>1</w:t>
      </w:r>
      <w:r w:rsidR="00A96133">
        <w:rPr>
          <w:i/>
          <w:color w:val="000000"/>
          <w:sz w:val="26"/>
          <w:szCs w:val="26"/>
        </w:rPr>
        <w:t>4</w:t>
      </w:r>
      <w:r>
        <w:rPr>
          <w:i/>
          <w:color w:val="000000"/>
          <w:sz w:val="26"/>
          <w:szCs w:val="26"/>
        </w:rPr>
        <w:t xml:space="preserve"> </w:t>
      </w:r>
      <w:r w:rsidR="00A96133">
        <w:rPr>
          <w:i/>
          <w:color w:val="000000"/>
          <w:sz w:val="26"/>
          <w:szCs w:val="26"/>
        </w:rPr>
        <w:t>May</w:t>
      </w:r>
      <w:r>
        <w:rPr>
          <w:i/>
          <w:color w:val="000000"/>
          <w:sz w:val="26"/>
          <w:szCs w:val="26"/>
        </w:rPr>
        <w:t xml:space="preserve"> 202</w:t>
      </w:r>
      <w:r w:rsidR="002228CA">
        <w:rPr>
          <w:i/>
          <w:color w:val="000000"/>
          <w:sz w:val="26"/>
          <w:szCs w:val="26"/>
        </w:rPr>
        <w:t>5</w:t>
      </w:r>
      <w:r>
        <w:rPr>
          <w:i/>
          <w:color w:val="000000"/>
          <w:sz w:val="26"/>
          <w:szCs w:val="26"/>
        </w:rPr>
        <w:t xml:space="preserve">, </w:t>
      </w:r>
      <w:r w:rsidR="002228CA">
        <w:rPr>
          <w:i/>
          <w:color w:val="000000"/>
          <w:sz w:val="26"/>
          <w:szCs w:val="26"/>
        </w:rPr>
        <w:t>Marrakech</w:t>
      </w:r>
      <w:r>
        <w:rPr>
          <w:i/>
          <w:color w:val="000000"/>
          <w:sz w:val="26"/>
          <w:szCs w:val="26"/>
        </w:rPr>
        <w:t xml:space="preserve">, </w:t>
      </w:r>
      <w:r w:rsidR="002228CA">
        <w:rPr>
          <w:i/>
          <w:color w:val="000000"/>
          <w:sz w:val="26"/>
          <w:szCs w:val="26"/>
        </w:rPr>
        <w:t>Morocco</w:t>
      </w:r>
    </w:p>
    <w:p w14:paraId="038671D8" w14:textId="77777777" w:rsidR="001964AE" w:rsidRDefault="00000000">
      <w:pPr>
        <w:widowControl/>
        <w:pBdr>
          <w:top w:val="nil"/>
          <w:left w:val="nil"/>
          <w:bottom w:val="nil"/>
          <w:right w:val="nil"/>
          <w:between w:val="nil"/>
        </w:pBdr>
        <w:spacing w:after="240" w:line="400" w:lineRule="auto"/>
        <w:jc w:val="center"/>
        <w:rPr>
          <w:b/>
          <w:color w:val="000000"/>
          <w:sz w:val="34"/>
          <w:szCs w:val="34"/>
        </w:rPr>
      </w:pPr>
      <w:r>
        <w:rPr>
          <w:rFonts w:ascii="Tahoma" w:eastAsia="Tahoma" w:hAnsi="Tahoma" w:cs="Tahoma"/>
          <w:color w:val="000000"/>
          <w:sz w:val="24"/>
          <w:szCs w:val="24"/>
        </w:rPr>
        <w:t xml:space="preserve"> </w:t>
      </w:r>
    </w:p>
    <w:p w14:paraId="57CA253D" w14:textId="77777777" w:rsidR="001964AE" w:rsidRDefault="00000000">
      <w:pPr>
        <w:keepNext/>
        <w:widowControl/>
        <w:pBdr>
          <w:top w:val="nil"/>
          <w:left w:val="nil"/>
          <w:bottom w:val="nil"/>
          <w:right w:val="nil"/>
          <w:between w:val="nil"/>
        </w:pBdr>
        <w:spacing w:after="160" w:line="300" w:lineRule="auto"/>
        <w:ind w:right="2"/>
        <w:jc w:val="center"/>
        <w:rPr>
          <w:color w:val="000000"/>
          <w:sz w:val="26"/>
          <w:szCs w:val="26"/>
        </w:rPr>
      </w:pPr>
      <w:r>
        <w:rPr>
          <w:color w:val="000000"/>
          <w:sz w:val="26"/>
          <w:szCs w:val="26"/>
          <w:vertAlign w:val="superscript"/>
        </w:rPr>
        <w:footnoteReference w:id="1"/>
      </w:r>
    </w:p>
    <w:p w14:paraId="010370BA" w14:textId="77777777" w:rsidR="001964AE" w:rsidRDefault="001964AE">
      <w:pPr>
        <w:widowControl/>
        <w:pBdr>
          <w:top w:val="nil"/>
          <w:left w:val="nil"/>
          <w:bottom w:val="nil"/>
          <w:right w:val="nil"/>
          <w:between w:val="nil"/>
        </w:pBdr>
        <w:spacing w:line="200" w:lineRule="auto"/>
        <w:jc w:val="center"/>
        <w:rPr>
          <w:i/>
          <w:color w:val="000000"/>
          <w:sz w:val="16"/>
          <w:szCs w:val="16"/>
        </w:rPr>
      </w:pPr>
    </w:p>
    <w:p w14:paraId="7C0841B2" w14:textId="77777777" w:rsidR="001964AE" w:rsidRDefault="00000000">
      <w:pPr>
        <w:widowControl/>
        <w:pBdr>
          <w:top w:val="nil"/>
          <w:left w:val="nil"/>
          <w:bottom w:val="nil"/>
          <w:right w:val="nil"/>
          <w:between w:val="nil"/>
        </w:pBdr>
        <w:spacing w:after="400" w:line="200" w:lineRule="auto"/>
        <w:jc w:val="center"/>
        <w:rPr>
          <w:i/>
          <w:color w:val="000000"/>
          <w:sz w:val="16"/>
          <w:szCs w:val="16"/>
        </w:rPr>
      </w:pPr>
      <w:r>
        <w:rPr>
          <w:i/>
          <w:color w:val="000000"/>
          <w:sz w:val="16"/>
          <w:szCs w:val="16"/>
        </w:rPr>
        <w:t xml:space="preserve"> </w:t>
      </w:r>
    </w:p>
    <w:p w14:paraId="63CD375C" w14:textId="77777777" w:rsidR="001964AE" w:rsidRDefault="00000000">
      <w:pPr>
        <w:keepNext/>
        <w:widowControl/>
        <w:pBdr>
          <w:top w:val="single" w:sz="4" w:space="10" w:color="000000"/>
          <w:left w:val="nil"/>
          <w:bottom w:val="nil"/>
          <w:right w:val="nil"/>
          <w:between w:val="nil"/>
        </w:pBdr>
        <w:spacing w:before="200" w:after="220" w:line="220" w:lineRule="auto"/>
        <w:rPr>
          <w:b/>
          <w:color w:val="000000"/>
          <w:sz w:val="18"/>
          <w:szCs w:val="18"/>
        </w:rPr>
      </w:pPr>
      <w:r>
        <w:rPr>
          <w:b/>
          <w:color w:val="000000"/>
          <w:sz w:val="18"/>
          <w:szCs w:val="18"/>
        </w:rPr>
        <w:t>Abstract</w:t>
      </w:r>
    </w:p>
    <w:p w14:paraId="52D1A6CD" w14:textId="77777777" w:rsidR="001964AE" w:rsidRDefault="001964AE">
      <w:pPr>
        <w:widowControl/>
        <w:pBdr>
          <w:top w:val="nil"/>
          <w:left w:val="nil"/>
          <w:bottom w:val="nil"/>
          <w:right w:val="nil"/>
          <w:between w:val="nil"/>
        </w:pBdr>
        <w:spacing w:line="220" w:lineRule="auto"/>
        <w:jc w:val="both"/>
        <w:rPr>
          <w:color w:val="000000"/>
          <w:sz w:val="18"/>
          <w:szCs w:val="18"/>
        </w:rPr>
      </w:pPr>
    </w:p>
    <w:p w14:paraId="4FF8F345" w14:textId="358698B9" w:rsidR="001964AE" w:rsidRDefault="00000000">
      <w:pPr>
        <w:rPr>
          <w:sz w:val="18"/>
          <w:szCs w:val="18"/>
        </w:rPr>
      </w:pPr>
      <w:r>
        <w:rPr>
          <w:rFonts w:ascii="Tahoma" w:eastAsia="Tahoma" w:hAnsi="Tahoma" w:cs="Tahoma"/>
          <w:color w:val="000000"/>
          <w:sz w:val="18"/>
          <w:szCs w:val="18"/>
        </w:rPr>
        <w:t>© 202</w:t>
      </w:r>
      <w:r w:rsidR="002228CA">
        <w:rPr>
          <w:rFonts w:ascii="Tahoma" w:eastAsia="Tahoma" w:hAnsi="Tahoma" w:cs="Tahoma"/>
          <w:color w:val="000000"/>
          <w:sz w:val="18"/>
          <w:szCs w:val="18"/>
        </w:rPr>
        <w:t>5</w:t>
      </w:r>
      <w:r>
        <w:rPr>
          <w:rFonts w:ascii="Tahoma" w:eastAsia="Tahoma" w:hAnsi="Tahoma" w:cs="Tahoma"/>
          <w:color w:val="000000"/>
          <w:sz w:val="18"/>
          <w:szCs w:val="18"/>
        </w:rPr>
        <w:t xml:space="preserve"> Published by ELSEVIER B.V.</w:t>
      </w:r>
      <w:r>
        <w:rPr>
          <w:rFonts w:ascii="Tahoma" w:eastAsia="Tahoma" w:hAnsi="Tahoma" w:cs="Tahoma"/>
          <w:color w:val="000000"/>
          <w:sz w:val="18"/>
          <w:szCs w:val="18"/>
        </w:rPr>
        <w:br/>
        <w:t>This is an open access article under the CC BY-NC-ND license (</w:t>
      </w:r>
      <w:hyperlink r:id="rId7">
        <w:r w:rsidR="001964AE">
          <w:rPr>
            <w:rFonts w:ascii="Tahoma" w:eastAsia="Tahoma" w:hAnsi="Tahoma" w:cs="Tahoma"/>
            <w:color w:val="1155CC"/>
            <w:sz w:val="16"/>
            <w:szCs w:val="16"/>
            <w:highlight w:val="white"/>
          </w:rPr>
          <w:t>https://creativecommons.org/licenses/by-nc-nd/4.0</w:t>
        </w:r>
      </w:hyperlink>
      <w:r>
        <w:rPr>
          <w:rFonts w:ascii="Tahoma" w:eastAsia="Tahoma" w:hAnsi="Tahoma" w:cs="Tahoma"/>
          <w:color w:val="000000"/>
          <w:sz w:val="18"/>
          <w:szCs w:val="18"/>
        </w:rPr>
        <w:t>)</w:t>
      </w:r>
      <w:r>
        <w:rPr>
          <w:rFonts w:ascii="Tahoma" w:eastAsia="Tahoma" w:hAnsi="Tahoma" w:cs="Tahoma"/>
          <w:color w:val="000000"/>
          <w:sz w:val="18"/>
          <w:szCs w:val="18"/>
        </w:rPr>
        <w:br/>
        <w:t xml:space="preserve">Peer-review under responsibility of the scientific committee of the </w:t>
      </w:r>
      <w:r w:rsidR="00A96133">
        <w:rPr>
          <w:rFonts w:ascii="Tahoma" w:eastAsia="Tahoma" w:hAnsi="Tahoma" w:cs="Tahoma"/>
          <w:color w:val="000000"/>
          <w:sz w:val="18"/>
          <w:szCs w:val="18"/>
        </w:rPr>
        <w:t xml:space="preserve">International Conference on Artificial Intelligence &amp; Cybersecurity </w:t>
      </w:r>
      <w:r>
        <w:rPr>
          <w:rFonts w:ascii="Tahoma" w:eastAsia="Tahoma" w:hAnsi="Tahoma" w:cs="Tahoma"/>
          <w:color w:val="000000"/>
          <w:sz w:val="18"/>
          <w:szCs w:val="18"/>
        </w:rPr>
        <w:t>(</w:t>
      </w:r>
      <w:r w:rsidR="00A96133">
        <w:rPr>
          <w:rFonts w:ascii="Tahoma" w:eastAsia="Tahoma" w:hAnsi="Tahoma" w:cs="Tahoma"/>
          <w:color w:val="000000"/>
          <w:sz w:val="18"/>
          <w:szCs w:val="18"/>
        </w:rPr>
        <w:t>AISEC</w:t>
      </w:r>
      <w:r>
        <w:rPr>
          <w:rFonts w:ascii="Tahoma" w:eastAsia="Tahoma" w:hAnsi="Tahoma" w:cs="Tahoma"/>
          <w:color w:val="000000"/>
          <w:sz w:val="18"/>
          <w:szCs w:val="18"/>
        </w:rPr>
        <w:t>-202</w:t>
      </w:r>
      <w:r w:rsidR="002228CA">
        <w:rPr>
          <w:rFonts w:ascii="Tahoma" w:eastAsia="Tahoma" w:hAnsi="Tahoma" w:cs="Tahoma"/>
          <w:color w:val="000000"/>
          <w:sz w:val="18"/>
          <w:szCs w:val="18"/>
        </w:rPr>
        <w:t>5</w:t>
      </w:r>
      <w:r>
        <w:rPr>
          <w:rFonts w:ascii="Tahoma" w:eastAsia="Tahoma" w:hAnsi="Tahoma" w:cs="Tahoma"/>
          <w:color w:val="000000"/>
          <w:sz w:val="18"/>
          <w:szCs w:val="18"/>
        </w:rPr>
        <w:t>)</w:t>
      </w:r>
    </w:p>
    <w:p w14:paraId="1C996E04" w14:textId="77777777" w:rsidR="001964AE" w:rsidRDefault="00000000">
      <w:pPr>
        <w:widowControl/>
        <w:pBdr>
          <w:top w:val="nil"/>
          <w:left w:val="nil"/>
          <w:bottom w:val="single" w:sz="4" w:space="10" w:color="000000"/>
          <w:right w:val="nil"/>
          <w:between w:val="nil"/>
        </w:pBdr>
        <w:spacing w:after="200" w:line="200" w:lineRule="auto"/>
        <w:rPr>
          <w:b/>
          <w:color w:val="000000"/>
          <w:sz w:val="16"/>
          <w:szCs w:val="16"/>
        </w:rPr>
      </w:pPr>
      <w:r>
        <w:rPr>
          <w:b/>
          <w:i/>
          <w:color w:val="000000"/>
          <w:sz w:val="16"/>
          <w:szCs w:val="16"/>
        </w:rPr>
        <w:t>Keywords:</w:t>
      </w:r>
      <w:r>
        <w:rPr>
          <w:b/>
          <w:color w:val="000000"/>
          <w:sz w:val="16"/>
          <w:szCs w:val="16"/>
        </w:rPr>
        <w:t xml:space="preserve"> </w:t>
      </w:r>
    </w:p>
    <w:p w14:paraId="451E6206" w14:textId="77777777" w:rsidR="001964AE" w:rsidRDefault="001964AE">
      <w:pPr>
        <w:keepNext/>
        <w:widowControl/>
        <w:numPr>
          <w:ilvl w:val="0"/>
          <w:numId w:val="5"/>
        </w:numPr>
        <w:pBdr>
          <w:top w:val="nil"/>
          <w:left w:val="nil"/>
          <w:bottom w:val="nil"/>
          <w:right w:val="nil"/>
          <w:between w:val="nil"/>
        </w:pBdr>
        <w:spacing w:before="240" w:after="240"/>
      </w:pPr>
    </w:p>
    <w:p w14:paraId="39A36077" w14:textId="77777777" w:rsidR="001964AE" w:rsidRDefault="00000000">
      <w:pPr>
        <w:widowControl/>
        <w:pBdr>
          <w:top w:val="nil"/>
          <w:left w:val="nil"/>
          <w:bottom w:val="nil"/>
          <w:right w:val="nil"/>
          <w:between w:val="nil"/>
        </w:pBdr>
        <w:ind w:right="-28" w:firstLine="238"/>
        <w:jc w:val="both"/>
        <w:rPr>
          <w:color w:val="000000"/>
        </w:rPr>
      </w:pPr>
      <w:r>
        <w:rPr>
          <w:color w:val="000000"/>
        </w:rPr>
        <w:t xml:space="preserve">Here introduces the paper, and put a </w:t>
      </w:r>
      <w:proofErr w:type="gramStart"/>
      <w:r>
        <w:rPr>
          <w:color w:val="000000"/>
        </w:rPr>
        <w:t>nomenclature</w:t>
      </w:r>
      <w:proofErr w:type="gramEnd"/>
      <w:r>
        <w:rPr>
          <w:color w:val="000000"/>
        </w:rPr>
        <w:t xml:space="preserve"> if necessary, in a box with the same font size as the rest of the paper. The paragraphs continue from here and are only separated by headings, subheadings, images and formulae. The section headings are arranged by numbers, bold and 10 pt. Here follow further instructions for authors.</w:t>
      </w:r>
    </w:p>
    <w:p w14:paraId="4BB8785E" w14:textId="77777777" w:rsidR="001964AE" w:rsidRDefault="001964AE">
      <w:pPr>
        <w:widowControl/>
        <w:pBdr>
          <w:top w:val="nil"/>
          <w:left w:val="nil"/>
          <w:bottom w:val="nil"/>
          <w:right w:val="nil"/>
          <w:between w:val="nil"/>
        </w:pBdr>
        <w:ind w:right="-28" w:firstLine="238"/>
        <w:jc w:val="both"/>
        <w:rPr>
          <w:color w:val="000000"/>
        </w:rPr>
      </w:pPr>
    </w:p>
    <w:p w14:paraId="7EEE7E65" w14:textId="77777777" w:rsidR="001964AE" w:rsidRDefault="00000000">
      <w:pPr>
        <w:pStyle w:val="Titre1"/>
        <w:pBdr>
          <w:right w:val="single" w:sz="4" w:space="1" w:color="000000"/>
        </w:pBdr>
        <w:spacing w:after="200" w:line="240" w:lineRule="auto"/>
      </w:pPr>
      <w:r>
        <w:t>Nomenclature</w:t>
      </w:r>
    </w:p>
    <w:p w14:paraId="1E73D723" w14:textId="77777777" w:rsidR="001964AE" w:rsidRDefault="00000000">
      <w:pPr>
        <w:pBdr>
          <w:top w:val="single" w:sz="4" w:space="1" w:color="000000"/>
          <w:left w:val="single" w:sz="4" w:space="0" w:color="000000"/>
          <w:bottom w:val="single" w:sz="4" w:space="7" w:color="000000"/>
          <w:right w:val="single" w:sz="4" w:space="1" w:color="000000"/>
        </w:pBdr>
      </w:pPr>
      <w:r>
        <w:t>A</w:t>
      </w:r>
      <w:r>
        <w:tab/>
        <w:t xml:space="preserve">radius of </w:t>
      </w:r>
    </w:p>
    <w:p w14:paraId="5D1129A9" w14:textId="77777777" w:rsidR="001964AE" w:rsidRDefault="00000000">
      <w:pPr>
        <w:pBdr>
          <w:top w:val="single" w:sz="4" w:space="1" w:color="000000"/>
          <w:left w:val="single" w:sz="4" w:space="0" w:color="000000"/>
          <w:bottom w:val="single" w:sz="4" w:space="7" w:color="000000"/>
          <w:right w:val="single" w:sz="4" w:space="1" w:color="000000"/>
        </w:pBdr>
        <w:tabs>
          <w:tab w:val="left" w:pos="720"/>
          <w:tab w:val="left" w:pos="1440"/>
          <w:tab w:val="left" w:pos="3095"/>
        </w:tabs>
      </w:pPr>
      <w:r>
        <w:t xml:space="preserve">B </w:t>
      </w:r>
      <w:r>
        <w:tab/>
        <w:t>position of</w:t>
      </w:r>
      <w:r>
        <w:tab/>
      </w:r>
    </w:p>
    <w:p w14:paraId="76783153" w14:textId="77777777" w:rsidR="001964AE" w:rsidRDefault="00000000">
      <w:pPr>
        <w:pBdr>
          <w:top w:val="single" w:sz="4" w:space="1" w:color="000000"/>
          <w:left w:val="single" w:sz="4" w:space="0" w:color="000000"/>
          <w:bottom w:val="single" w:sz="4" w:space="7" w:color="000000"/>
          <w:right w:val="single" w:sz="4" w:space="1" w:color="000000"/>
        </w:pBdr>
      </w:pPr>
      <w:r>
        <w:t>C</w:t>
      </w:r>
      <w:r>
        <w:tab/>
        <w:t>further nomenclature continues down the page inside the text box</w:t>
      </w:r>
    </w:p>
    <w:p w14:paraId="7C0943CC"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lastRenderedPageBreak/>
        <w:t>Structure</w:t>
      </w:r>
    </w:p>
    <w:p w14:paraId="0A7AD2B0" w14:textId="77777777" w:rsidR="001964AE" w:rsidRDefault="00000000">
      <w:pPr>
        <w:widowControl/>
        <w:pBdr>
          <w:top w:val="nil"/>
          <w:left w:val="nil"/>
          <w:bottom w:val="nil"/>
          <w:right w:val="nil"/>
          <w:between w:val="nil"/>
        </w:pBdr>
        <w:ind w:firstLine="238"/>
        <w:jc w:val="both"/>
        <w:rPr>
          <w:color w:val="000000"/>
        </w:rPr>
      </w:pPr>
      <w:r>
        <w:rPr>
          <w:color w:val="000000"/>
        </w:rPr>
        <w:t xml:space="preserve">Files must be in MS Word only and should be formatted for direct printing, using the CRC MS Word provided. Figures and tables should be embedded and not supplied separately. </w:t>
      </w:r>
    </w:p>
    <w:p w14:paraId="24F15ADE" w14:textId="77777777" w:rsidR="001964AE" w:rsidRDefault="00000000">
      <w:pPr>
        <w:widowControl/>
        <w:pBdr>
          <w:top w:val="nil"/>
          <w:left w:val="nil"/>
          <w:bottom w:val="nil"/>
          <w:right w:val="nil"/>
          <w:between w:val="nil"/>
        </w:pBdr>
        <w:ind w:firstLine="238"/>
        <w:jc w:val="both"/>
        <w:rPr>
          <w:color w:val="000000"/>
        </w:rPr>
      </w:pPr>
      <w:r>
        <w:rPr>
          <w:color w:val="000000"/>
        </w:rPr>
        <w:t>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w:t>
      </w:r>
    </w:p>
    <w:p w14:paraId="5A37C193" w14:textId="77777777" w:rsidR="001964AE" w:rsidRDefault="00000000">
      <w:pPr>
        <w:widowControl/>
        <w:pBdr>
          <w:top w:val="nil"/>
          <w:left w:val="nil"/>
          <w:bottom w:val="nil"/>
          <w:right w:val="nil"/>
          <w:between w:val="nil"/>
        </w:pBdr>
        <w:ind w:firstLine="238"/>
        <w:jc w:val="both"/>
        <w:rPr>
          <w:color w:val="000000"/>
        </w:rPr>
      </w:pPr>
      <w:r>
        <w:rPr>
          <w:color w:val="000000"/>
        </w:rPr>
        <w:t>Bulleted lists may be included and should look like this:</w:t>
      </w:r>
    </w:p>
    <w:p w14:paraId="280A16D2" w14:textId="77777777" w:rsidR="001964AE" w:rsidRDefault="00000000">
      <w:pPr>
        <w:widowControl/>
        <w:numPr>
          <w:ilvl w:val="0"/>
          <w:numId w:val="4"/>
        </w:numPr>
        <w:pBdr>
          <w:top w:val="nil"/>
          <w:left w:val="nil"/>
          <w:bottom w:val="nil"/>
          <w:right w:val="nil"/>
          <w:between w:val="nil"/>
        </w:pBdr>
        <w:tabs>
          <w:tab w:val="left" w:pos="240"/>
        </w:tabs>
        <w:spacing w:before="240"/>
        <w:ind w:left="245" w:hanging="245"/>
      </w:pPr>
      <w:r>
        <w:rPr>
          <w:color w:val="000000"/>
        </w:rPr>
        <w:t>First point</w:t>
      </w:r>
    </w:p>
    <w:p w14:paraId="261A37C7" w14:textId="77777777" w:rsidR="001964AE" w:rsidRDefault="00000000">
      <w:pPr>
        <w:widowControl/>
        <w:numPr>
          <w:ilvl w:val="0"/>
          <w:numId w:val="4"/>
        </w:numPr>
        <w:pBdr>
          <w:top w:val="nil"/>
          <w:left w:val="nil"/>
          <w:bottom w:val="nil"/>
          <w:right w:val="nil"/>
          <w:between w:val="nil"/>
        </w:pBdr>
        <w:tabs>
          <w:tab w:val="left" w:pos="240"/>
        </w:tabs>
      </w:pPr>
      <w:r>
        <w:rPr>
          <w:color w:val="000000"/>
        </w:rPr>
        <w:t>Second point</w:t>
      </w:r>
    </w:p>
    <w:p w14:paraId="56DA9DB1" w14:textId="77777777" w:rsidR="001964AE" w:rsidRDefault="00000000">
      <w:pPr>
        <w:widowControl/>
        <w:numPr>
          <w:ilvl w:val="0"/>
          <w:numId w:val="4"/>
        </w:numPr>
        <w:pBdr>
          <w:top w:val="nil"/>
          <w:left w:val="nil"/>
          <w:bottom w:val="nil"/>
          <w:right w:val="nil"/>
          <w:between w:val="nil"/>
        </w:pBdr>
        <w:tabs>
          <w:tab w:val="left" w:pos="240"/>
        </w:tabs>
        <w:spacing w:after="240"/>
        <w:ind w:left="245" w:hanging="245"/>
      </w:pPr>
      <w:r>
        <w:rPr>
          <w:color w:val="000000"/>
        </w:rPr>
        <w:t xml:space="preserve">And </w:t>
      </w:r>
      <w:proofErr w:type="gramStart"/>
      <w:r>
        <w:rPr>
          <w:color w:val="000000"/>
        </w:rPr>
        <w:t>so</w:t>
      </w:r>
      <w:proofErr w:type="gramEnd"/>
      <w:r>
        <w:rPr>
          <w:color w:val="000000"/>
        </w:rPr>
        <w:t xml:space="preserve"> on</w:t>
      </w:r>
    </w:p>
    <w:p w14:paraId="1BE06552" w14:textId="77777777" w:rsidR="001964AE" w:rsidRDefault="00000000">
      <w:pPr>
        <w:widowControl/>
        <w:pBdr>
          <w:top w:val="nil"/>
          <w:left w:val="nil"/>
          <w:bottom w:val="nil"/>
          <w:right w:val="nil"/>
          <w:between w:val="nil"/>
        </w:pBdr>
        <w:ind w:firstLine="238"/>
        <w:jc w:val="both"/>
        <w:rPr>
          <w:color w:val="000000"/>
        </w:rPr>
      </w:pPr>
      <w:r>
        <w:rPr>
          <w:color w:val="000000"/>
        </w:rPr>
        <w:t xml:space="preserve">Ensure that you return to the ‘Els-body-text’ style, the style that you will mainly be using for large blocks of text, when you have completed your bulleted list. </w:t>
      </w:r>
    </w:p>
    <w:p w14:paraId="0A9BC259" w14:textId="77777777" w:rsidR="001964AE" w:rsidRDefault="00000000">
      <w:pPr>
        <w:widowControl/>
        <w:pBdr>
          <w:top w:val="nil"/>
          <w:left w:val="nil"/>
          <w:bottom w:val="nil"/>
          <w:right w:val="nil"/>
          <w:between w:val="nil"/>
        </w:pBdr>
        <w:ind w:firstLine="238"/>
        <w:jc w:val="both"/>
        <w:rPr>
          <w:color w:val="000000"/>
        </w:rPr>
      </w:pPr>
      <w:r>
        <w:rPr>
          <w:color w:val="000000"/>
        </w:rPr>
        <w:t xml:space="preserve">Please do not alter the formatting and style layouts which have been set up in this template document. As indicated in the template, papers should be prepared in single column format suitable for direct printing onto paper with trim size 192 x 262 mm. Do not number pages on the front, as page numbers will be added separately for the preprints and the Proceedings. Leave a line clear between paragraphs. All the required style templates are provided in the file “MS Word Template” with the appropriate name supplied, e.g. choose 1. Els1st-order-head for your first order heading text, </w:t>
      </w:r>
      <w:proofErr w:type="spellStart"/>
      <w:r>
        <w:rPr>
          <w:color w:val="000000"/>
        </w:rPr>
        <w:t>els</w:t>
      </w:r>
      <w:proofErr w:type="spellEnd"/>
      <w:r>
        <w:rPr>
          <w:color w:val="000000"/>
        </w:rPr>
        <w:t>-abstract-text for the abstract text etc.</w:t>
      </w:r>
    </w:p>
    <w:p w14:paraId="147B95B8"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Tables</w:t>
      </w:r>
    </w:p>
    <w:p w14:paraId="642B6EF6" w14:textId="77777777" w:rsidR="001964AE" w:rsidRDefault="00000000">
      <w:pPr>
        <w:widowControl/>
        <w:pBdr>
          <w:top w:val="nil"/>
          <w:left w:val="nil"/>
          <w:bottom w:val="nil"/>
          <w:right w:val="nil"/>
          <w:between w:val="nil"/>
        </w:pBdr>
        <w:ind w:firstLine="238"/>
        <w:jc w:val="both"/>
        <w:rPr>
          <w:color w:val="000000"/>
        </w:rPr>
      </w:pPr>
      <w:r>
        <w:rPr>
          <w:color w:val="000000"/>
        </w:rPr>
        <w:t>All tables should be numbered with Arabic numerals. Every table should have a caption. Headings should be placed above tables, left justified. Only horizontal lines should be used within a table, to distinguish the column headings from the body of the table, and immediately above and below the table. Tables must be embedded into the text and not supplied separately. Below is an example which the authors may find useful.</w:t>
      </w:r>
    </w:p>
    <w:p w14:paraId="714CB944" w14:textId="77777777" w:rsidR="001964AE" w:rsidRDefault="00000000">
      <w:pPr>
        <w:keepLines/>
        <w:widowControl/>
        <w:pBdr>
          <w:top w:val="nil"/>
          <w:left w:val="nil"/>
          <w:bottom w:val="nil"/>
          <w:right w:val="nil"/>
          <w:between w:val="nil"/>
        </w:pBdr>
        <w:spacing w:before="200" w:after="80" w:line="200" w:lineRule="auto"/>
        <w:ind w:left="1325"/>
        <w:rPr>
          <w:color w:val="000000"/>
          <w:sz w:val="16"/>
          <w:szCs w:val="16"/>
        </w:rPr>
      </w:pPr>
      <w:r>
        <w:rPr>
          <w:color w:val="000000"/>
          <w:sz w:val="16"/>
          <w:szCs w:val="16"/>
        </w:rPr>
        <w:t xml:space="preserve">     Table 1. An example of a table.</w:t>
      </w:r>
    </w:p>
    <w:tbl>
      <w:tblPr>
        <w:tblStyle w:val="a"/>
        <w:tblW w:w="6191" w:type="dxa"/>
        <w:jc w:val="center"/>
        <w:tblInd w:w="0" w:type="dxa"/>
        <w:tblLayout w:type="fixed"/>
        <w:tblLook w:val="0000" w:firstRow="0" w:lastRow="0" w:firstColumn="0" w:lastColumn="0" w:noHBand="0" w:noVBand="0"/>
      </w:tblPr>
      <w:tblGrid>
        <w:gridCol w:w="3291"/>
        <w:gridCol w:w="1450"/>
        <w:gridCol w:w="1450"/>
      </w:tblGrid>
      <w:tr w:rsidR="001964AE" w14:paraId="4C2BE644" w14:textId="77777777">
        <w:trPr>
          <w:jc w:val="center"/>
        </w:trPr>
        <w:tc>
          <w:tcPr>
            <w:tcW w:w="3291" w:type="dxa"/>
            <w:tcBorders>
              <w:top w:val="single" w:sz="4" w:space="0" w:color="000000"/>
              <w:bottom w:val="single" w:sz="4" w:space="0" w:color="000000"/>
            </w:tcBorders>
          </w:tcPr>
          <w:p w14:paraId="276C671B"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 example of a column heading</w:t>
            </w:r>
          </w:p>
        </w:tc>
        <w:tc>
          <w:tcPr>
            <w:tcW w:w="1450" w:type="dxa"/>
            <w:tcBorders>
              <w:top w:val="single" w:sz="4" w:space="0" w:color="000000"/>
              <w:bottom w:val="single" w:sz="4" w:space="0" w:color="000000"/>
            </w:tcBorders>
          </w:tcPr>
          <w:p w14:paraId="04BC44F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Column A (</w:t>
            </w:r>
            <w:r>
              <w:rPr>
                <w:i/>
                <w:color w:val="000000"/>
                <w:sz w:val="16"/>
                <w:szCs w:val="16"/>
              </w:rPr>
              <w:t>t</w:t>
            </w:r>
            <w:r>
              <w:rPr>
                <w:color w:val="000000"/>
                <w:sz w:val="16"/>
                <w:szCs w:val="16"/>
              </w:rPr>
              <w:t>)</w:t>
            </w:r>
          </w:p>
        </w:tc>
        <w:tc>
          <w:tcPr>
            <w:tcW w:w="1450" w:type="dxa"/>
            <w:tcBorders>
              <w:top w:val="single" w:sz="4" w:space="0" w:color="000000"/>
              <w:bottom w:val="single" w:sz="4" w:space="0" w:color="000000"/>
            </w:tcBorders>
          </w:tcPr>
          <w:p w14:paraId="45AE5627"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Column B (</w:t>
            </w:r>
            <w:r>
              <w:rPr>
                <w:i/>
                <w:color w:val="000000"/>
                <w:sz w:val="16"/>
                <w:szCs w:val="16"/>
              </w:rPr>
              <w:t>t</w:t>
            </w:r>
            <w:r>
              <w:rPr>
                <w:color w:val="000000"/>
                <w:sz w:val="16"/>
                <w:szCs w:val="16"/>
              </w:rPr>
              <w:t>)</w:t>
            </w:r>
          </w:p>
        </w:tc>
      </w:tr>
      <w:tr w:rsidR="001964AE" w14:paraId="5156B05C" w14:textId="77777777">
        <w:trPr>
          <w:jc w:val="center"/>
        </w:trPr>
        <w:tc>
          <w:tcPr>
            <w:tcW w:w="3291" w:type="dxa"/>
            <w:tcBorders>
              <w:top w:val="single" w:sz="4" w:space="0" w:color="000000"/>
            </w:tcBorders>
          </w:tcPr>
          <w:p w14:paraId="4B2D9F3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 entry</w:t>
            </w:r>
          </w:p>
        </w:tc>
        <w:tc>
          <w:tcPr>
            <w:tcW w:w="1450" w:type="dxa"/>
            <w:tcBorders>
              <w:top w:val="single" w:sz="4" w:space="0" w:color="000000"/>
            </w:tcBorders>
          </w:tcPr>
          <w:p w14:paraId="3041B2A9"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1</w:t>
            </w:r>
          </w:p>
        </w:tc>
        <w:tc>
          <w:tcPr>
            <w:tcW w:w="1450" w:type="dxa"/>
            <w:tcBorders>
              <w:top w:val="single" w:sz="4" w:space="0" w:color="000000"/>
            </w:tcBorders>
          </w:tcPr>
          <w:p w14:paraId="636FC147"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2</w:t>
            </w:r>
          </w:p>
        </w:tc>
      </w:tr>
      <w:tr w:rsidR="001964AE" w14:paraId="37B3B3F7" w14:textId="77777777">
        <w:trPr>
          <w:jc w:val="center"/>
        </w:trPr>
        <w:tc>
          <w:tcPr>
            <w:tcW w:w="3291" w:type="dxa"/>
          </w:tcPr>
          <w:p w14:paraId="05B8A50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another entry</w:t>
            </w:r>
          </w:p>
        </w:tc>
        <w:tc>
          <w:tcPr>
            <w:tcW w:w="1450" w:type="dxa"/>
          </w:tcPr>
          <w:p w14:paraId="179F845D"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3</w:t>
            </w:r>
          </w:p>
        </w:tc>
        <w:tc>
          <w:tcPr>
            <w:tcW w:w="1450" w:type="dxa"/>
          </w:tcPr>
          <w:p w14:paraId="5DA5AB91"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4</w:t>
            </w:r>
          </w:p>
        </w:tc>
      </w:tr>
      <w:tr w:rsidR="001964AE" w14:paraId="218905AE" w14:textId="77777777">
        <w:trPr>
          <w:jc w:val="center"/>
        </w:trPr>
        <w:tc>
          <w:tcPr>
            <w:tcW w:w="3291" w:type="dxa"/>
            <w:tcBorders>
              <w:bottom w:val="single" w:sz="4" w:space="0" w:color="000000"/>
            </w:tcBorders>
          </w:tcPr>
          <w:p w14:paraId="040BDFDA"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And another entry</w:t>
            </w:r>
          </w:p>
        </w:tc>
        <w:tc>
          <w:tcPr>
            <w:tcW w:w="1450" w:type="dxa"/>
            <w:tcBorders>
              <w:bottom w:val="single" w:sz="4" w:space="0" w:color="000000"/>
            </w:tcBorders>
          </w:tcPr>
          <w:p w14:paraId="56976EDB"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5</w:t>
            </w:r>
          </w:p>
        </w:tc>
        <w:tc>
          <w:tcPr>
            <w:tcW w:w="1450" w:type="dxa"/>
            <w:tcBorders>
              <w:bottom w:val="single" w:sz="4" w:space="0" w:color="000000"/>
            </w:tcBorders>
          </w:tcPr>
          <w:p w14:paraId="0A84BE66" w14:textId="77777777" w:rsidR="001964AE" w:rsidRDefault="00000000">
            <w:pPr>
              <w:widowControl/>
              <w:pBdr>
                <w:top w:val="nil"/>
                <w:left w:val="nil"/>
                <w:bottom w:val="nil"/>
                <w:right w:val="nil"/>
                <w:between w:val="nil"/>
              </w:pBdr>
              <w:spacing w:after="80" w:line="200" w:lineRule="auto"/>
              <w:rPr>
                <w:color w:val="000000"/>
                <w:sz w:val="16"/>
                <w:szCs w:val="16"/>
              </w:rPr>
            </w:pPr>
            <w:r>
              <w:rPr>
                <w:color w:val="000000"/>
                <w:sz w:val="16"/>
                <w:szCs w:val="16"/>
              </w:rPr>
              <w:t>6</w:t>
            </w:r>
          </w:p>
        </w:tc>
      </w:tr>
    </w:tbl>
    <w:p w14:paraId="20ABA7A6"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Construction of references</w:t>
      </w:r>
    </w:p>
    <w:p w14:paraId="744B510F" w14:textId="77777777" w:rsidR="001964AE" w:rsidRDefault="00000000">
      <w:pPr>
        <w:widowControl/>
        <w:ind w:firstLine="238"/>
        <w:jc w:val="both"/>
      </w:pPr>
      <w:r>
        <w:t xml:space="preserve">References must be listed at the end of the paper. Do not begin them on a new page unless this is absolutely necessary. Authors should ensure that every reference in the text appears in the list of references and vice versa. Indicate references by [1] or [2] or [3] in the text. </w:t>
      </w:r>
    </w:p>
    <w:p w14:paraId="0871B0C7" w14:textId="77777777" w:rsidR="001964AE" w:rsidRDefault="00000000">
      <w:pPr>
        <w:widowControl/>
        <w:pBdr>
          <w:top w:val="nil"/>
          <w:left w:val="nil"/>
          <w:bottom w:val="nil"/>
          <w:right w:val="nil"/>
          <w:between w:val="nil"/>
        </w:pBdr>
        <w:ind w:firstLine="238"/>
        <w:jc w:val="both"/>
        <w:rPr>
          <w:color w:val="000000"/>
        </w:rPr>
      </w:pPr>
      <w:r>
        <w:rPr>
          <w:color w:val="000000"/>
        </w:rPr>
        <w:t>Some examples of how your references should be listed are given at the end of this template in the ‘References’ section, which will allow you to assemble your reference list according to the correct format and font size.</w:t>
      </w:r>
    </w:p>
    <w:p w14:paraId="0C976D61"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Section headings</w:t>
      </w:r>
    </w:p>
    <w:p w14:paraId="284BE6B9" w14:textId="77777777" w:rsidR="001964AE" w:rsidRDefault="00000000">
      <w:pPr>
        <w:widowControl/>
        <w:pBdr>
          <w:top w:val="nil"/>
          <w:left w:val="nil"/>
          <w:bottom w:val="nil"/>
          <w:right w:val="nil"/>
          <w:between w:val="nil"/>
        </w:pBdr>
        <w:ind w:firstLine="238"/>
        <w:jc w:val="both"/>
        <w:rPr>
          <w:color w:val="FF0000"/>
        </w:rPr>
      </w:pPr>
      <w:r>
        <w:rPr>
          <w:color w:val="000000"/>
        </w:rPr>
        <w:t xml:space="preserve">Section headings should be left justified, bold, with the first letter capitalized and numbered consecutively, starting with the Introduction. Sub-section headings should be in capital and lower-case italic letters, numbered 1.1, 1.2, </w:t>
      </w:r>
      <w:proofErr w:type="spellStart"/>
      <w:r>
        <w:rPr>
          <w:color w:val="000000"/>
        </w:rPr>
        <w:t>etc</w:t>
      </w:r>
      <w:proofErr w:type="spellEnd"/>
      <w:r>
        <w:rPr>
          <w:color w:val="000000"/>
        </w:rPr>
        <w:t>, and left justified, with second and subsequent lines indented. All headings should have a minimum of three text lines after them before a page or column break. Ensure the text area is not blank except for the last page.</w:t>
      </w:r>
    </w:p>
    <w:p w14:paraId="02DF21CD"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lastRenderedPageBreak/>
        <w:t>General guidelines for the preparation of your text</w:t>
      </w:r>
    </w:p>
    <w:p w14:paraId="452059BD" w14:textId="77777777" w:rsidR="001964AE" w:rsidRDefault="00000000">
      <w:pPr>
        <w:ind w:firstLine="238"/>
        <w:jc w:val="both"/>
      </w:pPr>
      <w:r>
        <w:t>Avoid hyphenation at the end of a line. Symbols denoting vectors and matrices should be indicated in bold type. Scalar variable names should normally be expressed using italics. Weights and measures should be expressed in SI units. All non-standard abbreviations or symbols must be defined when first mentioned, or a glossary provided.</w:t>
      </w:r>
    </w:p>
    <w:p w14:paraId="051F7E35"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File naming and delivery</w:t>
      </w:r>
    </w:p>
    <w:p w14:paraId="243979DE" w14:textId="77777777" w:rsidR="001964AE" w:rsidRDefault="00000000">
      <w:pPr>
        <w:widowControl/>
        <w:pBdr>
          <w:top w:val="nil"/>
          <w:left w:val="nil"/>
          <w:bottom w:val="nil"/>
          <w:right w:val="nil"/>
          <w:between w:val="nil"/>
        </w:pBdr>
        <w:ind w:firstLine="238"/>
        <w:jc w:val="both"/>
        <w:rPr>
          <w:color w:val="000000"/>
        </w:rPr>
      </w:pPr>
      <w:r>
        <w:rPr>
          <w:color w:val="000000"/>
        </w:rPr>
        <w:t>Please title your files in this order ‘</w:t>
      </w:r>
      <w:proofErr w:type="spellStart"/>
      <w:r>
        <w:rPr>
          <w:color w:val="000000"/>
        </w:rPr>
        <w:t>procedia</w:t>
      </w:r>
      <w:proofErr w:type="spellEnd"/>
      <w:r>
        <w:rPr>
          <w:color w:val="000000"/>
        </w:rPr>
        <w:t xml:space="preserve"> </w:t>
      </w:r>
      <w:proofErr w:type="spellStart"/>
      <w:r>
        <w:rPr>
          <w:color w:val="000000"/>
        </w:rPr>
        <w:t>acronym_conference</w:t>
      </w:r>
      <w:proofErr w:type="spellEnd"/>
      <w:r>
        <w:rPr>
          <w:color w:val="000000"/>
        </w:rPr>
        <w:t xml:space="preserve"> </w:t>
      </w:r>
      <w:proofErr w:type="spellStart"/>
      <w:r>
        <w:rPr>
          <w:color w:val="000000"/>
        </w:rPr>
        <w:t>acronym_authorslastname</w:t>
      </w:r>
      <w:proofErr w:type="spellEnd"/>
      <w:r>
        <w:rPr>
          <w:color w:val="000000"/>
        </w:rPr>
        <w:t>’. Submit both the source file and the PDF to the Guest Editor.</w:t>
      </w:r>
    </w:p>
    <w:p w14:paraId="4C04FF7B" w14:textId="77777777" w:rsidR="001964AE" w:rsidRDefault="00000000">
      <w:pPr>
        <w:widowControl/>
        <w:pBdr>
          <w:top w:val="nil"/>
          <w:left w:val="nil"/>
          <w:bottom w:val="nil"/>
          <w:right w:val="nil"/>
          <w:between w:val="nil"/>
        </w:pBdr>
        <w:ind w:firstLine="238"/>
        <w:jc w:val="both"/>
        <w:rPr>
          <w:color w:val="000000"/>
        </w:rPr>
      </w:pPr>
      <w:r>
        <w:rPr>
          <w:color w:val="000000"/>
        </w:rPr>
        <w:t>Artwork filenames should comply with the syntax “</w:t>
      </w:r>
      <w:proofErr w:type="spellStart"/>
      <w:r>
        <w:rPr>
          <w:color w:val="000000"/>
        </w:rPr>
        <w:t>aabbbbbb.ccc</w:t>
      </w:r>
      <w:proofErr w:type="spellEnd"/>
      <w:r>
        <w:rPr>
          <w:color w:val="000000"/>
        </w:rPr>
        <w:t>”, where:</w:t>
      </w:r>
    </w:p>
    <w:p w14:paraId="76C9F69C" w14:textId="77777777" w:rsidR="001964AE" w:rsidRDefault="00000000">
      <w:pPr>
        <w:widowControl/>
        <w:numPr>
          <w:ilvl w:val="0"/>
          <w:numId w:val="7"/>
        </w:numPr>
        <w:pBdr>
          <w:top w:val="nil"/>
          <w:left w:val="nil"/>
          <w:bottom w:val="nil"/>
          <w:right w:val="nil"/>
          <w:between w:val="nil"/>
        </w:pBdr>
        <w:jc w:val="both"/>
      </w:pPr>
      <w:r>
        <w:rPr>
          <w:color w:val="000000"/>
        </w:rPr>
        <w:t>a = artwork component type</w:t>
      </w:r>
    </w:p>
    <w:p w14:paraId="3D06B236" w14:textId="77777777" w:rsidR="001964AE" w:rsidRDefault="00000000">
      <w:pPr>
        <w:widowControl/>
        <w:numPr>
          <w:ilvl w:val="0"/>
          <w:numId w:val="7"/>
        </w:numPr>
        <w:pBdr>
          <w:top w:val="nil"/>
          <w:left w:val="nil"/>
          <w:bottom w:val="nil"/>
          <w:right w:val="nil"/>
          <w:between w:val="nil"/>
        </w:pBdr>
        <w:jc w:val="both"/>
      </w:pPr>
      <w:r>
        <w:rPr>
          <w:color w:val="000000"/>
        </w:rPr>
        <w:t>b = manuscript reference code</w:t>
      </w:r>
    </w:p>
    <w:p w14:paraId="44EF9F0E" w14:textId="77777777" w:rsidR="001964AE" w:rsidRDefault="00000000">
      <w:pPr>
        <w:widowControl/>
        <w:numPr>
          <w:ilvl w:val="0"/>
          <w:numId w:val="7"/>
        </w:numPr>
        <w:pBdr>
          <w:top w:val="nil"/>
          <w:left w:val="nil"/>
          <w:bottom w:val="nil"/>
          <w:right w:val="nil"/>
          <w:between w:val="nil"/>
        </w:pBdr>
        <w:jc w:val="both"/>
      </w:pPr>
      <w:r>
        <w:rPr>
          <w:color w:val="000000"/>
        </w:rPr>
        <w:t>c = standard file extension</w:t>
      </w:r>
    </w:p>
    <w:p w14:paraId="37B5A2F8" w14:textId="77777777" w:rsidR="001964AE" w:rsidRDefault="00000000">
      <w:pPr>
        <w:widowControl/>
        <w:pBdr>
          <w:top w:val="nil"/>
          <w:left w:val="nil"/>
          <w:bottom w:val="nil"/>
          <w:right w:val="nil"/>
          <w:between w:val="nil"/>
        </w:pBdr>
        <w:ind w:left="238"/>
        <w:jc w:val="both"/>
        <w:rPr>
          <w:color w:val="000000"/>
        </w:rPr>
      </w:pPr>
      <w:r>
        <w:rPr>
          <w:color w:val="000000"/>
        </w:rPr>
        <w:t>Component types:</w:t>
      </w:r>
    </w:p>
    <w:p w14:paraId="4E39D77D" w14:textId="77777777" w:rsidR="001964AE" w:rsidRDefault="00000000">
      <w:pPr>
        <w:widowControl/>
        <w:numPr>
          <w:ilvl w:val="0"/>
          <w:numId w:val="7"/>
        </w:numPr>
        <w:pBdr>
          <w:top w:val="nil"/>
          <w:left w:val="nil"/>
          <w:bottom w:val="nil"/>
          <w:right w:val="nil"/>
          <w:between w:val="nil"/>
        </w:pBdr>
        <w:jc w:val="both"/>
      </w:pPr>
      <w:r>
        <w:rPr>
          <w:color w:val="000000"/>
        </w:rPr>
        <w:t>gr = figure</w:t>
      </w:r>
    </w:p>
    <w:p w14:paraId="1C0CB69F" w14:textId="77777777" w:rsidR="001964AE" w:rsidRDefault="00000000">
      <w:pPr>
        <w:widowControl/>
        <w:numPr>
          <w:ilvl w:val="0"/>
          <w:numId w:val="7"/>
        </w:numPr>
        <w:pBdr>
          <w:top w:val="nil"/>
          <w:left w:val="nil"/>
          <w:bottom w:val="nil"/>
          <w:right w:val="nil"/>
          <w:between w:val="nil"/>
        </w:pBdr>
        <w:jc w:val="both"/>
      </w:pPr>
      <w:r>
        <w:rPr>
          <w:color w:val="000000"/>
        </w:rPr>
        <w:t>pl = plate</w:t>
      </w:r>
    </w:p>
    <w:p w14:paraId="2EC6ADEE" w14:textId="77777777" w:rsidR="001964AE" w:rsidRDefault="00000000">
      <w:pPr>
        <w:widowControl/>
        <w:numPr>
          <w:ilvl w:val="0"/>
          <w:numId w:val="7"/>
        </w:numPr>
        <w:pBdr>
          <w:top w:val="nil"/>
          <w:left w:val="nil"/>
          <w:bottom w:val="nil"/>
          <w:right w:val="nil"/>
          <w:between w:val="nil"/>
        </w:pBdr>
        <w:jc w:val="both"/>
      </w:pPr>
      <w:proofErr w:type="spellStart"/>
      <w:r>
        <w:rPr>
          <w:color w:val="000000"/>
        </w:rPr>
        <w:t>sc</w:t>
      </w:r>
      <w:proofErr w:type="spellEnd"/>
      <w:r>
        <w:rPr>
          <w:color w:val="000000"/>
        </w:rPr>
        <w:t xml:space="preserve"> = scheme</w:t>
      </w:r>
    </w:p>
    <w:p w14:paraId="170B57D5" w14:textId="77777777" w:rsidR="001964AE" w:rsidRDefault="00000000">
      <w:pPr>
        <w:widowControl/>
        <w:numPr>
          <w:ilvl w:val="0"/>
          <w:numId w:val="7"/>
        </w:numPr>
        <w:pBdr>
          <w:top w:val="nil"/>
          <w:left w:val="nil"/>
          <w:bottom w:val="nil"/>
          <w:right w:val="nil"/>
          <w:between w:val="nil"/>
        </w:pBdr>
        <w:jc w:val="both"/>
        <w:rPr>
          <w:color w:val="000000"/>
        </w:rPr>
      </w:pPr>
      <w:proofErr w:type="spellStart"/>
      <w:r>
        <w:rPr>
          <w:color w:val="000000"/>
        </w:rPr>
        <w:t>fx</w:t>
      </w:r>
      <w:proofErr w:type="spellEnd"/>
      <w:r>
        <w:rPr>
          <w:color w:val="000000"/>
        </w:rPr>
        <w:t xml:space="preserve"> = fixed graphic</w:t>
      </w:r>
    </w:p>
    <w:p w14:paraId="29354E16" w14:textId="77777777" w:rsidR="001964AE" w:rsidRDefault="00000000">
      <w:pPr>
        <w:keepNext/>
        <w:widowControl/>
        <w:numPr>
          <w:ilvl w:val="1"/>
          <w:numId w:val="6"/>
        </w:numPr>
        <w:pBdr>
          <w:top w:val="nil"/>
          <w:left w:val="nil"/>
          <w:bottom w:val="nil"/>
          <w:right w:val="nil"/>
          <w:between w:val="nil"/>
        </w:pBdr>
        <w:spacing w:before="240" w:after="240"/>
      </w:pPr>
      <w:r>
        <w:rPr>
          <w:i/>
          <w:color w:val="000000"/>
        </w:rPr>
        <w:t>Footnotes</w:t>
      </w:r>
    </w:p>
    <w:p w14:paraId="7D01754F" w14:textId="77777777" w:rsidR="001964AE" w:rsidRDefault="00000000">
      <w:pPr>
        <w:ind w:firstLine="238"/>
        <w:jc w:val="both"/>
      </w:pPr>
      <w:r>
        <w:t>Footnotes should be avoided if possible. Necessary footnotes should be denoted in the text by consecutive superscript letters</w:t>
      </w:r>
      <w:r>
        <w:rPr>
          <w:vertAlign w:val="superscript"/>
        </w:rPr>
        <w:footnoteReference w:id="2"/>
      </w:r>
      <w:r>
        <w:rPr>
          <w:vertAlign w:val="superscript"/>
        </w:rPr>
        <w:t>1</w:t>
      </w:r>
      <w:r>
        <w:t>. The footnotes should be typed single spaced, and in smaller type size (8 pt), at the foot of the page in which they are mentioned, and separated from the main text by a one-line space extending at the foot of the column. The Els-footnote style is available in the MS Word for the text of the footnote.</w:t>
      </w:r>
    </w:p>
    <w:p w14:paraId="3BFE574D" w14:textId="77777777" w:rsidR="001964AE" w:rsidRDefault="00000000">
      <w:pPr>
        <w:ind w:firstLine="240"/>
        <w:jc w:val="both"/>
      </w:pPr>
      <w:r>
        <w:t>Please do not change the margins of the template as this can result in the footnote falling outside printing range.</w:t>
      </w:r>
    </w:p>
    <w:p w14:paraId="27680BB3" w14:textId="77777777" w:rsidR="001964AE" w:rsidRDefault="00000000">
      <w:pPr>
        <w:keepNext/>
        <w:widowControl/>
        <w:numPr>
          <w:ilvl w:val="0"/>
          <w:numId w:val="5"/>
        </w:numPr>
        <w:pBdr>
          <w:top w:val="nil"/>
          <w:left w:val="nil"/>
          <w:bottom w:val="nil"/>
          <w:right w:val="nil"/>
          <w:between w:val="nil"/>
        </w:pBdr>
        <w:spacing w:before="240" w:after="240"/>
      </w:pPr>
      <w:r>
        <w:rPr>
          <w:b/>
          <w:color w:val="000000"/>
        </w:rPr>
        <w:t>Illustrations</w:t>
      </w:r>
    </w:p>
    <w:p w14:paraId="5D95ACFD" w14:textId="77777777" w:rsidR="001964AE" w:rsidRDefault="00000000">
      <w:pPr>
        <w:widowControl/>
        <w:pBdr>
          <w:top w:val="nil"/>
          <w:left w:val="nil"/>
          <w:bottom w:val="nil"/>
          <w:right w:val="nil"/>
          <w:between w:val="nil"/>
        </w:pBdr>
        <w:ind w:firstLine="238"/>
        <w:jc w:val="both"/>
        <w:rPr>
          <w:color w:val="000000"/>
        </w:rPr>
      </w:pPr>
      <w:r>
        <w:rPr>
          <w:color w:val="000000"/>
        </w:rPr>
        <w:t>All figures should be numbered with Arabic numerals (1,</w:t>
      </w:r>
      <w:proofErr w:type="gramStart"/>
      <w:r>
        <w:rPr>
          <w:color w:val="000000"/>
        </w:rPr>
        <w:t>2,3,…</w:t>
      </w:r>
      <w:proofErr w:type="gramEnd"/>
      <w:r>
        <w:rPr>
          <w:color w:val="000000"/>
        </w:rPr>
        <w:t xml:space="preserve">.). Every figure should have a caption. All photographs, schemas, graphs and diagrams are to be referred to as figures. Line drawings should be good quality scans or true electronic output. Low-quality scans are not acceptable. Figures must be embedded into the text and not supplied separately. In MS word input the figures must be properly coded. Preferred format of figures </w:t>
      </w:r>
      <w:proofErr w:type="gramStart"/>
      <w:r>
        <w:rPr>
          <w:color w:val="000000"/>
        </w:rPr>
        <w:t>are</w:t>
      </w:r>
      <w:proofErr w:type="gramEnd"/>
      <w:r>
        <w:rPr>
          <w:color w:val="000000"/>
        </w:rPr>
        <w:t xml:space="preserve"> PNG, JPEG, GIF etc. Lettering and symbols should be clearly defined either in the caption or in a legend provided as part of the figure. Figures should be placed at the top or bottom of a page wherever possible, as close as possible to the first reference to them in the paper. Please ensure that all the figures are of 300 DPI resolutions as this will facilitate good output.</w:t>
      </w:r>
    </w:p>
    <w:p w14:paraId="521A5361" w14:textId="77777777" w:rsidR="001964AE" w:rsidRDefault="00000000">
      <w:pPr>
        <w:widowControl/>
        <w:pBdr>
          <w:top w:val="nil"/>
          <w:left w:val="nil"/>
          <w:bottom w:val="nil"/>
          <w:right w:val="nil"/>
          <w:between w:val="nil"/>
        </w:pBdr>
        <w:ind w:firstLine="238"/>
        <w:jc w:val="both"/>
        <w:rPr>
          <w:color w:val="000000"/>
        </w:rPr>
      </w:pPr>
      <w:r>
        <w:rPr>
          <w:color w:val="000000"/>
        </w:rPr>
        <w:t>The figure number and caption should be typed below the illustration in 8 pt and left justified [</w:t>
      </w:r>
      <w:r>
        <w:rPr>
          <w:b/>
          <w:i/>
          <w:color w:val="000000"/>
        </w:rPr>
        <w:t>Note:</w:t>
      </w:r>
      <w:r>
        <w:rPr>
          <w:color w:val="000000"/>
        </w:rPr>
        <w:t xml:space="preserve"> one-line captions of length less than column width (or full typesetting width or oblong) centered]. For more guidelines and information to help you submit high quality artwork please visit: </w:t>
      </w:r>
      <w:hyperlink r:id="rId8">
        <w:r w:rsidR="001964AE">
          <w:rPr>
            <w:color w:val="000000"/>
          </w:rPr>
          <w:t>http://www.elsevier.com/artworkinstructions</w:t>
        </w:r>
      </w:hyperlink>
      <w:r>
        <w:rPr>
          <w:color w:val="000000"/>
        </w:rPr>
        <w:t xml:space="preserve"> Artwork has no text along the side of it in the main body of the text. However, if two images fit next to each other, these may be placed next to each other to save space. For example, see Fig. 1.</w:t>
      </w:r>
    </w:p>
    <w:p w14:paraId="56FD988A" w14:textId="77777777" w:rsidR="001964AE" w:rsidRDefault="001964AE">
      <w:pPr>
        <w:pBdr>
          <w:top w:val="nil"/>
          <w:left w:val="nil"/>
          <w:bottom w:val="nil"/>
          <w:right w:val="nil"/>
          <w:between w:val="nil"/>
        </w:pBdr>
        <w:rPr>
          <w:color w:val="000000"/>
        </w:rPr>
      </w:pPr>
    </w:p>
    <w:p w14:paraId="59D1B9FA" w14:textId="77777777" w:rsidR="001964AE" w:rsidRDefault="00000000">
      <w:pPr>
        <w:spacing w:line="360" w:lineRule="auto"/>
        <w:jc w:val="center"/>
      </w:pPr>
      <w:r>
        <w:rPr>
          <w:noProof/>
        </w:rPr>
        <w:lastRenderedPageBreak/>
        <w:drawing>
          <wp:inline distT="0" distB="0" distL="0" distR="0" wp14:anchorId="056B3C09" wp14:editId="7DEAC676">
            <wp:extent cx="4891405" cy="1259205"/>
            <wp:effectExtent l="0" t="0" r="0" b="0"/>
            <wp:docPr id="1" name="image2.png" descr="gr1"/>
            <wp:cNvGraphicFramePr/>
            <a:graphic xmlns:a="http://schemas.openxmlformats.org/drawingml/2006/main">
              <a:graphicData uri="http://schemas.openxmlformats.org/drawingml/2006/picture">
                <pic:pic xmlns:pic="http://schemas.openxmlformats.org/drawingml/2006/picture">
                  <pic:nvPicPr>
                    <pic:cNvPr id="0" name="image2.png" descr="gr1"/>
                    <pic:cNvPicPr preferRelativeResize="0"/>
                  </pic:nvPicPr>
                  <pic:blipFill>
                    <a:blip r:embed="rId9"/>
                    <a:srcRect/>
                    <a:stretch>
                      <a:fillRect/>
                    </a:stretch>
                  </pic:blipFill>
                  <pic:spPr>
                    <a:xfrm>
                      <a:off x="0" y="0"/>
                      <a:ext cx="4891405" cy="1259205"/>
                    </a:xfrm>
                    <a:prstGeom prst="rect">
                      <a:avLst/>
                    </a:prstGeom>
                    <a:ln/>
                  </pic:spPr>
                </pic:pic>
              </a:graphicData>
            </a:graphic>
          </wp:inline>
        </w:drawing>
      </w:r>
    </w:p>
    <w:p w14:paraId="5DD88F79" w14:textId="77777777" w:rsidR="001964AE" w:rsidRDefault="00000000">
      <w:pPr>
        <w:keepLines/>
        <w:widowControl/>
        <w:pBdr>
          <w:top w:val="nil"/>
          <w:left w:val="nil"/>
          <w:bottom w:val="nil"/>
          <w:right w:val="nil"/>
          <w:between w:val="nil"/>
        </w:pBdr>
        <w:spacing w:before="200" w:after="240" w:line="200" w:lineRule="auto"/>
        <w:jc w:val="center"/>
        <w:rPr>
          <w:color w:val="000000"/>
          <w:sz w:val="16"/>
          <w:szCs w:val="16"/>
        </w:rPr>
      </w:pPr>
      <w:r>
        <w:rPr>
          <w:color w:val="000000"/>
          <w:sz w:val="16"/>
          <w:szCs w:val="16"/>
        </w:rPr>
        <w:t>Fig. 1. (a) first picture; (b) second picture.</w:t>
      </w:r>
    </w:p>
    <w:p w14:paraId="58050520" w14:textId="77777777" w:rsidR="001964AE" w:rsidRDefault="00000000">
      <w:pPr>
        <w:keepNext/>
        <w:widowControl/>
        <w:numPr>
          <w:ilvl w:val="0"/>
          <w:numId w:val="1"/>
        </w:numPr>
        <w:pBdr>
          <w:top w:val="nil"/>
          <w:left w:val="nil"/>
          <w:bottom w:val="nil"/>
          <w:right w:val="nil"/>
          <w:between w:val="nil"/>
        </w:pBdr>
        <w:spacing w:before="240" w:after="240"/>
      </w:pPr>
      <w:r>
        <w:rPr>
          <w:b/>
          <w:color w:val="000000"/>
        </w:rPr>
        <w:t>Equations</w:t>
      </w:r>
    </w:p>
    <w:p w14:paraId="53A2733E" w14:textId="77777777" w:rsidR="001964AE" w:rsidRDefault="00000000">
      <w:pPr>
        <w:widowControl/>
        <w:pBdr>
          <w:top w:val="nil"/>
          <w:left w:val="nil"/>
          <w:bottom w:val="nil"/>
          <w:right w:val="nil"/>
          <w:between w:val="nil"/>
        </w:pBdr>
        <w:ind w:firstLine="238"/>
        <w:jc w:val="both"/>
        <w:rPr>
          <w:color w:val="000000"/>
        </w:rPr>
      </w:pPr>
      <w:r>
        <w:rPr>
          <w:color w:val="000000"/>
        </w:rPr>
        <w:t xml:space="preserve">Equations and formulae should be typed in </w:t>
      </w:r>
      <w:proofErr w:type="spellStart"/>
      <w:r>
        <w:rPr>
          <w:color w:val="000000"/>
        </w:rPr>
        <w:t>MathType</w:t>
      </w:r>
      <w:proofErr w:type="spellEnd"/>
      <w:r>
        <w:rPr>
          <w:color w:val="000000"/>
        </w:rPr>
        <w:t xml:space="preserve">, and numbered consecutively with Arabic numerals in parentheses on the </w:t>
      </w:r>
      <w:proofErr w:type="gramStart"/>
      <w:r>
        <w:rPr>
          <w:color w:val="000000"/>
        </w:rPr>
        <w:t>right hand</w:t>
      </w:r>
      <w:proofErr w:type="gramEnd"/>
      <w:r>
        <w:rPr>
          <w:color w:val="000000"/>
        </w:rPr>
        <w:t xml:space="preserve"> side of the page (if referred to explicitly in the text). They should also be separated from the surrounding text by one space.</w:t>
      </w:r>
    </w:p>
    <w:p w14:paraId="1A2BEA77" w14:textId="77777777" w:rsidR="001964AE" w:rsidRDefault="00000000">
      <w:pPr>
        <w:pBdr>
          <w:top w:val="nil"/>
          <w:left w:val="nil"/>
          <w:bottom w:val="nil"/>
          <w:right w:val="nil"/>
          <w:between w:val="nil"/>
        </w:pBdr>
        <w:tabs>
          <w:tab w:val="right" w:pos="4320"/>
          <w:tab w:val="right" w:pos="9120"/>
          <w:tab w:val="left" w:pos="7365"/>
          <w:tab w:val="right" w:pos="9214"/>
        </w:tabs>
        <w:spacing w:before="240" w:after="240"/>
        <w:ind w:firstLine="480"/>
        <w:jc w:val="center"/>
        <w:rPr>
          <w:i/>
          <w:color w:val="000000"/>
        </w:rPr>
      </w:pPr>
      <w:r>
        <w:rPr>
          <w:i/>
          <w:noProof/>
          <w:color w:val="000000"/>
          <w:sz w:val="36"/>
          <w:szCs w:val="36"/>
          <w:vertAlign w:val="subscript"/>
        </w:rPr>
        <w:drawing>
          <wp:inline distT="0" distB="0" distL="114300" distR="114300" wp14:anchorId="32CC889D" wp14:editId="6BA1D0AA">
            <wp:extent cx="2085975" cy="685800"/>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0"/>
                    <a:srcRect/>
                    <a:stretch>
                      <a:fillRect/>
                    </a:stretch>
                  </pic:blipFill>
                  <pic:spPr>
                    <a:xfrm>
                      <a:off x="0" y="0"/>
                      <a:ext cx="2085975" cy="685800"/>
                    </a:xfrm>
                    <a:prstGeom prst="rect">
                      <a:avLst/>
                    </a:prstGeom>
                    <a:ln/>
                  </pic:spPr>
                </pic:pic>
              </a:graphicData>
            </a:graphic>
          </wp:inline>
        </w:drawing>
      </w:r>
      <w:r>
        <w:rPr>
          <w:color w:val="000000"/>
        </w:rPr>
        <w:tab/>
      </w:r>
      <w:r>
        <w:rPr>
          <w:color w:val="000000"/>
        </w:rPr>
        <w:tab/>
      </w:r>
      <w:r>
        <w:rPr>
          <w:color w:val="000000"/>
        </w:rPr>
        <w:tab/>
        <w:t xml:space="preserve"> (1)</w:t>
      </w:r>
    </w:p>
    <w:p w14:paraId="21CEA203" w14:textId="77777777" w:rsidR="001964AE" w:rsidRDefault="00000000">
      <w:pPr>
        <w:keepNext/>
        <w:widowControl/>
        <w:pBdr>
          <w:top w:val="nil"/>
          <w:left w:val="nil"/>
          <w:bottom w:val="nil"/>
          <w:right w:val="nil"/>
          <w:between w:val="nil"/>
        </w:pBdr>
        <w:spacing w:before="240" w:after="240"/>
        <w:rPr>
          <w:b/>
          <w:color w:val="000000"/>
        </w:rPr>
      </w:pPr>
      <w:r>
        <w:rPr>
          <w:b/>
          <w:color w:val="000000"/>
        </w:rPr>
        <w:t>4. Online license transfer</w:t>
      </w:r>
    </w:p>
    <w:p w14:paraId="0F2A0B35" w14:textId="77777777" w:rsidR="001964AE" w:rsidRDefault="00000000">
      <w:pPr>
        <w:widowControl/>
        <w:pBdr>
          <w:top w:val="nil"/>
          <w:left w:val="nil"/>
          <w:bottom w:val="nil"/>
          <w:right w:val="nil"/>
          <w:between w:val="nil"/>
        </w:pBdr>
        <w:ind w:firstLine="238"/>
        <w:jc w:val="both"/>
        <w:rPr>
          <w:color w:val="000000"/>
        </w:rPr>
      </w:pPr>
      <w:r>
        <w:rPr>
          <w:color w:val="000000"/>
        </w:rPr>
        <w:t>All authors are required to complete the Procedia exclusive license transfer agreement before the article can be published, which they can do online. This transfer agreement enables Elsevier to protect the copyrighted material for the authors, but does not relinquish the authors’ proprietary rights. The copyright transfer covers the exclusive rights to reproduce and distribute the article, including reprints, photographic reproductions, microfilm or any other reproductions of similar nature and translations. Authors are responsible for obtaining from the copyright holder, the permission to reproduce any figures for which copyright exists.</w:t>
      </w:r>
    </w:p>
    <w:p w14:paraId="5AFCB9FB" w14:textId="77777777" w:rsidR="001964AE" w:rsidRDefault="00000000">
      <w:pPr>
        <w:keepNext/>
        <w:widowControl/>
        <w:pBdr>
          <w:top w:val="nil"/>
          <w:left w:val="nil"/>
          <w:bottom w:val="nil"/>
          <w:right w:val="nil"/>
          <w:between w:val="nil"/>
        </w:pBdr>
        <w:spacing w:before="240" w:after="240"/>
        <w:rPr>
          <w:b/>
          <w:color w:val="000000"/>
        </w:rPr>
      </w:pPr>
      <w:r>
        <w:rPr>
          <w:b/>
          <w:color w:val="000000"/>
        </w:rPr>
        <w:t>Acknowledgements</w:t>
      </w:r>
    </w:p>
    <w:p w14:paraId="2C77C832" w14:textId="77777777" w:rsidR="001964AE" w:rsidRDefault="00000000">
      <w:pPr>
        <w:widowControl/>
        <w:pBdr>
          <w:top w:val="nil"/>
          <w:left w:val="nil"/>
          <w:bottom w:val="nil"/>
          <w:right w:val="nil"/>
          <w:between w:val="nil"/>
        </w:pBdr>
        <w:ind w:firstLine="240"/>
        <w:jc w:val="both"/>
        <w:rPr>
          <w:color w:val="000000"/>
        </w:rPr>
      </w:pPr>
      <w:r>
        <w:rPr>
          <w:color w:val="000000"/>
        </w:rPr>
        <w:t>Acknowledgements and Reference heading should be left justified, bold, with the first letter capitalized but have no numbers. Text below continues as normal.</w:t>
      </w:r>
    </w:p>
    <w:p w14:paraId="0A48033B" w14:textId="77777777" w:rsidR="001964AE" w:rsidRDefault="00000000">
      <w:pPr>
        <w:widowControl/>
        <w:numPr>
          <w:ilvl w:val="0"/>
          <w:numId w:val="2"/>
        </w:numPr>
        <w:pBdr>
          <w:top w:val="nil"/>
          <w:left w:val="nil"/>
          <w:bottom w:val="nil"/>
          <w:right w:val="nil"/>
          <w:between w:val="nil"/>
        </w:pBdr>
        <w:spacing w:before="240" w:after="240"/>
      </w:pPr>
      <w:r>
        <w:rPr>
          <w:b/>
          <w:color w:val="000000"/>
        </w:rPr>
        <w:t>An example appendix</w:t>
      </w:r>
    </w:p>
    <w:p w14:paraId="07B0927A" w14:textId="77777777" w:rsidR="001964AE" w:rsidRDefault="00000000">
      <w:pPr>
        <w:pBdr>
          <w:top w:val="nil"/>
          <w:left w:val="nil"/>
          <w:bottom w:val="nil"/>
          <w:right w:val="nil"/>
          <w:between w:val="nil"/>
        </w:pBdr>
        <w:ind w:firstLine="238"/>
        <w:jc w:val="both"/>
        <w:rPr>
          <w:color w:val="000000"/>
        </w:rPr>
      </w:pPr>
      <w:r>
        <w:rPr>
          <w:color w:val="000000"/>
        </w:rPr>
        <w:t>Authors including an appendix section should do so before References section. Multiple appendices should all have headings in the style used above. They will automatically be ordered A, B, C etc.</w:t>
      </w:r>
    </w:p>
    <w:p w14:paraId="1BF013F6" w14:textId="77777777" w:rsidR="001964AE" w:rsidRDefault="00000000">
      <w:pPr>
        <w:widowControl/>
        <w:numPr>
          <w:ilvl w:val="1"/>
          <w:numId w:val="3"/>
        </w:numPr>
        <w:pBdr>
          <w:top w:val="nil"/>
          <w:left w:val="nil"/>
          <w:bottom w:val="nil"/>
          <w:right w:val="nil"/>
          <w:between w:val="nil"/>
        </w:pBdr>
        <w:spacing w:before="240" w:after="240"/>
      </w:pPr>
      <w:r>
        <w:rPr>
          <w:i/>
          <w:color w:val="000000"/>
        </w:rPr>
        <w:t>Example of a sub-heading within an appendix</w:t>
      </w:r>
    </w:p>
    <w:p w14:paraId="643A7C56" w14:textId="77777777" w:rsidR="001964AE" w:rsidRDefault="00000000">
      <w:pPr>
        <w:pBdr>
          <w:top w:val="nil"/>
          <w:left w:val="nil"/>
          <w:bottom w:val="nil"/>
          <w:right w:val="nil"/>
          <w:between w:val="nil"/>
        </w:pBdr>
        <w:ind w:firstLine="238"/>
        <w:rPr>
          <w:color w:val="000000"/>
        </w:rPr>
      </w:pPr>
      <w:r>
        <w:rPr>
          <w:color w:val="000000"/>
        </w:rPr>
        <w:t>There is also the option to include a subheading within the Appendix if you wish.</w:t>
      </w:r>
    </w:p>
    <w:p w14:paraId="32C0E362" w14:textId="77777777" w:rsidR="001964AE" w:rsidRDefault="00000000">
      <w:pPr>
        <w:keepNext/>
        <w:widowControl/>
        <w:pBdr>
          <w:top w:val="nil"/>
          <w:left w:val="nil"/>
          <w:bottom w:val="nil"/>
          <w:right w:val="nil"/>
          <w:between w:val="nil"/>
        </w:pBdr>
        <w:spacing w:before="240" w:after="240"/>
        <w:rPr>
          <w:b/>
          <w:color w:val="000000"/>
        </w:rPr>
      </w:pPr>
      <w:r>
        <w:rPr>
          <w:b/>
          <w:color w:val="000000"/>
        </w:rPr>
        <w:t>References</w:t>
      </w:r>
    </w:p>
    <w:p w14:paraId="2CDFEEE9"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[1] Filippini, Massimo, and Lester C. Hunt. (2011) “Energy demand and energy efficiency in the OECD countries: a stochastic demand frontier</w:t>
      </w:r>
    </w:p>
    <w:p w14:paraId="25DD1EFD"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approach.” </w:t>
      </w:r>
      <w:r>
        <w:rPr>
          <w:i/>
          <w:color w:val="000000"/>
          <w:sz w:val="16"/>
          <w:szCs w:val="16"/>
        </w:rPr>
        <w:t>Energy Journal</w:t>
      </w:r>
      <w:r>
        <w:rPr>
          <w:color w:val="000000"/>
          <w:sz w:val="16"/>
          <w:szCs w:val="16"/>
        </w:rPr>
        <w:t xml:space="preserve"> </w:t>
      </w:r>
      <w:r>
        <w:rPr>
          <w:b/>
          <w:color w:val="000000"/>
          <w:sz w:val="16"/>
          <w:szCs w:val="16"/>
        </w:rPr>
        <w:t>32</w:t>
      </w:r>
      <w:r>
        <w:rPr>
          <w:color w:val="000000"/>
          <w:sz w:val="16"/>
          <w:szCs w:val="16"/>
        </w:rPr>
        <w:t xml:space="preserve"> (</w:t>
      </w:r>
      <w:r>
        <w:rPr>
          <w:b/>
          <w:color w:val="000000"/>
          <w:sz w:val="16"/>
          <w:szCs w:val="16"/>
        </w:rPr>
        <w:t>2</w:t>
      </w:r>
      <w:r>
        <w:rPr>
          <w:color w:val="000000"/>
          <w:sz w:val="16"/>
          <w:szCs w:val="16"/>
        </w:rPr>
        <w:t>): 59–80.</w:t>
      </w:r>
    </w:p>
    <w:p w14:paraId="2EFA882F"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lastRenderedPageBreak/>
        <w:t xml:space="preserve">[2] Filippini, Massimo, and Lester C. Hunt. (2012) “US residential energy demand and energy efficiency: A stochastic demand frontier approach.” </w:t>
      </w:r>
      <w:r>
        <w:rPr>
          <w:i/>
          <w:color w:val="000000"/>
          <w:sz w:val="16"/>
          <w:szCs w:val="16"/>
        </w:rPr>
        <w:t>Energy Economics</w:t>
      </w:r>
      <w:r>
        <w:rPr>
          <w:color w:val="000000"/>
          <w:sz w:val="16"/>
          <w:szCs w:val="16"/>
        </w:rPr>
        <w:t xml:space="preserve"> </w:t>
      </w:r>
      <w:r>
        <w:rPr>
          <w:b/>
          <w:color w:val="000000"/>
          <w:sz w:val="16"/>
          <w:szCs w:val="16"/>
        </w:rPr>
        <w:t>34</w:t>
      </w:r>
      <w:r>
        <w:rPr>
          <w:color w:val="000000"/>
          <w:sz w:val="16"/>
          <w:szCs w:val="16"/>
        </w:rPr>
        <w:t xml:space="preserve"> (</w:t>
      </w:r>
      <w:r>
        <w:rPr>
          <w:b/>
          <w:color w:val="000000"/>
          <w:sz w:val="16"/>
          <w:szCs w:val="16"/>
        </w:rPr>
        <w:t>5</w:t>
      </w:r>
      <w:r>
        <w:rPr>
          <w:color w:val="000000"/>
          <w:sz w:val="16"/>
          <w:szCs w:val="16"/>
        </w:rPr>
        <w:t>): 1484–1491.</w:t>
      </w:r>
    </w:p>
    <w:p w14:paraId="5C47365C"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[3] Weyman-Jones, Thomas, </w:t>
      </w:r>
      <w:proofErr w:type="spellStart"/>
      <w:r>
        <w:rPr>
          <w:color w:val="000000"/>
          <w:sz w:val="16"/>
          <w:szCs w:val="16"/>
        </w:rPr>
        <w:t>Jùlia</w:t>
      </w:r>
      <w:proofErr w:type="spellEnd"/>
      <w:r>
        <w:rPr>
          <w:color w:val="000000"/>
          <w:sz w:val="16"/>
          <w:szCs w:val="16"/>
        </w:rPr>
        <w:t xml:space="preserve"> Mendonça </w:t>
      </w:r>
      <w:proofErr w:type="spellStart"/>
      <w:r>
        <w:rPr>
          <w:color w:val="000000"/>
          <w:sz w:val="16"/>
          <w:szCs w:val="16"/>
        </w:rPr>
        <w:t>Boucinha</w:t>
      </w:r>
      <w:proofErr w:type="spellEnd"/>
      <w:r>
        <w:rPr>
          <w:color w:val="000000"/>
          <w:sz w:val="16"/>
          <w:szCs w:val="16"/>
        </w:rPr>
        <w:t xml:space="preserve">, and Catarina </w:t>
      </w:r>
      <w:proofErr w:type="spellStart"/>
      <w:r>
        <w:rPr>
          <w:color w:val="000000"/>
          <w:sz w:val="16"/>
          <w:szCs w:val="16"/>
        </w:rPr>
        <w:t>Feteira</w:t>
      </w:r>
      <w:proofErr w:type="spellEnd"/>
      <w:r>
        <w:rPr>
          <w:color w:val="000000"/>
          <w:sz w:val="16"/>
          <w:szCs w:val="16"/>
        </w:rPr>
        <w:t xml:space="preserve"> </w:t>
      </w:r>
      <w:proofErr w:type="spellStart"/>
      <w:r>
        <w:rPr>
          <w:color w:val="000000"/>
          <w:sz w:val="16"/>
          <w:szCs w:val="16"/>
        </w:rPr>
        <w:t>Inàcio</w:t>
      </w:r>
      <w:proofErr w:type="spellEnd"/>
      <w:r>
        <w:rPr>
          <w:color w:val="000000"/>
          <w:sz w:val="16"/>
          <w:szCs w:val="16"/>
        </w:rPr>
        <w:t>. (2015) “Measuring electric energy efficiency in</w:t>
      </w:r>
    </w:p>
    <w:p w14:paraId="32FD459C"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Portuguese households: a tool for energy policy.” </w:t>
      </w:r>
      <w:r>
        <w:rPr>
          <w:i/>
          <w:color w:val="000000"/>
          <w:sz w:val="16"/>
          <w:szCs w:val="16"/>
        </w:rPr>
        <w:t>Management of Environmental Quality: An International Journal</w:t>
      </w:r>
      <w:r>
        <w:rPr>
          <w:color w:val="000000"/>
          <w:sz w:val="16"/>
          <w:szCs w:val="16"/>
        </w:rPr>
        <w:t xml:space="preserve"> </w:t>
      </w:r>
      <w:r>
        <w:rPr>
          <w:b/>
          <w:color w:val="000000"/>
          <w:sz w:val="16"/>
          <w:szCs w:val="16"/>
        </w:rPr>
        <w:t>26</w:t>
      </w:r>
      <w:r>
        <w:rPr>
          <w:color w:val="000000"/>
          <w:sz w:val="16"/>
          <w:szCs w:val="16"/>
        </w:rPr>
        <w:t xml:space="preserve"> (</w:t>
      </w:r>
      <w:r>
        <w:rPr>
          <w:b/>
          <w:color w:val="000000"/>
          <w:sz w:val="16"/>
          <w:szCs w:val="16"/>
        </w:rPr>
        <w:t>3</w:t>
      </w:r>
      <w:r>
        <w:rPr>
          <w:color w:val="000000"/>
          <w:sz w:val="16"/>
          <w:szCs w:val="16"/>
        </w:rPr>
        <w:t>): 407–422.</w:t>
      </w:r>
    </w:p>
    <w:p w14:paraId="39643183"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[4] Saunders, Harry (2009) “Theoretical Foundations of the Rebound Effect”', in Joanne Evans and Lester Hunt (eds) </w:t>
      </w:r>
      <w:r>
        <w:rPr>
          <w:i/>
          <w:color w:val="000000"/>
          <w:sz w:val="16"/>
          <w:szCs w:val="16"/>
        </w:rPr>
        <w:t>International Handbook on the Economics of Energy</w:t>
      </w:r>
      <w:r>
        <w:rPr>
          <w:color w:val="000000"/>
          <w:sz w:val="16"/>
          <w:szCs w:val="16"/>
        </w:rPr>
        <w:t>, Cheltenham, Edward Elgar</w:t>
      </w:r>
    </w:p>
    <w:p w14:paraId="53CC3F23" w14:textId="77777777" w:rsidR="001964AE" w:rsidRDefault="00000000">
      <w:pPr>
        <w:widowControl/>
        <w:pBdr>
          <w:top w:val="nil"/>
          <w:left w:val="nil"/>
          <w:bottom w:val="nil"/>
          <w:right w:val="nil"/>
          <w:between w:val="nil"/>
        </w:pBdr>
        <w:tabs>
          <w:tab w:val="left" w:pos="1980"/>
        </w:tabs>
        <w:spacing w:after="60"/>
        <w:ind w:left="245" w:hanging="245"/>
        <w:jc w:val="both"/>
        <w:rPr>
          <w:color w:val="000000"/>
          <w:sz w:val="16"/>
          <w:szCs w:val="16"/>
        </w:rPr>
      </w:pPr>
      <w:r>
        <w:rPr>
          <w:color w:val="000000"/>
          <w:sz w:val="16"/>
          <w:szCs w:val="16"/>
        </w:rPr>
        <w:t xml:space="preserve">[5] Sorrell, Steve (2009) “The Rebound Effect: definition and estimation”, in Joanne Evans and Lester Hunt (eds) </w:t>
      </w:r>
      <w:r>
        <w:rPr>
          <w:i/>
          <w:color w:val="000000"/>
          <w:sz w:val="16"/>
          <w:szCs w:val="16"/>
        </w:rPr>
        <w:t>International Handbook on the Economics of Energy</w:t>
      </w:r>
      <w:r>
        <w:rPr>
          <w:color w:val="000000"/>
          <w:sz w:val="16"/>
          <w:szCs w:val="16"/>
        </w:rPr>
        <w:t>, Cheltenham, Edward Elgar</w:t>
      </w:r>
      <w:r>
        <w:br w:type="page"/>
      </w:r>
    </w:p>
    <w:p w14:paraId="5D9F05AB" w14:textId="77777777" w:rsidR="001964AE" w:rsidRDefault="00000000">
      <w:pPr>
        <w:jc w:val="both"/>
        <w:rPr>
          <w:color w:val="000000"/>
        </w:rPr>
      </w:pPr>
      <w:r>
        <w:rPr>
          <w:b/>
        </w:rPr>
        <w:lastRenderedPageBreak/>
        <w:t>Instructions to Authors for Word template</w:t>
      </w:r>
    </w:p>
    <w:p w14:paraId="38A956CD" w14:textId="77777777" w:rsidR="001964AE" w:rsidRDefault="00000000">
      <w:pPr>
        <w:spacing w:before="240" w:after="240"/>
        <w:jc w:val="both"/>
        <w:rPr>
          <w:b/>
        </w:rPr>
      </w:pPr>
      <w:r>
        <w:rPr>
          <w:b/>
        </w:rPr>
        <w:t>1. Locking of Copyright:</w:t>
      </w:r>
    </w:p>
    <w:p w14:paraId="5373BC9B" w14:textId="77777777" w:rsidR="001964AE" w:rsidRDefault="00000000">
      <w:pPr>
        <w:ind w:firstLine="240"/>
        <w:jc w:val="both"/>
      </w:pPr>
      <w:r>
        <w:t>The copyright line is locked in the Procedia templates. The author may not edit the same and making it editable only PSMs. If there are any copyright changes required, you are requested to contact Journal Manager through Guest Editors. For editable the below mentioned steps must be followed:</w:t>
      </w:r>
    </w:p>
    <w:p w14:paraId="1A1760C0" w14:textId="77777777" w:rsidR="001964AE" w:rsidRDefault="001964AE">
      <w:pPr>
        <w:jc w:val="both"/>
        <w:rPr>
          <w:b/>
        </w:rPr>
      </w:pPr>
    </w:p>
    <w:p w14:paraId="0DE76272" w14:textId="77777777" w:rsidR="001964AE" w:rsidRDefault="00000000">
      <w:pPr>
        <w:jc w:val="both"/>
      </w:pPr>
      <w:r>
        <w:rPr>
          <w:b/>
        </w:rPr>
        <w:t>Steps:</w:t>
      </w:r>
    </w:p>
    <w:p w14:paraId="00B867D7" w14:textId="77777777" w:rsidR="001964AE" w:rsidRDefault="00000000">
      <w:pPr>
        <w:numPr>
          <w:ilvl w:val="0"/>
          <w:numId w:val="8"/>
        </w:numPr>
        <w:pBdr>
          <w:top w:val="nil"/>
          <w:left w:val="nil"/>
          <w:bottom w:val="nil"/>
          <w:right w:val="nil"/>
          <w:between w:val="nil"/>
        </w:pBdr>
        <w:ind w:left="597" w:hanging="240"/>
        <w:jc w:val="both"/>
      </w:pPr>
      <w:r>
        <w:rPr>
          <w:color w:val="000000"/>
        </w:rPr>
        <w:t>Click on copyright statement</w:t>
      </w:r>
    </w:p>
    <w:p w14:paraId="3D744DF7"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r>
        <w:rPr>
          <w:b/>
          <w:color w:val="000000"/>
        </w:rPr>
        <w:t>Properties</w:t>
      </w:r>
      <w:r>
        <w:rPr>
          <w:color w:val="000000"/>
        </w:rPr>
        <w:t xml:space="preserve"> in </w:t>
      </w:r>
      <w:r>
        <w:rPr>
          <w:b/>
          <w:color w:val="000000"/>
        </w:rPr>
        <w:t>Developer</w:t>
      </w:r>
      <w:r>
        <w:rPr>
          <w:color w:val="000000"/>
        </w:rPr>
        <w:t xml:space="preserve"> tab</w:t>
      </w:r>
    </w:p>
    <w:p w14:paraId="31DFD2A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Remove the checks from </w:t>
      </w:r>
      <w:r>
        <w:rPr>
          <w:b/>
          <w:color w:val="000000"/>
        </w:rPr>
        <w:t>Content control cannot be deleted</w:t>
      </w:r>
      <w:r>
        <w:rPr>
          <w:color w:val="000000"/>
        </w:rPr>
        <w:t xml:space="preserve"> and </w:t>
      </w:r>
      <w:r>
        <w:rPr>
          <w:b/>
          <w:color w:val="000000"/>
        </w:rPr>
        <w:t>Contents cannot be edited</w:t>
      </w:r>
      <w:r>
        <w:rPr>
          <w:color w:val="000000"/>
        </w:rPr>
        <w:t xml:space="preserve"> under </w:t>
      </w:r>
      <w:r>
        <w:rPr>
          <w:b/>
          <w:color w:val="000000"/>
        </w:rPr>
        <w:t>Locking</w:t>
      </w:r>
      <w:r>
        <w:rPr>
          <w:color w:val="000000"/>
        </w:rPr>
        <w:t xml:space="preserve"> and then Press </w:t>
      </w:r>
      <w:r>
        <w:rPr>
          <w:b/>
          <w:color w:val="000000"/>
        </w:rPr>
        <w:t>ok</w:t>
      </w:r>
    </w:p>
    <w:p w14:paraId="72A202E6" w14:textId="77777777" w:rsidR="001964AE" w:rsidRDefault="00000000">
      <w:pPr>
        <w:spacing w:before="240" w:after="240"/>
        <w:jc w:val="both"/>
        <w:rPr>
          <w:b/>
          <w:color w:val="000000"/>
        </w:rPr>
      </w:pPr>
      <w:r>
        <w:rPr>
          <w:b/>
          <w:color w:val="000000"/>
        </w:rPr>
        <w:t xml:space="preserve">2. </w:t>
      </w:r>
      <w:proofErr w:type="spellStart"/>
      <w:r>
        <w:rPr>
          <w:b/>
          <w:color w:val="000000"/>
        </w:rPr>
        <w:t>Docm</w:t>
      </w:r>
      <w:proofErr w:type="spellEnd"/>
      <w:r>
        <w:rPr>
          <w:b/>
          <w:color w:val="000000"/>
        </w:rPr>
        <w:t xml:space="preserve"> format:</w:t>
      </w:r>
    </w:p>
    <w:p w14:paraId="4C561968" w14:textId="77777777" w:rsidR="001964AE" w:rsidRDefault="00000000">
      <w:pPr>
        <w:ind w:firstLine="240"/>
        <w:jc w:val="both"/>
        <w:rPr>
          <w:color w:val="000000"/>
        </w:rPr>
      </w:pPr>
      <w:r>
        <w:rPr>
          <w:color w:val="000000"/>
        </w:rPr>
        <w:t>We have added macros in the Word templates for the below mentioned features. And since macros are not supported in doc and docx format we created the templates of all Procedia titles in .</w:t>
      </w:r>
      <w:proofErr w:type="spellStart"/>
      <w:r>
        <w:rPr>
          <w:color w:val="000000"/>
        </w:rPr>
        <w:t>docm</w:t>
      </w:r>
      <w:proofErr w:type="spellEnd"/>
      <w:r>
        <w:rPr>
          <w:color w:val="000000"/>
        </w:rPr>
        <w:t xml:space="preserve"> format.</w:t>
      </w:r>
    </w:p>
    <w:p w14:paraId="1E197B55" w14:textId="77777777" w:rsidR="001964AE" w:rsidRDefault="001964AE">
      <w:pPr>
        <w:jc w:val="both"/>
        <w:rPr>
          <w:b/>
          <w:color w:val="000000"/>
        </w:rPr>
      </w:pPr>
    </w:p>
    <w:p w14:paraId="529D2978" w14:textId="77777777" w:rsidR="001964AE" w:rsidRDefault="00000000">
      <w:pPr>
        <w:numPr>
          <w:ilvl w:val="0"/>
          <w:numId w:val="9"/>
        </w:numPr>
        <w:pBdr>
          <w:top w:val="nil"/>
          <w:left w:val="nil"/>
          <w:bottom w:val="nil"/>
          <w:right w:val="nil"/>
          <w:between w:val="nil"/>
        </w:pBdr>
        <w:rPr>
          <w:color w:val="000000"/>
        </w:rPr>
      </w:pPr>
      <w:r>
        <w:rPr>
          <w:color w:val="000000"/>
        </w:rPr>
        <w:t>Removal of all highlights</w:t>
      </w:r>
    </w:p>
    <w:p w14:paraId="724CC645" w14:textId="77777777" w:rsidR="001964AE" w:rsidRDefault="00000000">
      <w:pPr>
        <w:numPr>
          <w:ilvl w:val="0"/>
          <w:numId w:val="9"/>
        </w:numPr>
        <w:pBdr>
          <w:top w:val="nil"/>
          <w:left w:val="nil"/>
          <w:bottom w:val="nil"/>
          <w:right w:val="nil"/>
          <w:between w:val="nil"/>
        </w:pBdr>
        <w:rPr>
          <w:color w:val="000000"/>
        </w:rPr>
      </w:pPr>
      <w:r>
        <w:rPr>
          <w:color w:val="000000"/>
        </w:rPr>
        <w:t>Accept track change</w:t>
      </w:r>
    </w:p>
    <w:p w14:paraId="065F3191" w14:textId="77777777" w:rsidR="001964AE" w:rsidRDefault="00000000">
      <w:pPr>
        <w:numPr>
          <w:ilvl w:val="0"/>
          <w:numId w:val="9"/>
        </w:numPr>
        <w:pBdr>
          <w:top w:val="nil"/>
          <w:left w:val="nil"/>
          <w:bottom w:val="nil"/>
          <w:right w:val="nil"/>
          <w:between w:val="nil"/>
        </w:pBdr>
        <w:rPr>
          <w:color w:val="000000"/>
        </w:rPr>
      </w:pPr>
      <w:r>
        <w:rPr>
          <w:color w:val="000000"/>
        </w:rPr>
        <w:t>Locking of Rules</w:t>
      </w:r>
    </w:p>
    <w:p w14:paraId="0CFD3BC1" w14:textId="77777777" w:rsidR="001964AE" w:rsidRDefault="001964AE">
      <w:pPr>
        <w:jc w:val="both"/>
        <w:rPr>
          <w:b/>
        </w:rPr>
      </w:pPr>
    </w:p>
    <w:p w14:paraId="69EA17CE" w14:textId="77777777" w:rsidR="001964AE" w:rsidRDefault="00000000">
      <w:pPr>
        <w:ind w:firstLine="240"/>
        <w:jc w:val="both"/>
      </w:pPr>
      <w:r>
        <w:t>If .</w:t>
      </w:r>
      <w:proofErr w:type="spellStart"/>
      <w:r>
        <w:t>docm</w:t>
      </w:r>
      <w:proofErr w:type="spellEnd"/>
      <w:r>
        <w:t xml:space="preserve"> format needs to convert in docx format then the following steps must be performed:</w:t>
      </w:r>
    </w:p>
    <w:p w14:paraId="54A0189F" w14:textId="77777777" w:rsidR="001964AE" w:rsidRDefault="001964AE">
      <w:pPr>
        <w:jc w:val="both"/>
        <w:rPr>
          <w:b/>
        </w:rPr>
      </w:pPr>
    </w:p>
    <w:p w14:paraId="1CDD5CFD" w14:textId="77777777" w:rsidR="001964AE" w:rsidRDefault="00000000">
      <w:pPr>
        <w:jc w:val="both"/>
        <w:rPr>
          <w:b/>
        </w:rPr>
      </w:pPr>
      <w:r>
        <w:rPr>
          <w:b/>
        </w:rPr>
        <w:t>Steps:</w:t>
      </w:r>
    </w:p>
    <w:p w14:paraId="7345057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Press </w:t>
      </w:r>
      <w:proofErr w:type="gramStart"/>
      <w:r>
        <w:rPr>
          <w:b/>
          <w:color w:val="000000"/>
        </w:rPr>
        <w:t>Alt  F</w:t>
      </w:r>
      <w:proofErr w:type="gramEnd"/>
      <w:r>
        <w:rPr>
          <w:b/>
          <w:color w:val="000000"/>
        </w:rPr>
        <w:t>11</w:t>
      </w:r>
    </w:p>
    <w:p w14:paraId="39F0735D"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Click on </w:t>
      </w:r>
      <w:r>
        <w:rPr>
          <w:b/>
          <w:color w:val="000000"/>
        </w:rPr>
        <w:t>Project (</w:t>
      </w:r>
      <w:proofErr w:type="spellStart"/>
      <w:r>
        <w:rPr>
          <w:b/>
          <w:color w:val="000000"/>
        </w:rPr>
        <w:t>JID_Template</w:t>
      </w:r>
      <w:proofErr w:type="spellEnd"/>
      <w:r>
        <w:rPr>
          <w:b/>
          <w:color w:val="000000"/>
        </w:rPr>
        <w:t>)</w:t>
      </w:r>
    </w:p>
    <w:p w14:paraId="58868070" w14:textId="77777777" w:rsidR="001964AE" w:rsidRDefault="00000000">
      <w:pPr>
        <w:numPr>
          <w:ilvl w:val="0"/>
          <w:numId w:val="8"/>
        </w:numPr>
        <w:pBdr>
          <w:top w:val="nil"/>
          <w:left w:val="nil"/>
          <w:bottom w:val="nil"/>
          <w:right w:val="nil"/>
          <w:between w:val="nil"/>
        </w:pBdr>
        <w:ind w:left="597" w:hanging="240"/>
        <w:jc w:val="both"/>
      </w:pPr>
      <w:r>
        <w:rPr>
          <w:color w:val="000000"/>
        </w:rPr>
        <w:t>Enter "</w:t>
      </w:r>
      <w:proofErr w:type="spellStart"/>
      <w:r>
        <w:rPr>
          <w:color w:val="000000"/>
        </w:rPr>
        <w:t>thomson</w:t>
      </w:r>
      <w:proofErr w:type="spellEnd"/>
      <w:r>
        <w:rPr>
          <w:color w:val="000000"/>
        </w:rPr>
        <w:t>" in Project Password</w:t>
      </w:r>
    </w:p>
    <w:p w14:paraId="3AFA37BB" w14:textId="77777777" w:rsidR="001964AE" w:rsidRDefault="00000000">
      <w:pPr>
        <w:numPr>
          <w:ilvl w:val="0"/>
          <w:numId w:val="8"/>
        </w:numPr>
        <w:pBdr>
          <w:top w:val="nil"/>
          <w:left w:val="nil"/>
          <w:bottom w:val="nil"/>
          <w:right w:val="nil"/>
          <w:between w:val="nil"/>
        </w:pBdr>
        <w:ind w:left="597" w:hanging="240"/>
        <w:jc w:val="both"/>
      </w:pPr>
      <w:r>
        <w:rPr>
          <w:color w:val="000000"/>
        </w:rPr>
        <w:t>Click on Microsoft Word Objects</w:t>
      </w:r>
    </w:p>
    <w:p w14:paraId="2C38E21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proofErr w:type="spellStart"/>
      <w:r>
        <w:rPr>
          <w:b/>
          <w:color w:val="000000"/>
        </w:rPr>
        <w:t>ThisDocument</w:t>
      </w:r>
      <w:proofErr w:type="spellEnd"/>
      <w:r>
        <w:rPr>
          <w:color w:val="000000"/>
        </w:rPr>
        <w:t xml:space="preserve"> under </w:t>
      </w:r>
      <w:r>
        <w:rPr>
          <w:b/>
          <w:color w:val="000000"/>
        </w:rPr>
        <w:t>Microsoft Word Objects</w:t>
      </w:r>
    </w:p>
    <w:p w14:paraId="1D4762E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Delete all macros under </w:t>
      </w:r>
      <w:r>
        <w:rPr>
          <w:b/>
          <w:color w:val="000000"/>
        </w:rPr>
        <w:t>General</w:t>
      </w:r>
    </w:p>
    <w:p w14:paraId="56AB099E"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After deletion close the </w:t>
      </w:r>
      <w:r>
        <w:rPr>
          <w:b/>
          <w:color w:val="000000"/>
        </w:rPr>
        <w:t>Code</w:t>
      </w:r>
      <w:r>
        <w:rPr>
          <w:color w:val="000000"/>
        </w:rPr>
        <w:t xml:space="preserve"> and </w:t>
      </w:r>
      <w:r>
        <w:rPr>
          <w:b/>
          <w:color w:val="000000"/>
        </w:rPr>
        <w:t>Project (</w:t>
      </w:r>
      <w:proofErr w:type="spellStart"/>
      <w:r>
        <w:rPr>
          <w:b/>
          <w:color w:val="000000"/>
        </w:rPr>
        <w:t>JID_Template</w:t>
      </w:r>
      <w:proofErr w:type="spellEnd"/>
      <w:r>
        <w:rPr>
          <w:b/>
          <w:color w:val="000000"/>
        </w:rPr>
        <w:t>)</w:t>
      </w:r>
      <w:r>
        <w:rPr>
          <w:color w:val="000000"/>
        </w:rPr>
        <w:t xml:space="preserve"> windows</w:t>
      </w:r>
    </w:p>
    <w:p w14:paraId="7A9CE556" w14:textId="77777777" w:rsidR="001964AE" w:rsidRDefault="00000000">
      <w:pPr>
        <w:numPr>
          <w:ilvl w:val="0"/>
          <w:numId w:val="8"/>
        </w:numPr>
        <w:pBdr>
          <w:top w:val="nil"/>
          <w:left w:val="nil"/>
          <w:bottom w:val="nil"/>
          <w:right w:val="nil"/>
          <w:between w:val="nil"/>
        </w:pBdr>
        <w:tabs>
          <w:tab w:val="left" w:pos="2418"/>
        </w:tabs>
        <w:ind w:left="597" w:hanging="240"/>
        <w:jc w:val="both"/>
      </w:pPr>
      <w:r>
        <w:rPr>
          <w:color w:val="000000"/>
        </w:rPr>
        <w:t xml:space="preserve">From </w:t>
      </w:r>
      <w:r>
        <w:rPr>
          <w:b/>
          <w:color w:val="000000"/>
        </w:rPr>
        <w:t>File</w:t>
      </w:r>
      <w:r>
        <w:rPr>
          <w:color w:val="000000"/>
        </w:rPr>
        <w:t xml:space="preserve"> menu click on save as type </w:t>
      </w:r>
      <w:r>
        <w:rPr>
          <w:b/>
          <w:color w:val="000000"/>
        </w:rPr>
        <w:t>.docx</w:t>
      </w:r>
      <w:r>
        <w:rPr>
          <w:color w:val="000000"/>
        </w:rPr>
        <w:t xml:space="preserve"> option</w:t>
      </w:r>
      <w:r>
        <w:rPr>
          <w:color w:val="000000"/>
        </w:rPr>
        <w:tab/>
      </w:r>
    </w:p>
    <w:p w14:paraId="70170681" w14:textId="77777777" w:rsidR="001964AE" w:rsidRDefault="00000000">
      <w:pPr>
        <w:spacing w:before="240" w:after="240"/>
        <w:jc w:val="both"/>
        <w:rPr>
          <w:b/>
        </w:rPr>
      </w:pPr>
      <w:r>
        <w:rPr>
          <w:b/>
        </w:rPr>
        <w:t>3. Comments added in the margin in Word master templates:</w:t>
      </w:r>
    </w:p>
    <w:p w14:paraId="3E618337" w14:textId="77777777" w:rsidR="001964AE" w:rsidRDefault="00000000">
      <w:pPr>
        <w:ind w:firstLine="240"/>
        <w:jc w:val="both"/>
      </w:pPr>
      <w:r>
        <w:t xml:space="preserve">There are instances where author raising queries on what to do with key information lines such as “volume, page numbers”, “Conference title per issue” and “Copyright entity, year, copyright company Elsevier Ltd./B.V./Inc. and Organizer Name” in the copyright statement and for these concerns the comments have been inserted in the Word template to guide Author/JM about the information to be inserted by them in these fields. </w:t>
      </w:r>
    </w:p>
    <w:p w14:paraId="3DF3B4AA" w14:textId="77777777" w:rsidR="001964AE" w:rsidRDefault="00000000">
      <w:pPr>
        <w:spacing w:before="240" w:after="240"/>
        <w:jc w:val="both"/>
      </w:pPr>
      <w:r>
        <w:rPr>
          <w:b/>
        </w:rPr>
        <w:t xml:space="preserve">Comments removal from Print: </w:t>
      </w:r>
      <w:r>
        <w:rPr>
          <w:color w:val="000000"/>
        </w:rPr>
        <w:t>In Word 2007 and 2010 the comments present in a document get printed by default. If the authors do not want to get the comments appearing in print, the authors must remove the comments from the Word template before printing by changing the Print markup setting of word using the following steps:</w:t>
      </w:r>
    </w:p>
    <w:p w14:paraId="4966B5E0" w14:textId="77777777" w:rsidR="001964AE" w:rsidRDefault="00000000">
      <w:pPr>
        <w:jc w:val="both"/>
      </w:pPr>
      <w:r>
        <w:rPr>
          <w:b/>
        </w:rPr>
        <w:t>Steps:</w:t>
      </w:r>
    </w:p>
    <w:p w14:paraId="045C1D3B"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the </w:t>
      </w:r>
      <w:r>
        <w:rPr>
          <w:b/>
          <w:color w:val="000000"/>
        </w:rPr>
        <w:t>File</w:t>
      </w:r>
      <w:r>
        <w:rPr>
          <w:color w:val="000000"/>
        </w:rPr>
        <w:t xml:space="preserve"> tab</w:t>
      </w:r>
    </w:p>
    <w:p w14:paraId="5CDA2584" w14:textId="77777777" w:rsidR="001964AE" w:rsidRDefault="00000000">
      <w:pPr>
        <w:numPr>
          <w:ilvl w:val="0"/>
          <w:numId w:val="8"/>
        </w:numPr>
        <w:pBdr>
          <w:top w:val="nil"/>
          <w:left w:val="nil"/>
          <w:bottom w:val="nil"/>
          <w:right w:val="nil"/>
          <w:between w:val="nil"/>
        </w:pBdr>
        <w:ind w:left="597" w:hanging="240"/>
        <w:jc w:val="both"/>
      </w:pPr>
      <w:r>
        <w:rPr>
          <w:color w:val="000000"/>
        </w:rPr>
        <w:t>Click</w:t>
      </w:r>
      <w:r>
        <w:rPr>
          <w:b/>
          <w:color w:val="000000"/>
        </w:rPr>
        <w:t xml:space="preserve"> Print</w:t>
      </w:r>
    </w:p>
    <w:p w14:paraId="37DE24E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Settings</w:t>
      </w:r>
      <w:r>
        <w:rPr>
          <w:color w:val="000000"/>
        </w:rPr>
        <w:t xml:space="preserve">, click the arrow next to </w:t>
      </w:r>
      <w:r>
        <w:rPr>
          <w:b/>
          <w:color w:val="000000"/>
        </w:rPr>
        <w:t>Print All Pages</w:t>
      </w:r>
    </w:p>
    <w:p w14:paraId="603B681F"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lastRenderedPageBreak/>
        <w:t xml:space="preserve">Click </w:t>
      </w:r>
      <w:r>
        <w:rPr>
          <w:b/>
          <w:color w:val="000000"/>
        </w:rPr>
        <w:t>Print Markup</w:t>
      </w:r>
      <w:r>
        <w:rPr>
          <w:color w:val="000000"/>
        </w:rPr>
        <w:t xml:space="preserve"> to clear the check mark </w:t>
      </w:r>
    </w:p>
    <w:p w14:paraId="621646CD" w14:textId="77777777" w:rsidR="001964AE" w:rsidRDefault="00000000">
      <w:pPr>
        <w:jc w:val="both"/>
        <w:rPr>
          <w:b/>
        </w:rPr>
      </w:pPr>
      <w:r>
        <w:rPr>
          <w:b/>
        </w:rPr>
        <w:t xml:space="preserve">Instructions to Authors pages to be excluded from Print: </w:t>
      </w:r>
    </w:p>
    <w:p w14:paraId="0BA702A3" w14:textId="77777777" w:rsidR="001964AE" w:rsidRDefault="00000000">
      <w:pPr>
        <w:numPr>
          <w:ilvl w:val="0"/>
          <w:numId w:val="8"/>
        </w:numPr>
        <w:pBdr>
          <w:top w:val="nil"/>
          <w:left w:val="nil"/>
          <w:bottom w:val="nil"/>
          <w:right w:val="nil"/>
          <w:between w:val="nil"/>
        </w:pBdr>
        <w:ind w:left="595" w:hanging="237"/>
        <w:jc w:val="both"/>
      </w:pPr>
      <w:r>
        <w:rPr>
          <w:color w:val="000000"/>
        </w:rPr>
        <w:t xml:space="preserve">Click the </w:t>
      </w:r>
      <w:r>
        <w:rPr>
          <w:b/>
          <w:color w:val="000000"/>
        </w:rPr>
        <w:t>File</w:t>
      </w:r>
      <w:r>
        <w:rPr>
          <w:color w:val="000000"/>
        </w:rPr>
        <w:t xml:space="preserve"> tab</w:t>
      </w:r>
    </w:p>
    <w:p w14:paraId="211CEABA" w14:textId="77777777" w:rsidR="001964AE" w:rsidRDefault="00000000">
      <w:pPr>
        <w:numPr>
          <w:ilvl w:val="0"/>
          <w:numId w:val="8"/>
        </w:numPr>
        <w:pBdr>
          <w:top w:val="nil"/>
          <w:left w:val="nil"/>
          <w:bottom w:val="nil"/>
          <w:right w:val="nil"/>
          <w:between w:val="nil"/>
        </w:pBdr>
        <w:ind w:left="595" w:hanging="237"/>
        <w:jc w:val="both"/>
      </w:pPr>
      <w:r>
        <w:rPr>
          <w:color w:val="000000"/>
        </w:rPr>
        <w:t>Click</w:t>
      </w:r>
      <w:r>
        <w:rPr>
          <w:b/>
          <w:color w:val="000000"/>
        </w:rPr>
        <w:t xml:space="preserve"> Print</w:t>
      </w:r>
    </w:p>
    <w:p w14:paraId="6D65AE4B" w14:textId="77777777" w:rsidR="001964AE" w:rsidRDefault="00000000">
      <w:pPr>
        <w:numPr>
          <w:ilvl w:val="0"/>
          <w:numId w:val="8"/>
        </w:numPr>
        <w:pBdr>
          <w:top w:val="nil"/>
          <w:left w:val="nil"/>
          <w:bottom w:val="nil"/>
          <w:right w:val="nil"/>
          <w:between w:val="nil"/>
        </w:pBdr>
        <w:tabs>
          <w:tab w:val="left" w:pos="5298"/>
        </w:tabs>
        <w:ind w:left="595" w:hanging="237"/>
        <w:jc w:val="both"/>
        <w:rPr>
          <w:b/>
          <w:color w:val="000000"/>
        </w:rPr>
      </w:pPr>
      <w:r>
        <w:rPr>
          <w:color w:val="000000"/>
        </w:rPr>
        <w:t xml:space="preserve">Under </w:t>
      </w:r>
      <w:r>
        <w:rPr>
          <w:b/>
          <w:color w:val="000000"/>
        </w:rPr>
        <w:t>Setting</w:t>
      </w:r>
      <w:r>
        <w:rPr>
          <w:color w:val="000000"/>
        </w:rPr>
        <w:t xml:space="preserve">, </w:t>
      </w:r>
      <w:proofErr w:type="gramStart"/>
      <w:r>
        <w:rPr>
          <w:color w:val="000000"/>
        </w:rPr>
        <w:t>Type</w:t>
      </w:r>
      <w:proofErr w:type="gramEnd"/>
      <w:r>
        <w:rPr>
          <w:color w:val="000000"/>
        </w:rPr>
        <w:t xml:space="preserve"> page numbers and/or page ranges separated by commas counting from the start of the document or the section. For example, type 1, 3, 1-5 </w:t>
      </w:r>
    </w:p>
    <w:p w14:paraId="70DC7372" w14:textId="77777777" w:rsidR="001964AE" w:rsidRDefault="00000000">
      <w:pPr>
        <w:tabs>
          <w:tab w:val="center" w:pos="4621"/>
        </w:tabs>
        <w:spacing w:before="240" w:after="240"/>
        <w:jc w:val="both"/>
        <w:rPr>
          <w:b/>
        </w:rPr>
      </w:pPr>
      <w:r>
        <w:rPr>
          <w:b/>
        </w:rPr>
        <w:t>4. PDF creation from Word master template:</w:t>
      </w:r>
      <w:r>
        <w:rPr>
          <w:b/>
        </w:rPr>
        <w:tab/>
      </w:r>
    </w:p>
    <w:p w14:paraId="5445D486" w14:textId="77777777" w:rsidR="001964AE" w:rsidRDefault="00000000">
      <w:pPr>
        <w:ind w:firstLine="240"/>
        <w:jc w:val="both"/>
        <w:rPr>
          <w:color w:val="000000"/>
        </w:rPr>
      </w:pPr>
      <w:r>
        <w:t>While creating PDF from Word template the below given steps should be followed to avoid difference in trim size and margins and to avoid decrease in resolution and size of the figure images of the Word template and the PDF created.</w:t>
      </w:r>
    </w:p>
    <w:p w14:paraId="15F6F91E" w14:textId="77777777" w:rsidR="001964AE" w:rsidRDefault="001964AE">
      <w:pPr>
        <w:jc w:val="both"/>
      </w:pPr>
    </w:p>
    <w:p w14:paraId="3EBF9E9C" w14:textId="77777777" w:rsidR="001964AE" w:rsidRDefault="00000000">
      <w:pPr>
        <w:jc w:val="both"/>
        <w:rPr>
          <w:b/>
        </w:rPr>
      </w:pPr>
      <w:r>
        <w:rPr>
          <w:b/>
        </w:rPr>
        <w:t>Steps in Word 2007 and 2010:</w:t>
      </w:r>
    </w:p>
    <w:p w14:paraId="58348EAD"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the </w:t>
      </w:r>
      <w:r>
        <w:rPr>
          <w:b/>
          <w:color w:val="000000"/>
        </w:rPr>
        <w:t>File</w:t>
      </w:r>
      <w:r>
        <w:rPr>
          <w:color w:val="000000"/>
        </w:rPr>
        <w:t xml:space="preserve"> tab</w:t>
      </w:r>
    </w:p>
    <w:p w14:paraId="7352720A"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Print</w:t>
      </w:r>
    </w:p>
    <w:p w14:paraId="3CEDD8C1"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Printer</w:t>
      </w:r>
      <w:r>
        <w:rPr>
          <w:color w:val="000000"/>
        </w:rPr>
        <w:t xml:space="preserve"> tab, select </w:t>
      </w:r>
      <w:r>
        <w:rPr>
          <w:b/>
          <w:color w:val="000000"/>
        </w:rPr>
        <w:t>Adobe PDF</w:t>
      </w:r>
      <w:r>
        <w:rPr>
          <w:color w:val="000000"/>
        </w:rPr>
        <w:t xml:space="preserve"> </w:t>
      </w:r>
    </w:p>
    <w:p w14:paraId="0BA125FB"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Printer Properties</w:t>
      </w:r>
      <w:r>
        <w:rPr>
          <w:color w:val="000000"/>
        </w:rPr>
        <w:t xml:space="preserve"> link</w:t>
      </w:r>
    </w:p>
    <w:p w14:paraId="403AB4B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Under </w:t>
      </w:r>
      <w:r>
        <w:rPr>
          <w:b/>
          <w:color w:val="000000"/>
        </w:rPr>
        <w:t>Adobe PDF Settings</w:t>
      </w:r>
      <w:r>
        <w:rPr>
          <w:color w:val="000000"/>
        </w:rPr>
        <w:t xml:space="preserve"> tab, click on</w:t>
      </w:r>
      <w:r>
        <w:rPr>
          <w:b/>
          <w:color w:val="000000"/>
        </w:rPr>
        <w:t xml:space="preserve"> Edit</w:t>
      </w:r>
      <w:r>
        <w:rPr>
          <w:color w:val="000000"/>
        </w:rPr>
        <w:t xml:space="preserve"> button</w:t>
      </w:r>
    </w:p>
    <w:p w14:paraId="2732F871"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on </w:t>
      </w:r>
      <w:r>
        <w:rPr>
          <w:b/>
          <w:color w:val="000000"/>
        </w:rPr>
        <w:t>Images</w:t>
      </w:r>
      <w:r>
        <w:rPr>
          <w:color w:val="000000"/>
        </w:rPr>
        <w:t xml:space="preserve"> folder under </w:t>
      </w:r>
      <w:r>
        <w:rPr>
          <w:b/>
          <w:color w:val="000000"/>
        </w:rPr>
        <w:t>Standard</w:t>
      </w:r>
    </w:p>
    <w:p w14:paraId="6971D07A"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Make </w:t>
      </w:r>
      <w:proofErr w:type="spellStart"/>
      <w:r>
        <w:rPr>
          <w:b/>
          <w:color w:val="000000"/>
        </w:rPr>
        <w:t>Downsample</w:t>
      </w:r>
      <w:proofErr w:type="spellEnd"/>
      <w:r>
        <w:rPr>
          <w:color w:val="000000"/>
        </w:rPr>
        <w:t xml:space="preserve"> and </w:t>
      </w:r>
      <w:r>
        <w:rPr>
          <w:b/>
          <w:color w:val="000000"/>
        </w:rPr>
        <w:t>Compression</w:t>
      </w:r>
      <w:r>
        <w:rPr>
          <w:color w:val="000000"/>
        </w:rPr>
        <w:t xml:space="preserve"> fields under </w:t>
      </w:r>
      <w:r>
        <w:rPr>
          <w:b/>
          <w:color w:val="000000"/>
        </w:rPr>
        <w:t>Color Images</w:t>
      </w:r>
      <w:r>
        <w:rPr>
          <w:color w:val="000000"/>
        </w:rPr>
        <w:t xml:space="preserve"> and </w:t>
      </w:r>
      <w:r>
        <w:rPr>
          <w:b/>
          <w:color w:val="000000"/>
        </w:rPr>
        <w:t>Grayscale Images</w:t>
      </w:r>
      <w:r>
        <w:rPr>
          <w:color w:val="000000"/>
        </w:rPr>
        <w:t xml:space="preserve"> "</w:t>
      </w:r>
      <w:r>
        <w:rPr>
          <w:b/>
          <w:color w:val="000000"/>
        </w:rPr>
        <w:t>Off</w:t>
      </w:r>
      <w:r>
        <w:rPr>
          <w:color w:val="000000"/>
        </w:rPr>
        <w:t xml:space="preserve">". And in </w:t>
      </w:r>
      <w:r>
        <w:rPr>
          <w:b/>
          <w:color w:val="000000"/>
        </w:rPr>
        <w:t>Monochrome Image</w:t>
      </w:r>
      <w:r>
        <w:rPr>
          <w:color w:val="000000"/>
        </w:rPr>
        <w:t xml:space="preserve">s field make only </w:t>
      </w:r>
      <w:proofErr w:type="spellStart"/>
      <w:r>
        <w:rPr>
          <w:color w:val="000000"/>
        </w:rPr>
        <w:t>Downsample</w:t>
      </w:r>
      <w:proofErr w:type="spellEnd"/>
      <w:r>
        <w:rPr>
          <w:color w:val="000000"/>
        </w:rPr>
        <w:t xml:space="preserve"> "Off'</w:t>
      </w:r>
    </w:p>
    <w:p w14:paraId="4E57D8D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click on </w:t>
      </w:r>
      <w:r>
        <w:rPr>
          <w:b/>
          <w:color w:val="000000"/>
        </w:rPr>
        <w:t xml:space="preserve">OK </w:t>
      </w:r>
      <w:r>
        <w:rPr>
          <w:color w:val="000000"/>
        </w:rPr>
        <w:t xml:space="preserve">and given name of the setting in </w:t>
      </w:r>
      <w:r>
        <w:rPr>
          <w:b/>
          <w:color w:val="000000"/>
        </w:rPr>
        <w:t>File name</w:t>
      </w:r>
      <w:r>
        <w:rPr>
          <w:color w:val="000000"/>
        </w:rPr>
        <w:t xml:space="preserve"> tab and click on </w:t>
      </w:r>
      <w:r>
        <w:rPr>
          <w:b/>
          <w:color w:val="000000"/>
        </w:rPr>
        <w:t>save</w:t>
      </w:r>
    </w:p>
    <w:p w14:paraId="1B25DDD6"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again Under </w:t>
      </w:r>
      <w:r>
        <w:rPr>
          <w:b/>
          <w:color w:val="000000"/>
        </w:rPr>
        <w:t>Adobe PDF Settings</w:t>
      </w:r>
      <w:r>
        <w:rPr>
          <w:color w:val="000000"/>
        </w:rPr>
        <w:t xml:space="preserve"> tab, click on </w:t>
      </w:r>
      <w:r>
        <w:rPr>
          <w:b/>
          <w:color w:val="000000"/>
        </w:rPr>
        <w:t xml:space="preserve">Edit </w:t>
      </w:r>
      <w:r>
        <w:rPr>
          <w:color w:val="000000"/>
        </w:rPr>
        <w:t>button</w:t>
      </w:r>
    </w:p>
    <w:p w14:paraId="16BC23A6"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Then click on </w:t>
      </w:r>
      <w:r>
        <w:rPr>
          <w:b/>
          <w:color w:val="000000"/>
        </w:rPr>
        <w:t xml:space="preserve">Color </w:t>
      </w:r>
      <w:r>
        <w:rPr>
          <w:color w:val="000000"/>
        </w:rPr>
        <w:t xml:space="preserve">folder </w:t>
      </w:r>
    </w:p>
    <w:p w14:paraId="4AB06707"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Choose </w:t>
      </w:r>
      <w:r>
        <w:rPr>
          <w:b/>
          <w:color w:val="000000"/>
        </w:rPr>
        <w:t xml:space="preserve">Leave Color Unchanged </w:t>
      </w:r>
      <w:r>
        <w:rPr>
          <w:color w:val="000000"/>
        </w:rPr>
        <w:t xml:space="preserve">option under </w:t>
      </w:r>
      <w:r>
        <w:rPr>
          <w:b/>
          <w:color w:val="000000"/>
        </w:rPr>
        <w:t>Color Management Policies</w:t>
      </w:r>
      <w:r>
        <w:rPr>
          <w:color w:val="000000"/>
        </w:rPr>
        <w:t xml:space="preserve"> tab then click on </w:t>
      </w:r>
      <w:r>
        <w:rPr>
          <w:b/>
          <w:color w:val="000000"/>
        </w:rPr>
        <w:t>OK</w:t>
      </w:r>
    </w:p>
    <w:p w14:paraId="6C6D5B92"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Lastly click on </w:t>
      </w:r>
      <w:r>
        <w:rPr>
          <w:b/>
          <w:color w:val="000000"/>
        </w:rPr>
        <w:t>OK</w:t>
      </w:r>
      <w:r>
        <w:rPr>
          <w:color w:val="000000"/>
        </w:rPr>
        <w:t xml:space="preserve"> in </w:t>
      </w:r>
      <w:r>
        <w:rPr>
          <w:b/>
          <w:color w:val="000000"/>
        </w:rPr>
        <w:t>Adobe PDF Settings</w:t>
      </w:r>
      <w:r>
        <w:rPr>
          <w:color w:val="000000"/>
        </w:rPr>
        <w:t xml:space="preserve"> tab</w:t>
      </w:r>
    </w:p>
    <w:p w14:paraId="3A5EDCB0" w14:textId="77777777" w:rsidR="001964AE" w:rsidRDefault="00000000">
      <w:pPr>
        <w:numPr>
          <w:ilvl w:val="0"/>
          <w:numId w:val="8"/>
        </w:numPr>
        <w:pBdr>
          <w:top w:val="nil"/>
          <w:left w:val="nil"/>
          <w:bottom w:val="nil"/>
          <w:right w:val="nil"/>
          <w:between w:val="nil"/>
        </w:pBdr>
        <w:ind w:left="597" w:hanging="240"/>
        <w:jc w:val="both"/>
      </w:pPr>
      <w:r>
        <w:rPr>
          <w:color w:val="000000"/>
        </w:rPr>
        <w:t xml:space="preserve">Click </w:t>
      </w:r>
      <w:r>
        <w:rPr>
          <w:b/>
          <w:color w:val="000000"/>
        </w:rPr>
        <w:t>Save As</w:t>
      </w:r>
    </w:p>
    <w:p w14:paraId="64450E19"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Under </w:t>
      </w:r>
      <w:r>
        <w:rPr>
          <w:b/>
          <w:color w:val="000000"/>
        </w:rPr>
        <w:t>Save as type</w:t>
      </w:r>
      <w:r>
        <w:rPr>
          <w:color w:val="000000"/>
        </w:rPr>
        <w:t xml:space="preserve">, click the arrow next to </w:t>
      </w:r>
      <w:r>
        <w:rPr>
          <w:b/>
          <w:color w:val="000000"/>
        </w:rPr>
        <w:t>PDF (*.pdf)</w:t>
      </w:r>
    </w:p>
    <w:p w14:paraId="483ABDD5" w14:textId="77777777" w:rsidR="001964AE" w:rsidRDefault="00000000">
      <w:pPr>
        <w:numPr>
          <w:ilvl w:val="0"/>
          <w:numId w:val="8"/>
        </w:numPr>
        <w:pBdr>
          <w:top w:val="nil"/>
          <w:left w:val="nil"/>
          <w:bottom w:val="nil"/>
          <w:right w:val="nil"/>
          <w:between w:val="nil"/>
        </w:pBdr>
        <w:ind w:left="597" w:hanging="240"/>
        <w:jc w:val="both"/>
        <w:rPr>
          <w:b/>
          <w:color w:val="000000"/>
        </w:rPr>
      </w:pPr>
      <w:r>
        <w:rPr>
          <w:color w:val="000000"/>
        </w:rPr>
        <w:t xml:space="preserve">Click </w:t>
      </w:r>
      <w:r>
        <w:rPr>
          <w:b/>
          <w:color w:val="000000"/>
        </w:rPr>
        <w:t>Save</w:t>
      </w:r>
    </w:p>
    <w:p w14:paraId="10916BAC" w14:textId="77777777" w:rsidR="001964AE" w:rsidRDefault="001964AE">
      <w:pPr>
        <w:pBdr>
          <w:top w:val="nil"/>
          <w:left w:val="nil"/>
          <w:bottom w:val="nil"/>
          <w:right w:val="nil"/>
          <w:between w:val="nil"/>
        </w:pBdr>
        <w:ind w:left="720"/>
        <w:jc w:val="both"/>
        <w:rPr>
          <w:color w:val="000000"/>
        </w:rPr>
      </w:pPr>
    </w:p>
    <w:p w14:paraId="35DC706A" w14:textId="77777777" w:rsidR="001964AE" w:rsidRDefault="00000000">
      <w:pPr>
        <w:ind w:firstLine="240"/>
        <w:jc w:val="both"/>
        <w:rPr>
          <w:b/>
        </w:rPr>
      </w:pPr>
      <w:r>
        <w:t>In Word 2003 the PDF can be created by using “Convert to Adobe PDF” symbol in tool bar or the required paper size can be adjusted in the Adobe PDF settings given in the Properties tab on the Print option. Please follow the above steps to avoid decrease in resolution and size of the figure images.</w:t>
      </w:r>
      <w:r>
        <w:rPr>
          <w:b/>
        </w:rPr>
        <w:tab/>
      </w:r>
    </w:p>
    <w:p w14:paraId="64D15E8F" w14:textId="77777777" w:rsidR="001964AE" w:rsidRDefault="00000000">
      <w:pPr>
        <w:spacing w:before="240" w:after="240"/>
        <w:jc w:val="both"/>
        <w:rPr>
          <w:b/>
          <w:color w:val="000000"/>
        </w:rPr>
      </w:pPr>
      <w:r>
        <w:rPr>
          <w:b/>
          <w:color w:val="000000"/>
        </w:rPr>
        <w:t>5. Reference style used in Procedia Computer Science master template:</w:t>
      </w:r>
    </w:p>
    <w:p w14:paraId="4F257BCD" w14:textId="77777777" w:rsidR="001964AE" w:rsidRDefault="00000000">
      <w:pPr>
        <w:widowControl/>
        <w:pBdr>
          <w:top w:val="nil"/>
          <w:left w:val="nil"/>
          <w:bottom w:val="nil"/>
          <w:right w:val="nil"/>
          <w:between w:val="nil"/>
        </w:pBdr>
        <w:spacing w:after="120"/>
        <w:ind w:left="238" w:hanging="238"/>
        <w:jc w:val="both"/>
        <w:rPr>
          <w:b/>
          <w:color w:val="000000"/>
        </w:rPr>
      </w:pPr>
      <w:r>
        <w:rPr>
          <w:b/>
          <w:color w:val="000000"/>
        </w:rPr>
        <w:t>Title</w:t>
      </w:r>
      <w:r>
        <w:rPr>
          <w:b/>
          <w:color w:val="000000"/>
        </w:rPr>
        <w:tab/>
      </w:r>
      <w:r>
        <w:rPr>
          <w:b/>
          <w:color w:val="000000"/>
        </w:rPr>
        <w:tab/>
      </w:r>
      <w:r>
        <w:rPr>
          <w:b/>
          <w:color w:val="000000"/>
        </w:rPr>
        <w:tab/>
        <w:t xml:space="preserve">Reference style </w:t>
      </w:r>
    </w:p>
    <w:p w14:paraId="6C0B37DE" w14:textId="77777777" w:rsidR="001964AE" w:rsidRDefault="00000000">
      <w:pPr>
        <w:widowControl/>
        <w:pBdr>
          <w:top w:val="nil"/>
          <w:left w:val="nil"/>
          <w:bottom w:val="nil"/>
          <w:right w:val="nil"/>
          <w:between w:val="nil"/>
        </w:pBdr>
        <w:ind w:left="238" w:hanging="238"/>
        <w:jc w:val="both"/>
        <w:rPr>
          <w:color w:val="000000"/>
        </w:rPr>
      </w:pPr>
      <w:r>
        <w:rPr>
          <w:color w:val="000000"/>
        </w:rPr>
        <w:t>PROCS</w:t>
      </w:r>
      <w:r>
        <w:rPr>
          <w:color w:val="000000"/>
        </w:rPr>
        <w:tab/>
        <w:t xml:space="preserve"> </w:t>
      </w:r>
      <w:r>
        <w:rPr>
          <w:color w:val="000000"/>
        </w:rPr>
        <w:tab/>
      </w:r>
      <w:r>
        <w:rPr>
          <w:color w:val="000000"/>
        </w:rPr>
        <w:tab/>
        <w:t xml:space="preserve">3a Embellished Vancouver </w:t>
      </w:r>
    </w:p>
    <w:sectPr w:rsidR="001964AE">
      <w:headerReference w:type="even" r:id="rId11"/>
      <w:headerReference w:type="default" r:id="rId12"/>
      <w:footerReference w:type="even" r:id="rId13"/>
      <w:footerReference w:type="default" r:id="rId14"/>
      <w:headerReference w:type="first" r:id="rId15"/>
      <w:footerReference w:type="first" r:id="rId16"/>
      <w:pgSz w:w="10886" w:h="14855"/>
      <w:pgMar w:top="907" w:right="794" w:bottom="1253" w:left="737" w:header="907" w:footer="903"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EFEE94" w14:textId="77777777" w:rsidR="0087501A" w:rsidRDefault="0087501A">
      <w:r>
        <w:separator/>
      </w:r>
    </w:p>
  </w:endnote>
  <w:endnote w:type="continuationSeparator" w:id="0">
    <w:p w14:paraId="44C317B2" w14:textId="77777777" w:rsidR="0087501A" w:rsidRDefault="008750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Noto Sans Symbols">
    <w:charset w:val="00"/>
    <w:family w:val="auto"/>
    <w:pitch w:val="default"/>
    <w:embedRegular r:id="rId1" w:fontKey="{7F716769-A35F-4144-8DB6-132EB4E4BA40}"/>
  </w:font>
  <w:font w:name="Courier New">
    <w:panose1 w:val="02070309020205020404"/>
    <w:charset w:val="00"/>
    <w:family w:val="modern"/>
    <w:pitch w:val="fixed"/>
    <w:sig w:usb0="E0002EFF" w:usb1="C0007843" w:usb2="00000009" w:usb3="00000000" w:csb0="000001FF" w:csb1="00000000"/>
  </w:font>
  <w:font w:name="Georgia">
    <w:panose1 w:val="02040502050405020303"/>
    <w:charset w:val="00"/>
    <w:family w:val="roman"/>
    <w:pitch w:val="variable"/>
    <w:sig w:usb0="00000287" w:usb1="00000000" w:usb2="00000000" w:usb3="00000000" w:csb0="0000009F" w:csb1="00000000"/>
    <w:embedRegular r:id="rId2" w:fontKey="{48A74AE0-6C20-4572-A34B-72F7C08960BA}"/>
    <w:embedItalic r:id="rId3" w:fontKey="{A1FE5D0F-67E1-479C-908A-1E7F1DD042AD}"/>
  </w:font>
  <w:font w:name="Tahoma">
    <w:panose1 w:val="020B0604030504040204"/>
    <w:charset w:val="00"/>
    <w:family w:val="swiss"/>
    <w:pitch w:val="variable"/>
    <w:sig w:usb0="E1002EFF" w:usb1="C000605B" w:usb2="00000029" w:usb3="00000000" w:csb0="000101FF" w:csb1="00000000"/>
    <w:embedRegular r:id="rId4" w:fontKey="{B047BC91-74B6-43C6-94E6-EC83406C4D79}"/>
  </w:font>
  <w:font w:name="Arial">
    <w:panose1 w:val="020B0604020202020204"/>
    <w:charset w:val="00"/>
    <w:family w:val="swiss"/>
    <w:pitch w:val="variable"/>
    <w:sig w:usb0="E0002EFF" w:usb1="C000785B" w:usb2="00000009" w:usb3="00000000" w:csb0="000001FF" w:csb1="00000000"/>
  </w:font>
  <w:font w:name="VAGRounded LT Bold">
    <w:altName w:val="Calibri"/>
    <w:charset w:val="00"/>
    <w:family w:val="auto"/>
    <w:pitch w:val="default"/>
  </w:font>
  <w:font w:name="Calibri">
    <w:panose1 w:val="020F0502020204030204"/>
    <w:charset w:val="00"/>
    <w:family w:val="swiss"/>
    <w:pitch w:val="variable"/>
    <w:sig w:usb0="E4002EFF" w:usb1="C000247B" w:usb2="00000009" w:usb3="00000000" w:csb0="000001FF" w:csb1="00000000"/>
    <w:embedRegular r:id="rId5" w:fontKey="{08344A18-0F9B-4778-9AC2-D49D6BC5594E}"/>
  </w:font>
  <w:font w:name="Cambria">
    <w:panose1 w:val="02040503050406030204"/>
    <w:charset w:val="00"/>
    <w:family w:val="roman"/>
    <w:pitch w:val="variable"/>
    <w:sig w:usb0="E00006FF" w:usb1="420024FF" w:usb2="02000000" w:usb3="00000000" w:csb0="0000019F" w:csb1="00000000"/>
    <w:embedRegular r:id="rId6" w:fontKey="{C4EBAB56-F3DF-4670-94CB-9A3C7FF6E7D8}"/>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D54AA" w14:textId="77777777" w:rsidR="001964AE" w:rsidRDefault="001964AE">
    <w:pPr>
      <w:widowControl/>
      <w:pBdr>
        <w:top w:val="nil"/>
        <w:left w:val="nil"/>
        <w:bottom w:val="nil"/>
        <w:right w:val="nil"/>
        <w:between w:val="nil"/>
      </w:pBdr>
      <w:tabs>
        <w:tab w:val="right" w:pos="10080"/>
      </w:tabs>
      <w:spacing w:after="240"/>
      <w:rPr>
        <w:color w:val="000000"/>
        <w:sz w:val="16"/>
        <w:szCs w:val="16"/>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8EC15D" w14:textId="77777777" w:rsidR="001964AE" w:rsidRDefault="001964AE">
    <w:pPr>
      <w:widowControl/>
      <w:pBdr>
        <w:top w:val="nil"/>
        <w:left w:val="nil"/>
        <w:bottom w:val="nil"/>
        <w:right w:val="nil"/>
        <w:between w:val="nil"/>
      </w:pBdr>
      <w:tabs>
        <w:tab w:val="right" w:pos="10080"/>
      </w:tabs>
      <w:spacing w:after="240"/>
      <w:rPr>
        <w:color w:val="000000"/>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067680" w14:textId="2FE742E2" w:rsidR="001964AE" w:rsidRDefault="00000000">
    <w:pPr>
      <w:widowControl/>
      <w:pBdr>
        <w:top w:val="nil"/>
        <w:left w:val="nil"/>
        <w:bottom w:val="nil"/>
        <w:right w:val="nil"/>
        <w:between w:val="nil"/>
      </w:pBdr>
      <w:tabs>
        <w:tab w:val="right" w:pos="10080"/>
      </w:tabs>
      <w:spacing w:before="240" w:after="240" w:line="200" w:lineRule="auto"/>
      <w:rPr>
        <w:color w:val="000000"/>
        <w:sz w:val="16"/>
        <w:szCs w:val="16"/>
      </w:rPr>
    </w:pPr>
    <w:r>
      <w:rPr>
        <w:color w:val="000000"/>
        <w:sz w:val="16"/>
        <w:szCs w:val="16"/>
      </w:rPr>
      <w:t xml:space="preserve">1877-0509 </w:t>
    </w:r>
    <w:r>
      <w:rPr>
        <w:rFonts w:ascii="Tahoma" w:eastAsia="Tahoma" w:hAnsi="Tahoma" w:cs="Tahoma"/>
        <w:color w:val="000000"/>
        <w:sz w:val="16"/>
        <w:szCs w:val="16"/>
      </w:rPr>
      <w:t>© 202</w:t>
    </w:r>
    <w:r w:rsidR="002228CA">
      <w:rPr>
        <w:rFonts w:ascii="Tahoma" w:eastAsia="Tahoma" w:hAnsi="Tahoma" w:cs="Tahoma"/>
        <w:color w:val="000000"/>
        <w:sz w:val="16"/>
        <w:szCs w:val="16"/>
      </w:rPr>
      <w:t>5</w:t>
    </w:r>
    <w:r>
      <w:rPr>
        <w:rFonts w:ascii="Tahoma" w:eastAsia="Tahoma" w:hAnsi="Tahoma" w:cs="Tahoma"/>
        <w:color w:val="000000"/>
        <w:sz w:val="16"/>
        <w:szCs w:val="16"/>
      </w:rPr>
      <w:t xml:space="preserve"> The Authors. Published by ELSEVIER B.V.</w:t>
    </w:r>
    <w:r>
      <w:rPr>
        <w:rFonts w:ascii="Tahoma" w:eastAsia="Tahoma" w:hAnsi="Tahoma" w:cs="Tahoma"/>
        <w:color w:val="000000"/>
        <w:sz w:val="16"/>
        <w:szCs w:val="16"/>
      </w:rPr>
      <w:br/>
      <w:t>This is an open access article under the CC BY-NC-ND license (</w:t>
    </w:r>
    <w:hyperlink r:id="rId1">
      <w:r w:rsidR="001964AE">
        <w:rPr>
          <w:rFonts w:ascii="Tahoma" w:eastAsia="Tahoma" w:hAnsi="Tahoma" w:cs="Tahoma"/>
          <w:color w:val="1155CC"/>
          <w:highlight w:val="white"/>
        </w:rPr>
        <w:t>https://creativecommons.org/licenses/by-nc-nd/4.0</w:t>
      </w:r>
    </w:hyperlink>
    <w:r>
      <w:rPr>
        <w:rFonts w:ascii="Tahoma" w:eastAsia="Tahoma" w:hAnsi="Tahoma" w:cs="Tahoma"/>
        <w:color w:val="000000"/>
        <w:sz w:val="16"/>
        <w:szCs w:val="16"/>
      </w:rPr>
      <w:t>)</w:t>
    </w:r>
    <w:r>
      <w:rPr>
        <w:rFonts w:ascii="Tahoma" w:eastAsia="Tahoma" w:hAnsi="Tahoma" w:cs="Tahoma"/>
        <w:color w:val="000000"/>
        <w:sz w:val="16"/>
        <w:szCs w:val="16"/>
      </w:rPr>
      <w:br/>
      <w:t xml:space="preserve">Peer-review under responsibility of the scientific committee of the </w:t>
    </w:r>
    <w:r w:rsidR="00A96133">
      <w:rPr>
        <w:rFonts w:ascii="Tahoma" w:eastAsia="Tahoma" w:hAnsi="Tahoma" w:cs="Tahoma"/>
        <w:color w:val="000000"/>
        <w:sz w:val="18"/>
        <w:szCs w:val="18"/>
      </w:rPr>
      <w:t xml:space="preserve">International Conference On Artificial </w:t>
    </w:r>
    <w:proofErr w:type="spellStart"/>
    <w:r w:rsidR="00A96133">
      <w:rPr>
        <w:rFonts w:ascii="Tahoma" w:eastAsia="Tahoma" w:hAnsi="Tahoma" w:cs="Tahoma"/>
        <w:color w:val="000000"/>
        <w:sz w:val="18"/>
        <w:szCs w:val="18"/>
      </w:rPr>
      <w:t>Intellignce</w:t>
    </w:r>
    <w:proofErr w:type="spellEnd"/>
    <w:r w:rsidR="00A96133">
      <w:rPr>
        <w:rFonts w:ascii="Tahoma" w:eastAsia="Tahoma" w:hAnsi="Tahoma" w:cs="Tahoma"/>
        <w:color w:val="000000"/>
        <w:sz w:val="18"/>
        <w:szCs w:val="18"/>
      </w:rPr>
      <w:t xml:space="preserve"> &amp; Cybersecurity </w:t>
    </w:r>
    <w:r>
      <w:rPr>
        <w:rFonts w:ascii="Tahoma" w:eastAsia="Tahoma" w:hAnsi="Tahoma" w:cs="Tahoma"/>
        <w:color w:val="000000"/>
        <w:sz w:val="18"/>
        <w:szCs w:val="18"/>
      </w:rPr>
      <w:t>(</w:t>
    </w:r>
    <w:r w:rsidR="00A96133">
      <w:rPr>
        <w:rFonts w:ascii="Tahoma" w:eastAsia="Tahoma" w:hAnsi="Tahoma" w:cs="Tahoma"/>
        <w:color w:val="000000"/>
        <w:sz w:val="18"/>
        <w:szCs w:val="18"/>
      </w:rPr>
      <w:t>AISEC</w:t>
    </w:r>
    <w:r>
      <w:rPr>
        <w:rFonts w:ascii="Tahoma" w:eastAsia="Tahoma" w:hAnsi="Tahoma" w:cs="Tahoma"/>
        <w:color w:val="000000"/>
        <w:sz w:val="18"/>
        <w:szCs w:val="18"/>
      </w:rPr>
      <w:t>-202</w:t>
    </w:r>
    <w:r w:rsidR="002228CA">
      <w:rPr>
        <w:rFonts w:ascii="Tahoma" w:eastAsia="Tahoma" w:hAnsi="Tahoma" w:cs="Tahoma"/>
        <w:color w:val="000000"/>
        <w:sz w:val="18"/>
        <w:szCs w:val="18"/>
      </w:rPr>
      <w:t>5</w:t>
    </w:r>
    <w:r>
      <w:rPr>
        <w:rFonts w:ascii="Tahoma" w:eastAsia="Tahoma" w:hAnsi="Tahoma" w:cs="Tahoma"/>
        <w:color w:val="000000"/>
        <w:sz w:val="18"/>
        <w:szCs w:val="18"/>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79994E" w14:textId="77777777" w:rsidR="0087501A" w:rsidRDefault="0087501A">
      <w:r>
        <w:separator/>
      </w:r>
    </w:p>
  </w:footnote>
  <w:footnote w:type="continuationSeparator" w:id="0">
    <w:p w14:paraId="7E134819" w14:textId="77777777" w:rsidR="0087501A" w:rsidRDefault="0087501A">
      <w:r>
        <w:continuationSeparator/>
      </w:r>
    </w:p>
  </w:footnote>
  <w:footnote w:id="1">
    <w:p w14:paraId="4FF2D378" w14:textId="77777777" w:rsidR="001964AE" w:rsidRDefault="00000000">
      <w:pPr>
        <w:keepLines/>
        <w:pBdr>
          <w:top w:val="nil"/>
          <w:left w:val="nil"/>
          <w:bottom w:val="nil"/>
          <w:right w:val="nil"/>
          <w:between w:val="nil"/>
        </w:pBdr>
        <w:spacing w:line="200" w:lineRule="auto"/>
        <w:ind w:firstLine="120"/>
        <w:jc w:val="both"/>
        <w:rPr>
          <w:color w:val="000000"/>
          <w:sz w:val="16"/>
          <w:szCs w:val="16"/>
        </w:rPr>
      </w:pPr>
      <w:r>
        <w:rPr>
          <w:vertAlign w:val="superscript"/>
        </w:rPr>
        <w:footnoteRef/>
      </w:r>
      <w:r>
        <w:rPr>
          <w:color w:val="000000"/>
          <w:sz w:val="16"/>
          <w:szCs w:val="16"/>
        </w:rPr>
        <w:t>* Corresponding author. Tel.</w:t>
      </w:r>
      <w:proofErr w:type="gramStart"/>
      <w:r>
        <w:rPr>
          <w:color w:val="000000"/>
          <w:sz w:val="16"/>
          <w:szCs w:val="16"/>
        </w:rPr>
        <w:t>: ;</w:t>
      </w:r>
      <w:proofErr w:type="gramEnd"/>
      <w:r>
        <w:rPr>
          <w:color w:val="000000"/>
          <w:sz w:val="16"/>
          <w:szCs w:val="16"/>
        </w:rPr>
        <w:t xml:space="preserve"> fax: .</w:t>
      </w:r>
    </w:p>
    <w:p w14:paraId="31A78F3E" w14:textId="77777777" w:rsidR="001964AE" w:rsidRDefault="00000000">
      <w:pPr>
        <w:keepLines/>
        <w:pBdr>
          <w:top w:val="nil"/>
          <w:left w:val="nil"/>
          <w:bottom w:val="nil"/>
          <w:right w:val="nil"/>
          <w:between w:val="nil"/>
        </w:pBdr>
        <w:spacing w:line="200" w:lineRule="auto"/>
        <w:ind w:firstLine="240"/>
        <w:jc w:val="both"/>
        <w:rPr>
          <w:color w:val="000000"/>
          <w:sz w:val="16"/>
          <w:szCs w:val="16"/>
        </w:rPr>
      </w:pPr>
      <w:r>
        <w:rPr>
          <w:i/>
          <w:color w:val="000000"/>
          <w:sz w:val="16"/>
          <w:szCs w:val="16"/>
        </w:rPr>
        <w:t>E-mail address:</w:t>
      </w:r>
      <w:r>
        <w:rPr>
          <w:color w:val="000000"/>
          <w:sz w:val="16"/>
          <w:szCs w:val="16"/>
        </w:rPr>
        <w:t xml:space="preserve"> </w:t>
      </w:r>
    </w:p>
  </w:footnote>
  <w:footnote w:id="2">
    <w:p w14:paraId="042EFF8A" w14:textId="77777777" w:rsidR="001964AE" w:rsidRDefault="00000000">
      <w:pPr>
        <w:pBdr>
          <w:top w:val="nil"/>
          <w:left w:val="nil"/>
          <w:bottom w:val="nil"/>
          <w:right w:val="nil"/>
          <w:between w:val="nil"/>
        </w:pBdr>
        <w:spacing w:line="200" w:lineRule="auto"/>
        <w:ind w:firstLine="238"/>
        <w:rPr>
          <w:color w:val="000000"/>
          <w:sz w:val="16"/>
          <w:szCs w:val="16"/>
        </w:rPr>
      </w:pPr>
      <w:r>
        <w:rPr>
          <w:vertAlign w:val="superscript"/>
        </w:rPr>
        <w:footnoteRef/>
      </w:r>
      <w:r>
        <w:rPr>
          <w:color w:val="000000"/>
          <w:sz w:val="16"/>
          <w:szCs w:val="16"/>
          <w:vertAlign w:val="superscript"/>
        </w:rPr>
        <w:t>1</w:t>
      </w:r>
      <w:r>
        <w:rPr>
          <w:color w:val="000000"/>
          <w:sz w:val="16"/>
          <w:szCs w:val="16"/>
        </w:rPr>
        <w:t xml:space="preserve"> Footnote text.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4422E5" w14:textId="77777777" w:rsidR="001964AE" w:rsidRDefault="00000000">
    <w:pPr>
      <w:widowControl/>
      <w:pBdr>
        <w:top w:val="nil"/>
        <w:left w:val="nil"/>
        <w:bottom w:val="nil"/>
        <w:right w:val="nil"/>
        <w:between w:val="nil"/>
      </w:pBdr>
      <w:tabs>
        <w:tab w:val="center" w:pos="4706"/>
        <w:tab w:val="right" w:pos="9356"/>
        <w:tab w:val="center" w:pos="4920"/>
      </w:tabs>
      <w:spacing w:after="240" w:line="200" w:lineRule="auto"/>
      <w:rPr>
        <w:color w:val="000000"/>
        <w:sz w:val="16"/>
        <w:szCs w:val="16"/>
      </w:rPr>
    </w:pPr>
    <w:r>
      <w:rPr>
        <w:color w:val="000000"/>
        <w:sz w:val="16"/>
        <w:szCs w:val="16"/>
      </w:rPr>
      <w:fldChar w:fldCharType="begin"/>
    </w:r>
    <w:r>
      <w:rPr>
        <w:color w:val="000000"/>
        <w:sz w:val="16"/>
        <w:szCs w:val="16"/>
      </w:rPr>
      <w:instrText>PAGE</w:instrText>
    </w:r>
    <w:r>
      <w:rPr>
        <w:color w:val="000000"/>
        <w:sz w:val="16"/>
        <w:szCs w:val="16"/>
      </w:rPr>
      <w:fldChar w:fldCharType="separate"/>
    </w:r>
    <w:r w:rsidR="002228CA">
      <w:rPr>
        <w:noProof/>
        <w:color w:val="000000"/>
        <w:sz w:val="16"/>
        <w:szCs w:val="16"/>
      </w:rPr>
      <w:t>2</w:t>
    </w:r>
    <w:r>
      <w:rPr>
        <w:color w:val="000000"/>
        <w:sz w:val="16"/>
        <w:szCs w:val="16"/>
      </w:rPr>
      <w:fldChar w:fldCharType="end"/>
    </w:r>
    <w:r>
      <w:rPr>
        <w:i/>
        <w:color w:val="000000"/>
        <w:sz w:val="16"/>
        <w:szCs w:val="16"/>
      </w:rPr>
      <w:tab/>
      <w:t>/ Procedia Computer Science 00 (2019) 000–000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BBE8AA" w14:textId="77777777" w:rsidR="001964AE" w:rsidRDefault="00000000">
    <w:pPr>
      <w:widowControl/>
      <w:pBdr>
        <w:top w:val="nil"/>
        <w:left w:val="nil"/>
        <w:bottom w:val="nil"/>
        <w:right w:val="nil"/>
        <w:between w:val="nil"/>
      </w:pBdr>
      <w:tabs>
        <w:tab w:val="center" w:pos="4706"/>
        <w:tab w:val="right" w:pos="9356"/>
        <w:tab w:val="center" w:pos="4920"/>
        <w:tab w:val="right" w:pos="9214"/>
      </w:tabs>
      <w:spacing w:after="240"/>
      <w:jc w:val="right"/>
      <w:rPr>
        <w:i/>
        <w:color w:val="000000"/>
        <w:sz w:val="16"/>
        <w:szCs w:val="16"/>
      </w:rPr>
    </w:pPr>
    <w:r>
      <w:rPr>
        <w:i/>
        <w:color w:val="000000"/>
        <w:sz w:val="16"/>
        <w:szCs w:val="16"/>
      </w:rPr>
      <w:tab/>
      <w:t>/ Procedia Computer Science 00 (2019) 000–000</w:t>
    </w:r>
    <w:r>
      <w:rPr>
        <w:i/>
        <w:color w:val="000000"/>
        <w:sz w:val="16"/>
        <w:szCs w:val="16"/>
      </w:rPr>
      <w:tab/>
      <w:t xml:space="preserve"> </w:t>
    </w:r>
    <w:r>
      <w:rPr>
        <w:color w:val="000000"/>
        <w:sz w:val="16"/>
        <w:szCs w:val="16"/>
      </w:rPr>
      <w:fldChar w:fldCharType="begin"/>
    </w:r>
    <w:r>
      <w:rPr>
        <w:color w:val="000000"/>
        <w:sz w:val="16"/>
        <w:szCs w:val="16"/>
      </w:rPr>
      <w:instrText>PAGE</w:instrText>
    </w:r>
    <w:r>
      <w:rPr>
        <w:color w:val="000000"/>
        <w:sz w:val="16"/>
        <w:szCs w:val="16"/>
      </w:rPr>
      <w:fldChar w:fldCharType="separate"/>
    </w:r>
    <w:r w:rsidR="002228CA">
      <w:rPr>
        <w:noProof/>
        <w:color w:val="000000"/>
        <w:sz w:val="16"/>
        <w:szCs w:val="16"/>
      </w:rPr>
      <w:t>3</w:t>
    </w:r>
    <w:r>
      <w:rPr>
        <w:color w:val="000000"/>
        <w:sz w:val="16"/>
        <w:szCs w:val="16"/>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729E61" w14:textId="77777777" w:rsidR="001964AE" w:rsidRDefault="001964AE">
    <w:pPr>
      <w:pBdr>
        <w:top w:val="nil"/>
        <w:left w:val="nil"/>
        <w:bottom w:val="nil"/>
        <w:right w:val="nil"/>
        <w:between w:val="nil"/>
      </w:pBdr>
      <w:spacing w:line="276" w:lineRule="auto"/>
      <w:rPr>
        <w:color w:val="000000"/>
        <w:sz w:val="16"/>
        <w:szCs w:val="16"/>
      </w:rPr>
    </w:pPr>
  </w:p>
  <w:tbl>
    <w:tblPr>
      <w:tblStyle w:val="a0"/>
      <w:tblW w:w="9364" w:type="dxa"/>
      <w:tblInd w:w="-6" w:type="dxa"/>
      <w:tblLayout w:type="fixed"/>
      <w:tblLook w:val="0000" w:firstRow="0" w:lastRow="0" w:firstColumn="0" w:lastColumn="0" w:noHBand="0" w:noVBand="0"/>
    </w:tblPr>
    <w:tblGrid>
      <w:gridCol w:w="1265"/>
      <w:gridCol w:w="5695"/>
      <w:gridCol w:w="2404"/>
    </w:tblGrid>
    <w:tr w:rsidR="001964AE" w14:paraId="7C564CEF" w14:textId="77777777">
      <w:trPr>
        <w:trHeight w:val="1408"/>
      </w:trPr>
      <w:tc>
        <w:tcPr>
          <w:tcW w:w="1265" w:type="dxa"/>
        </w:tcPr>
        <w:p w14:paraId="6132E613" w14:textId="77777777" w:rsidR="001964AE" w:rsidRDefault="00000000">
          <w:pPr>
            <w:widowControl/>
            <w:pBdr>
              <w:top w:val="nil"/>
              <w:left w:val="nil"/>
              <w:bottom w:val="nil"/>
              <w:right w:val="nil"/>
              <w:between w:val="nil"/>
            </w:pBdr>
            <w:tabs>
              <w:tab w:val="center" w:pos="4706"/>
              <w:tab w:val="right" w:pos="9356"/>
            </w:tabs>
            <w:spacing w:after="240"/>
            <w:rPr>
              <w:i/>
              <w:color w:val="000000"/>
              <w:sz w:val="10"/>
              <w:szCs w:val="10"/>
            </w:rPr>
          </w:pPr>
          <w:r>
            <w:rPr>
              <w:i/>
              <w:noProof/>
              <w:color w:val="000000"/>
              <w:sz w:val="16"/>
              <w:szCs w:val="16"/>
            </w:rPr>
            <w:drawing>
              <wp:inline distT="0" distB="0" distL="0" distR="0" wp14:anchorId="638591D8" wp14:editId="1638F904">
                <wp:extent cx="638175" cy="758825"/>
                <wp:effectExtent l="0" t="0" r="0" b="0"/>
                <wp:docPr id="2" name="image1.png" descr="BW_TREE_Article_21mm"/>
                <wp:cNvGraphicFramePr/>
                <a:graphic xmlns:a="http://schemas.openxmlformats.org/drawingml/2006/main">
                  <a:graphicData uri="http://schemas.openxmlformats.org/drawingml/2006/picture">
                    <pic:pic xmlns:pic="http://schemas.openxmlformats.org/drawingml/2006/picture">
                      <pic:nvPicPr>
                        <pic:cNvPr id="0" name="image1.png" descr="BW_TREE_Article_21mm"/>
                        <pic:cNvPicPr preferRelativeResize="0"/>
                      </pic:nvPicPr>
                      <pic:blipFill>
                        <a:blip r:embed="rId1"/>
                        <a:srcRect/>
                        <a:stretch>
                          <a:fillRect/>
                        </a:stretch>
                      </pic:blipFill>
                      <pic:spPr>
                        <a:xfrm>
                          <a:off x="0" y="0"/>
                          <a:ext cx="638175" cy="758825"/>
                        </a:xfrm>
                        <a:prstGeom prst="rect">
                          <a:avLst/>
                        </a:prstGeom>
                        <a:ln/>
                      </pic:spPr>
                    </pic:pic>
                  </a:graphicData>
                </a:graphic>
              </wp:inline>
            </w:drawing>
          </w:r>
        </w:p>
      </w:tc>
      <w:tc>
        <w:tcPr>
          <w:tcW w:w="5695" w:type="dxa"/>
        </w:tcPr>
        <w:p w14:paraId="78B14409" w14:textId="77777777" w:rsidR="001964AE" w:rsidRDefault="00000000">
          <w:pPr>
            <w:widowControl/>
            <w:pBdr>
              <w:top w:val="nil"/>
              <w:left w:val="nil"/>
              <w:bottom w:val="nil"/>
              <w:right w:val="nil"/>
              <w:between w:val="nil"/>
            </w:pBdr>
            <w:tabs>
              <w:tab w:val="center" w:pos="4706"/>
              <w:tab w:val="right" w:pos="9356"/>
            </w:tabs>
            <w:spacing w:after="200"/>
            <w:jc w:val="center"/>
            <w:rPr>
              <w:rFonts w:ascii="Arial" w:eastAsia="Arial" w:hAnsi="Arial" w:cs="Arial"/>
              <w:color w:val="000000"/>
              <w:sz w:val="18"/>
              <w:szCs w:val="18"/>
            </w:rPr>
          </w:pPr>
          <w:r>
            <w:rPr>
              <w:rFonts w:ascii="Arial" w:eastAsia="Arial" w:hAnsi="Arial" w:cs="Arial"/>
              <w:color w:val="000000"/>
              <w:sz w:val="18"/>
              <w:szCs w:val="18"/>
            </w:rPr>
            <w:t xml:space="preserve">Available online at </w:t>
          </w:r>
          <w:hyperlink r:id="rId2">
            <w:r w:rsidR="001964AE">
              <w:rPr>
                <w:rFonts w:ascii="Arial" w:eastAsia="Arial" w:hAnsi="Arial" w:cs="Arial"/>
                <w:color w:val="0000FF"/>
                <w:sz w:val="18"/>
                <w:szCs w:val="18"/>
              </w:rPr>
              <w:t>www.sciencedirect.com</w:t>
            </w:r>
          </w:hyperlink>
        </w:p>
        <w:p w14:paraId="438C0501" w14:textId="77777777" w:rsidR="001964AE" w:rsidRDefault="00000000">
          <w:pPr>
            <w:widowControl/>
            <w:pBdr>
              <w:top w:val="nil"/>
              <w:left w:val="nil"/>
              <w:bottom w:val="nil"/>
              <w:right w:val="nil"/>
              <w:between w:val="nil"/>
            </w:pBdr>
            <w:tabs>
              <w:tab w:val="center" w:pos="4706"/>
              <w:tab w:val="right" w:pos="9356"/>
            </w:tabs>
            <w:jc w:val="center"/>
            <w:rPr>
              <w:rFonts w:ascii="Arial" w:eastAsia="Arial" w:hAnsi="Arial" w:cs="Arial"/>
              <w:color w:val="000000"/>
              <w:sz w:val="18"/>
              <w:szCs w:val="18"/>
            </w:rPr>
          </w:pPr>
          <w:r>
            <w:rPr>
              <w:rFonts w:ascii="VAGRounded LT Bold" w:eastAsia="VAGRounded LT Bold" w:hAnsi="VAGRounded LT Bold" w:cs="VAGRounded LT Bold"/>
              <w:color w:val="000000"/>
              <w:sz w:val="33"/>
              <w:szCs w:val="33"/>
            </w:rPr>
            <w:t>ScienceDirect</w:t>
          </w:r>
        </w:p>
        <w:p w14:paraId="6DA8DB64" w14:textId="1A1E7F97" w:rsidR="001964AE" w:rsidRDefault="00000000">
          <w:pPr>
            <w:widowControl/>
            <w:pBdr>
              <w:top w:val="nil"/>
              <w:left w:val="nil"/>
              <w:bottom w:val="nil"/>
              <w:right w:val="nil"/>
              <w:between w:val="nil"/>
            </w:pBdr>
            <w:tabs>
              <w:tab w:val="center" w:pos="4706"/>
              <w:tab w:val="right" w:pos="9356"/>
            </w:tabs>
            <w:spacing w:before="200" w:line="200" w:lineRule="auto"/>
            <w:jc w:val="center"/>
            <w:rPr>
              <w:color w:val="000000"/>
              <w:sz w:val="16"/>
              <w:szCs w:val="16"/>
            </w:rPr>
          </w:pPr>
          <w:r>
            <w:rPr>
              <w:color w:val="000000"/>
              <w:sz w:val="16"/>
              <w:szCs w:val="16"/>
            </w:rPr>
            <w:t>Procedia Computer Science 00 (202</w:t>
          </w:r>
          <w:r w:rsidR="002228CA">
            <w:rPr>
              <w:color w:val="000000"/>
              <w:sz w:val="16"/>
              <w:szCs w:val="16"/>
            </w:rPr>
            <w:t>5</w:t>
          </w:r>
          <w:r>
            <w:rPr>
              <w:color w:val="000000"/>
              <w:sz w:val="16"/>
              <w:szCs w:val="16"/>
            </w:rPr>
            <w:t>) 000–000</w:t>
          </w:r>
        </w:p>
      </w:tc>
      <w:tc>
        <w:tcPr>
          <w:tcW w:w="2404" w:type="dxa"/>
        </w:tcPr>
        <w:p w14:paraId="01F577FA" w14:textId="77777777" w:rsidR="001964AE" w:rsidRDefault="00000000">
          <w:pPr>
            <w:widowControl/>
            <w:pBdr>
              <w:top w:val="nil"/>
              <w:left w:val="nil"/>
              <w:bottom w:val="nil"/>
              <w:right w:val="nil"/>
              <w:between w:val="nil"/>
            </w:pBdr>
            <w:tabs>
              <w:tab w:val="center" w:pos="4706"/>
              <w:tab w:val="right" w:pos="9356"/>
              <w:tab w:val="left" w:pos="1932"/>
            </w:tabs>
            <w:ind w:left="-125" w:firstLine="10"/>
            <w:rPr>
              <w:i/>
              <w:color w:val="000000"/>
              <w:sz w:val="16"/>
              <w:szCs w:val="16"/>
            </w:rPr>
          </w:pPr>
          <w:r>
            <w:rPr>
              <w:i/>
              <w:noProof/>
              <w:color w:val="000000"/>
              <w:sz w:val="16"/>
              <w:szCs w:val="16"/>
            </w:rPr>
            <w:drawing>
              <wp:inline distT="0" distB="0" distL="0" distR="0" wp14:anchorId="22B5D75C" wp14:editId="3513B426">
                <wp:extent cx="1203136" cy="639148"/>
                <wp:effectExtent l="0" t="0" r="0" b="0"/>
                <wp:docPr id="4" name="image4.png" descr="Prostr.png"/>
                <wp:cNvGraphicFramePr/>
                <a:graphic xmlns:a="http://schemas.openxmlformats.org/drawingml/2006/main">
                  <a:graphicData uri="http://schemas.openxmlformats.org/drawingml/2006/picture">
                    <pic:pic xmlns:pic="http://schemas.openxmlformats.org/drawingml/2006/picture">
                      <pic:nvPicPr>
                        <pic:cNvPr id="0" name="image4.png" descr="Prostr.png"/>
                        <pic:cNvPicPr preferRelativeResize="0"/>
                      </pic:nvPicPr>
                      <pic:blipFill>
                        <a:blip r:embed="rId3"/>
                        <a:srcRect/>
                        <a:stretch>
                          <a:fillRect/>
                        </a:stretch>
                      </pic:blipFill>
                      <pic:spPr>
                        <a:xfrm>
                          <a:off x="0" y="0"/>
                          <a:ext cx="1203136" cy="639148"/>
                        </a:xfrm>
                        <a:prstGeom prst="rect">
                          <a:avLst/>
                        </a:prstGeom>
                        <a:ln/>
                      </pic:spPr>
                    </pic:pic>
                  </a:graphicData>
                </a:graphic>
              </wp:inline>
            </w:drawing>
          </w:r>
        </w:p>
        <w:p w14:paraId="410873FB" w14:textId="77777777" w:rsidR="001964AE" w:rsidRDefault="00000000">
          <w:pPr>
            <w:widowControl/>
            <w:pBdr>
              <w:top w:val="nil"/>
              <w:left w:val="nil"/>
              <w:bottom w:val="nil"/>
              <w:right w:val="nil"/>
              <w:between w:val="nil"/>
            </w:pBdr>
            <w:tabs>
              <w:tab w:val="center" w:pos="4706"/>
              <w:tab w:val="right" w:pos="9356"/>
              <w:tab w:val="left" w:pos="1932"/>
            </w:tabs>
            <w:spacing w:before="80"/>
            <w:ind w:left="-125" w:firstLine="10"/>
            <w:rPr>
              <w:color w:val="000000"/>
              <w:sz w:val="16"/>
              <w:szCs w:val="16"/>
            </w:rPr>
          </w:pPr>
          <w:r>
            <w:rPr>
              <w:color w:val="000000"/>
              <w:sz w:val="16"/>
              <w:szCs w:val="16"/>
            </w:rPr>
            <w:t>www.elsevier.com/locate/procedia</w:t>
          </w:r>
        </w:p>
      </w:tc>
    </w:tr>
  </w:tbl>
  <w:p w14:paraId="15D25B1F" w14:textId="77777777" w:rsidR="001964AE" w:rsidRDefault="001964AE">
    <w:pPr>
      <w:widowControl/>
      <w:pBdr>
        <w:top w:val="nil"/>
        <w:left w:val="nil"/>
        <w:bottom w:val="nil"/>
        <w:right w:val="nil"/>
        <w:between w:val="nil"/>
      </w:pBdr>
      <w:tabs>
        <w:tab w:val="center" w:pos="4706"/>
        <w:tab w:val="right" w:pos="9356"/>
        <w:tab w:val="left" w:pos="6804"/>
      </w:tabs>
      <w:spacing w:after="240"/>
      <w:rPr>
        <w:i/>
        <w:color w:val="000000"/>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18263FC"/>
    <w:multiLevelType w:val="multilevel"/>
    <w:tmpl w:val="EAC89DF8"/>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abstractNum w:abstractNumId="1" w15:restartNumberingAfterBreak="0">
    <w:nsid w:val="13B81D76"/>
    <w:multiLevelType w:val="multilevel"/>
    <w:tmpl w:val="C442A9CE"/>
    <w:lvl w:ilvl="0">
      <w:start w:val="1"/>
      <w:numFmt w:val="upperLetter"/>
      <w:lvlText w:val="Appendix %1. "/>
      <w:lvlJc w:val="left"/>
      <w:pPr>
        <w:ind w:left="0" w:firstLine="0"/>
      </w:pPr>
      <w:rPr>
        <w:b/>
        <w:i w:val="0"/>
      </w:rPr>
    </w:lvl>
    <w:lvl w:ilvl="1">
      <w:start w:val="1"/>
      <w:numFmt w:val="decimal"/>
      <w:lvlText w:val="%1.%2. "/>
      <w:lvlJc w:val="left"/>
      <w:pPr>
        <w:ind w:left="0" w:firstLine="0"/>
      </w:pPr>
      <w:rPr>
        <w:rFonts w:ascii="Times New Roman" w:eastAsia="Times New Roman" w:hAnsi="Times New Roman" w:cs="Times New Roman"/>
        <w:b w:val="0"/>
        <w:i/>
        <w:sz w:val="20"/>
        <w:szCs w:val="20"/>
      </w:rPr>
    </w:lvl>
    <w:lvl w:ilvl="2">
      <w:start w:val="1"/>
      <w:numFmt w:val="decimal"/>
      <w:lvlText w:val=""/>
      <w:lvlJc w:val="left"/>
      <w:pPr>
        <w:ind w:left="0" w:firstLine="0"/>
      </w:pPr>
    </w:lvl>
    <w:lvl w:ilvl="3">
      <w:start w:val="1"/>
      <w:numFmt w:val="decimal"/>
      <w:lvlText w:val=""/>
      <w:lvlJc w:val="right"/>
      <w:pPr>
        <w:ind w:left="0" w:firstLine="0"/>
      </w:pPr>
    </w:lvl>
    <w:lvl w:ilvl="4">
      <w:start w:val="1"/>
      <w:numFmt w:val="decimal"/>
      <w:lvlText w:val=""/>
      <w:lvlJc w:val="left"/>
      <w:pPr>
        <w:ind w:left="0" w:firstLine="0"/>
      </w:pPr>
    </w:lvl>
    <w:lvl w:ilvl="5">
      <w:start w:val="1"/>
      <w:numFmt w:val="decimal"/>
      <w:lvlText w:val=""/>
      <w:lvlJc w:val="left"/>
      <w:pPr>
        <w:ind w:left="0" w:firstLine="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2" w15:restartNumberingAfterBreak="0">
    <w:nsid w:val="1503465E"/>
    <w:multiLevelType w:val="multilevel"/>
    <w:tmpl w:val="B2BE90EE"/>
    <w:lvl w:ilvl="0">
      <w:start w:val="1"/>
      <w:numFmt w:val="upperLetter"/>
      <w:lvlText w:val="Appendix %1. "/>
      <w:lvlJc w:val="left"/>
      <w:pPr>
        <w:ind w:left="0" w:firstLine="0"/>
      </w:pPr>
      <w:rPr>
        <w:b/>
        <w:i w:val="0"/>
      </w:rPr>
    </w:lvl>
    <w:lvl w:ilvl="1">
      <w:start w:val="1"/>
      <w:numFmt w:val="decimal"/>
      <w:lvlText w:val="%1.%2. "/>
      <w:lvlJc w:val="left"/>
      <w:pPr>
        <w:ind w:left="0" w:firstLine="0"/>
      </w:pPr>
      <w:rPr>
        <w:rFonts w:ascii="Times New Roman" w:eastAsia="Times New Roman" w:hAnsi="Times New Roman" w:cs="Times New Roman"/>
        <w:b w:val="0"/>
        <w:i/>
        <w:sz w:val="20"/>
        <w:szCs w:val="20"/>
      </w:rPr>
    </w:lvl>
    <w:lvl w:ilvl="2">
      <w:start w:val="1"/>
      <w:numFmt w:val="decimal"/>
      <w:lvlText w:val=""/>
      <w:lvlJc w:val="left"/>
      <w:pPr>
        <w:ind w:left="0" w:firstLine="0"/>
      </w:pPr>
    </w:lvl>
    <w:lvl w:ilvl="3">
      <w:start w:val="1"/>
      <w:numFmt w:val="decimal"/>
      <w:lvlText w:val=""/>
      <w:lvlJc w:val="right"/>
      <w:pPr>
        <w:ind w:left="0" w:firstLine="0"/>
      </w:pPr>
    </w:lvl>
    <w:lvl w:ilvl="4">
      <w:start w:val="1"/>
      <w:numFmt w:val="decimal"/>
      <w:lvlText w:val=""/>
      <w:lvlJc w:val="left"/>
      <w:pPr>
        <w:ind w:left="0" w:firstLine="0"/>
      </w:pPr>
    </w:lvl>
    <w:lvl w:ilvl="5">
      <w:start w:val="1"/>
      <w:numFmt w:val="decimal"/>
      <w:lvlText w:val=""/>
      <w:lvlJc w:val="left"/>
      <w:pPr>
        <w:ind w:left="0" w:firstLine="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3" w15:restartNumberingAfterBreak="0">
    <w:nsid w:val="168770F1"/>
    <w:multiLevelType w:val="multilevel"/>
    <w:tmpl w:val="52645AE2"/>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4" w15:restartNumberingAfterBreak="0">
    <w:nsid w:val="1D8B03AE"/>
    <w:multiLevelType w:val="multilevel"/>
    <w:tmpl w:val="B1441F90"/>
    <w:lvl w:ilvl="0">
      <w:start w:val="1"/>
      <w:numFmt w:val="bullet"/>
      <w:lvlText w:val="●"/>
      <w:lvlJc w:val="left"/>
      <w:pPr>
        <w:ind w:left="240" w:hanging="240"/>
      </w:pPr>
      <w:rPr>
        <w:rFonts w:ascii="Noto Sans Symbols" w:eastAsia="Noto Sans Symbols" w:hAnsi="Noto Sans Symbols" w:cs="Noto Sans Symbols"/>
      </w:rPr>
    </w:lvl>
    <w:lvl w:ilvl="1">
      <w:start w:val="1"/>
      <w:numFmt w:val="bullet"/>
      <w:lvlText w:val="○"/>
      <w:lvlJc w:val="left"/>
      <w:pPr>
        <w:ind w:left="480" w:hanging="240"/>
      </w:pPr>
      <w:rPr>
        <w:rFonts w:ascii="Times New Roman" w:eastAsia="Times New Roman" w:hAnsi="Times New Roman" w:cs="Times New Roman"/>
        <w:sz w:val="28"/>
        <w:szCs w:val="28"/>
      </w:rPr>
    </w:lvl>
    <w:lvl w:ilvl="2">
      <w:start w:val="1"/>
      <w:numFmt w:val="bullet"/>
      <w:lvlText w:val="–"/>
      <w:lvlJc w:val="left"/>
      <w:pPr>
        <w:ind w:left="720" w:hanging="240"/>
      </w:pPr>
      <w:rPr>
        <w:rFonts w:ascii="Times New Roman" w:eastAsia="Times New Roman" w:hAnsi="Times New Roman" w:cs="Times New Roman"/>
      </w:rPr>
    </w:lvl>
    <w:lvl w:ilvl="3">
      <w:start w:val="1"/>
      <w:numFmt w:val="decimal"/>
      <w:lvlText w:val="-"/>
      <w:lvlJc w:val="left"/>
      <w:pPr>
        <w:ind w:left="960" w:hanging="240"/>
      </w:pPr>
      <w:rPr>
        <w:rFonts w:ascii="Times New Roman" w:eastAsia="Times New Roman" w:hAnsi="Times New Roman" w:cs="Times New Roman"/>
      </w:rPr>
    </w:lvl>
    <w:lvl w:ilvl="4">
      <w:start w:val="1"/>
      <w:numFmt w:val="decimal"/>
      <w:lvlText w:val="-"/>
      <w:lvlJc w:val="left"/>
      <w:pPr>
        <w:ind w:left="1200" w:hanging="240"/>
      </w:pPr>
      <w:rPr>
        <w:rFonts w:ascii="Times New Roman" w:eastAsia="Times New Roman" w:hAnsi="Times New Roman" w:cs="Times New Roman"/>
      </w:rPr>
    </w:lvl>
    <w:lvl w:ilvl="5">
      <w:start w:val="1"/>
      <w:numFmt w:val="decimal"/>
      <w:lvlText w:val="-"/>
      <w:lvlJc w:val="left"/>
      <w:pPr>
        <w:ind w:left="1440" w:hanging="240"/>
      </w:pPr>
      <w:rPr>
        <w:rFonts w:ascii="Times New Roman" w:eastAsia="Times New Roman" w:hAnsi="Times New Roman" w:cs="Times New Roman"/>
      </w:rPr>
    </w:lvl>
    <w:lvl w:ilvl="6">
      <w:start w:val="1"/>
      <w:numFmt w:val="decimal"/>
      <w:lvlText w:val="-"/>
      <w:lvlJc w:val="left"/>
      <w:pPr>
        <w:ind w:left="1680" w:hanging="240"/>
      </w:pPr>
      <w:rPr>
        <w:rFonts w:ascii="Times New Roman" w:eastAsia="Times New Roman" w:hAnsi="Times New Roman" w:cs="Times New Roman"/>
      </w:rPr>
    </w:lvl>
    <w:lvl w:ilvl="7">
      <w:start w:val="1"/>
      <w:numFmt w:val="decimal"/>
      <w:lvlText w:val="-"/>
      <w:lvlJc w:val="left"/>
      <w:pPr>
        <w:ind w:left="1920" w:hanging="240"/>
      </w:pPr>
      <w:rPr>
        <w:rFonts w:ascii="Times New Roman" w:eastAsia="Times New Roman" w:hAnsi="Times New Roman" w:cs="Times New Roman"/>
      </w:rPr>
    </w:lvl>
    <w:lvl w:ilvl="8">
      <w:start w:val="1"/>
      <w:numFmt w:val="decimal"/>
      <w:lvlText w:val="-"/>
      <w:lvlJc w:val="left"/>
      <w:pPr>
        <w:ind w:left="2160" w:hanging="240"/>
      </w:pPr>
      <w:rPr>
        <w:rFonts w:ascii="Times New Roman" w:eastAsia="Times New Roman" w:hAnsi="Times New Roman" w:cs="Times New Roman"/>
      </w:rPr>
    </w:lvl>
  </w:abstractNum>
  <w:abstractNum w:abstractNumId="5" w15:restartNumberingAfterBreak="0">
    <w:nsid w:val="1FDE5092"/>
    <w:multiLevelType w:val="multilevel"/>
    <w:tmpl w:val="5DF26408"/>
    <w:lvl w:ilvl="0">
      <w:start w:val="5"/>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 w15:restartNumberingAfterBreak="0">
    <w:nsid w:val="3FB11A60"/>
    <w:multiLevelType w:val="multilevel"/>
    <w:tmpl w:val="3AB4871C"/>
    <w:lvl w:ilvl="0">
      <w:start w:val="1"/>
      <w:numFmt w:val="bullet"/>
      <w:lvlText w:val="●"/>
      <w:lvlJc w:val="left"/>
      <w:pPr>
        <w:ind w:left="598" w:hanging="360"/>
      </w:pPr>
      <w:rPr>
        <w:rFonts w:ascii="Noto Sans Symbols" w:eastAsia="Noto Sans Symbols" w:hAnsi="Noto Sans Symbols" w:cs="Noto Sans Symbols"/>
      </w:rPr>
    </w:lvl>
    <w:lvl w:ilvl="1">
      <w:start w:val="1"/>
      <w:numFmt w:val="bullet"/>
      <w:lvlText w:val="o"/>
      <w:lvlJc w:val="left"/>
      <w:pPr>
        <w:ind w:left="1318" w:hanging="359"/>
      </w:pPr>
      <w:rPr>
        <w:rFonts w:ascii="Courier New" w:eastAsia="Courier New" w:hAnsi="Courier New" w:cs="Courier New"/>
      </w:rPr>
    </w:lvl>
    <w:lvl w:ilvl="2">
      <w:start w:val="1"/>
      <w:numFmt w:val="bullet"/>
      <w:lvlText w:val="▪"/>
      <w:lvlJc w:val="left"/>
      <w:pPr>
        <w:ind w:left="2038" w:hanging="360"/>
      </w:pPr>
      <w:rPr>
        <w:rFonts w:ascii="Noto Sans Symbols" w:eastAsia="Noto Sans Symbols" w:hAnsi="Noto Sans Symbols" w:cs="Noto Sans Symbols"/>
      </w:rPr>
    </w:lvl>
    <w:lvl w:ilvl="3">
      <w:start w:val="1"/>
      <w:numFmt w:val="bullet"/>
      <w:lvlText w:val="●"/>
      <w:lvlJc w:val="left"/>
      <w:pPr>
        <w:ind w:left="2758" w:hanging="360"/>
      </w:pPr>
      <w:rPr>
        <w:rFonts w:ascii="Noto Sans Symbols" w:eastAsia="Noto Sans Symbols" w:hAnsi="Noto Sans Symbols" w:cs="Noto Sans Symbols"/>
      </w:rPr>
    </w:lvl>
    <w:lvl w:ilvl="4">
      <w:start w:val="1"/>
      <w:numFmt w:val="bullet"/>
      <w:lvlText w:val="o"/>
      <w:lvlJc w:val="left"/>
      <w:pPr>
        <w:ind w:left="3478" w:hanging="360"/>
      </w:pPr>
      <w:rPr>
        <w:rFonts w:ascii="Courier New" w:eastAsia="Courier New" w:hAnsi="Courier New" w:cs="Courier New"/>
      </w:rPr>
    </w:lvl>
    <w:lvl w:ilvl="5">
      <w:start w:val="1"/>
      <w:numFmt w:val="bullet"/>
      <w:lvlText w:val="▪"/>
      <w:lvlJc w:val="left"/>
      <w:pPr>
        <w:ind w:left="4198" w:hanging="360"/>
      </w:pPr>
      <w:rPr>
        <w:rFonts w:ascii="Noto Sans Symbols" w:eastAsia="Noto Sans Symbols" w:hAnsi="Noto Sans Symbols" w:cs="Noto Sans Symbols"/>
      </w:rPr>
    </w:lvl>
    <w:lvl w:ilvl="6">
      <w:start w:val="1"/>
      <w:numFmt w:val="bullet"/>
      <w:lvlText w:val="●"/>
      <w:lvlJc w:val="left"/>
      <w:pPr>
        <w:ind w:left="4918" w:hanging="360"/>
      </w:pPr>
      <w:rPr>
        <w:rFonts w:ascii="Noto Sans Symbols" w:eastAsia="Noto Sans Symbols" w:hAnsi="Noto Sans Symbols" w:cs="Noto Sans Symbols"/>
      </w:rPr>
    </w:lvl>
    <w:lvl w:ilvl="7">
      <w:start w:val="1"/>
      <w:numFmt w:val="bullet"/>
      <w:lvlText w:val="o"/>
      <w:lvlJc w:val="left"/>
      <w:pPr>
        <w:ind w:left="5638" w:hanging="360"/>
      </w:pPr>
      <w:rPr>
        <w:rFonts w:ascii="Courier New" w:eastAsia="Courier New" w:hAnsi="Courier New" w:cs="Courier New"/>
      </w:rPr>
    </w:lvl>
    <w:lvl w:ilvl="8">
      <w:start w:val="1"/>
      <w:numFmt w:val="bullet"/>
      <w:lvlText w:val="▪"/>
      <w:lvlJc w:val="left"/>
      <w:pPr>
        <w:ind w:left="6358" w:hanging="360"/>
      </w:pPr>
      <w:rPr>
        <w:rFonts w:ascii="Noto Sans Symbols" w:eastAsia="Noto Sans Symbols" w:hAnsi="Noto Sans Symbols" w:cs="Noto Sans Symbols"/>
      </w:rPr>
    </w:lvl>
  </w:abstractNum>
  <w:abstractNum w:abstractNumId="7" w15:restartNumberingAfterBreak="0">
    <w:nsid w:val="4F68147F"/>
    <w:multiLevelType w:val="multilevel"/>
    <w:tmpl w:val="02827DC6"/>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abstractNum w:abstractNumId="8" w15:restartNumberingAfterBreak="0">
    <w:nsid w:val="72963837"/>
    <w:multiLevelType w:val="multilevel"/>
    <w:tmpl w:val="CEBED5F2"/>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start w:val="1"/>
      <w:numFmt w:val="decimal"/>
      <w:lvlText w:val="%1.%2.%3.%4.%5."/>
      <w:lvlJc w:val="left"/>
      <w:pPr>
        <w:ind w:left="0" w:firstLine="0"/>
      </w:pPr>
    </w:lvl>
    <w:lvl w:ilvl="5">
      <w:start w:val="1"/>
      <w:numFmt w:val="decimal"/>
      <w:lvlText w:val="%1.%2.%3.%4.%5.%6."/>
      <w:lvlJc w:val="left"/>
      <w:pPr>
        <w:ind w:left="0" w:firstLine="0"/>
      </w:pPr>
    </w:lvl>
    <w:lvl w:ilvl="6">
      <w:start w:val="1"/>
      <w:numFmt w:val="decimal"/>
      <w:lvlText w:val="%1.%2.%3.%4.%5.%6.%7."/>
      <w:lvlJc w:val="left"/>
      <w:pPr>
        <w:ind w:left="0" w:firstLine="0"/>
      </w:pPr>
    </w:lvl>
    <w:lvl w:ilvl="7">
      <w:start w:val="1"/>
      <w:numFmt w:val="decimal"/>
      <w:lvlText w:val="%1.%2.%3.%4.%5.%6.%7.%8."/>
      <w:lvlJc w:val="left"/>
      <w:pPr>
        <w:ind w:left="0" w:firstLine="0"/>
      </w:pPr>
    </w:lvl>
    <w:lvl w:ilvl="8">
      <w:start w:val="1"/>
      <w:numFmt w:val="decimal"/>
      <w:lvlText w:val="%1..%3.%4.%5.%6.%7.%8.%9."/>
      <w:lvlJc w:val="left"/>
      <w:pPr>
        <w:ind w:left="0" w:firstLine="0"/>
      </w:pPr>
    </w:lvl>
  </w:abstractNum>
  <w:num w:numId="1" w16cid:durableId="721517340">
    <w:abstractNumId w:val="7"/>
  </w:num>
  <w:num w:numId="2" w16cid:durableId="103425648">
    <w:abstractNumId w:val="1"/>
  </w:num>
  <w:num w:numId="3" w16cid:durableId="2104453992">
    <w:abstractNumId w:val="2"/>
  </w:num>
  <w:num w:numId="4" w16cid:durableId="1402753442">
    <w:abstractNumId w:val="4"/>
  </w:num>
  <w:num w:numId="5" w16cid:durableId="1132207907">
    <w:abstractNumId w:val="0"/>
  </w:num>
  <w:num w:numId="6" w16cid:durableId="76678363">
    <w:abstractNumId w:val="8"/>
  </w:num>
  <w:num w:numId="7" w16cid:durableId="1180657950">
    <w:abstractNumId w:val="6"/>
  </w:num>
  <w:num w:numId="8" w16cid:durableId="397289031">
    <w:abstractNumId w:val="5"/>
  </w:num>
  <w:num w:numId="9" w16cid:durableId="174699868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proofState w:spelling="clean" w:grammar="clean"/>
  <w:defaultTabStop w:val="720"/>
  <w:hyphenationZone w:val="425"/>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964AE"/>
    <w:rsid w:val="001964AE"/>
    <w:rsid w:val="002228CA"/>
    <w:rsid w:val="00316DD8"/>
    <w:rsid w:val="00766673"/>
    <w:rsid w:val="0087501A"/>
    <w:rsid w:val="00A96133"/>
    <w:rsid w:val="00AB7A68"/>
    <w:rsid w:val="00EE785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A34B7F0"/>
  <w15:docId w15:val="{A7AC383D-68CD-4E5E-888B-632367023E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fr-FR" w:bidi="ar-SA"/>
      </w:rPr>
    </w:rPrDefault>
    <w:pPrDefault>
      <w:pPr>
        <w:widowControl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uiPriority w:val="9"/>
    <w:qFormat/>
    <w:pPr>
      <w:keepNext/>
      <w:pBdr>
        <w:top w:val="single" w:sz="4" w:space="1" w:color="000000"/>
        <w:left w:val="single" w:sz="4" w:space="0" w:color="000000"/>
        <w:bottom w:val="single" w:sz="4" w:space="7" w:color="000000"/>
        <w:right w:val="single" w:sz="4" w:space="4" w:color="000000"/>
      </w:pBdr>
      <w:spacing w:line="360" w:lineRule="auto"/>
      <w:outlineLvl w:val="0"/>
    </w:pPr>
    <w:rPr>
      <w:b/>
    </w:rPr>
  </w:style>
  <w:style w:type="paragraph" w:styleId="Titre2">
    <w:name w:val="heading 2"/>
    <w:basedOn w:val="Normal"/>
    <w:next w:val="Normal"/>
    <w:uiPriority w:val="9"/>
    <w:semiHidden/>
    <w:unhideWhenUsed/>
    <w:qFormat/>
    <w:pPr>
      <w:keepNext/>
      <w:keepLines/>
      <w:spacing w:before="360" w:after="80"/>
      <w:outlineLvl w:val="1"/>
    </w:pPr>
    <w:rPr>
      <w:b/>
      <w:sz w:val="36"/>
      <w:szCs w:val="36"/>
    </w:rPr>
  </w:style>
  <w:style w:type="paragraph" w:styleId="Titre3">
    <w:name w:val="heading 3"/>
    <w:basedOn w:val="Normal"/>
    <w:next w:val="Normal"/>
    <w:uiPriority w:val="9"/>
    <w:semiHidden/>
    <w:unhideWhenUsed/>
    <w:qFormat/>
    <w:pPr>
      <w:keepNext/>
      <w:pBdr>
        <w:top w:val="single" w:sz="4" w:space="1" w:color="000000"/>
        <w:left w:val="single" w:sz="4" w:space="4" w:color="000000"/>
        <w:right w:val="single" w:sz="4" w:space="4" w:color="000000"/>
      </w:pBdr>
      <w:ind w:right="113"/>
      <w:outlineLvl w:val="2"/>
    </w:pPr>
    <w:rPr>
      <w:b/>
    </w:rPr>
  </w:style>
  <w:style w:type="paragraph" w:styleId="Titre4">
    <w:name w:val="heading 4"/>
    <w:basedOn w:val="Normal"/>
    <w:next w:val="Normal"/>
    <w:uiPriority w:val="9"/>
    <w:semiHidden/>
    <w:unhideWhenUsed/>
    <w:qFormat/>
    <w:pPr>
      <w:keepNext/>
      <w:spacing w:before="240" w:after="60"/>
      <w:outlineLvl w:val="3"/>
    </w:pPr>
    <w:rPr>
      <w:b/>
      <w:sz w:val="28"/>
      <w:szCs w:val="28"/>
    </w:rPr>
  </w:style>
  <w:style w:type="paragraph" w:styleId="Titre5">
    <w:name w:val="heading 5"/>
    <w:basedOn w:val="Normal"/>
    <w:next w:val="Normal"/>
    <w:uiPriority w:val="9"/>
    <w:semiHidden/>
    <w:unhideWhenUsed/>
    <w:qFormat/>
    <w:pPr>
      <w:keepNext/>
      <w:keepLines/>
      <w:spacing w:before="220" w:after="40"/>
      <w:outlineLvl w:val="4"/>
    </w:pPr>
    <w:rPr>
      <w:b/>
      <w:sz w:val="22"/>
      <w:szCs w:val="22"/>
    </w:rPr>
  </w:style>
  <w:style w:type="paragraph" w:styleId="Titre6">
    <w:name w:val="heading 6"/>
    <w:basedOn w:val="Normal"/>
    <w:next w:val="Normal"/>
    <w:uiPriority w:val="9"/>
    <w:semiHidden/>
    <w:unhideWhenUsed/>
    <w:qFormat/>
    <w:pPr>
      <w:keepNext/>
      <w:keepLines/>
      <w:spacing w:before="200" w:after="40"/>
      <w:outlineLvl w:val="5"/>
    </w:pPr>
    <w:rPr>
      <w:b/>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re">
    <w:name w:val="Title"/>
    <w:basedOn w:val="Normal"/>
    <w:next w:val="Normal"/>
    <w:uiPriority w:val="10"/>
    <w:qFormat/>
    <w:pPr>
      <w:keepNext/>
      <w:keepLines/>
      <w:spacing w:before="480" w:after="120"/>
    </w:pPr>
    <w:rPr>
      <w:b/>
      <w:sz w:val="72"/>
      <w:szCs w:val="72"/>
    </w:rPr>
  </w:style>
  <w:style w:type="paragraph" w:styleId="Sous-titr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71610495">
      <w:bodyDiv w:val="1"/>
      <w:marLeft w:val="0"/>
      <w:marRight w:val="0"/>
      <w:marTop w:val="0"/>
      <w:marBottom w:val="0"/>
      <w:divBdr>
        <w:top w:val="none" w:sz="0" w:space="0" w:color="auto"/>
        <w:left w:val="none" w:sz="0" w:space="0" w:color="auto"/>
        <w:bottom w:val="none" w:sz="0" w:space="0" w:color="auto"/>
        <w:right w:val="none" w:sz="0" w:space="0" w:color="auto"/>
      </w:divBdr>
    </w:div>
    <w:div w:id="20807847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www.elsevier.com/artworkinstructions" TargetMode="Externa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nam11.safelinks.protection.outlook.com/?url=https%3A%2F%2Fcreativecommons.org%2Flicenses%2Fby-nc-nd%2F4.0&amp;data=05%7C01%7CPROCS%40elsevier.com%7Cf719d6acb5754926a3b908db6d3a9c6a%7C9274ee3f94254109a27f9fb15c10675d%7C0%7C0%7C638223872568291645%7CUnknown%7CTWFpbGZsb3d8eyJWIjoiMC4wLjAwMDAiLCJQIjoiV2luMzIiLCJBTiI6Ik1haWwiLCJXVCI6Mn0%3D%7C3000%7C%7C%7C&amp;sdata=giAXz%2FiayDTAK784Sh9Mn43I%2B%2FI7clN4dECMVp1l4qg%3D&amp;reserved=0" TargetMode="Externa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3.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footer3.xml.rels><?xml version="1.0" encoding="UTF-8" standalone="yes"?>
<Relationships xmlns="http://schemas.openxmlformats.org/package/2006/relationships"><Relationship Id="rId1" Type="http://schemas.openxmlformats.org/officeDocument/2006/relationships/hyperlink" Target="https://nam11.safelinks.protection.outlook.com/?url=https%3A%2F%2Fcreativecommons.org%2Flicenses%2Fby-nc-nd%2F4.0&amp;data=05%7C01%7CPROCS%40elsevier.com%7Cf719d6acb5754926a3b908db6d3a9c6a%7C9274ee3f94254109a27f9fb15c10675d%7C0%7C0%7C638223872568291645%7CUnknown%7CTWFpbGZsb3d8eyJWIjoiMC4wLjAwMDAiLCJQIjoiV2luMzIiLCJBTiI6Ik1haWwiLCJXVCI6Mn0%3D%7C3000%7C%7C%7C&amp;sdata=giAXz%2FiayDTAK784Sh9Mn43I%2B%2FI7clN4dECMVp1l4qg%3D&amp;reserved=0" TargetMode="External"/></Relationships>
</file>

<file path=word/_rels/head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hyperlink" Target="http://www.sciencedirect.com/science/journal/22107843" TargetMode="External"/><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TotalTime>
  <Pages>7</Pages>
  <Words>2129</Words>
  <Characters>11712</Characters>
  <Application>Microsoft Office Word</Application>
  <DocSecurity>0</DocSecurity>
  <Lines>97</Lines>
  <Paragraphs>27</Paragraphs>
  <ScaleCrop>false</ScaleCrop>
  <Company/>
  <LinksUpToDate>false</LinksUpToDate>
  <CharactersWithSpaces>13814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dc:creator>
  <cp:lastModifiedBy>Mouhamed Jouhari</cp:lastModifiedBy>
  <cp:revision>2</cp:revision>
  <dcterms:created xsi:type="dcterms:W3CDTF">2025-02-22T01:20:00Z</dcterms:created>
  <dcterms:modified xsi:type="dcterms:W3CDTF">2025-02-22T01:20:00Z</dcterms:modified>
</cp:coreProperties>
</file>