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Hopscotch vLLM Migration Plan</w:t>
      </w:r>
    </w:p>
    <w:p>
      <w:pPr>
        <w:jc w:val="center"/>
      </w:pPr>
      <w:r>
        <w:rPr>
          <w:color w:val="646464"/>
          <w:sz w:val="28"/>
        </w:rPr>
        <w:t>Ollama → vLLM  |  1-Week Implementation Plan</w:t>
      </w:r>
    </w:p>
    <w:p/>
    <w:p>
      <w:pPr>
        <w:pStyle w:val="Heading1"/>
      </w:pPr>
      <w:r>
        <w:t>Overview</w:t>
      </w:r>
    </w:p>
    <w:p>
      <w:r>
        <w:t>This document outlines a 7-day plan to migrate the Hopscotch IRML platform from Ollama (local, serialized inference) to vLLM (high-throughput, batched inference) on a GPU cluster. The goal is to support ~50 concurrent users during pilot testing with AP Research high-school students without latency degradation.</w:t>
      </w:r>
    </w:p>
    <w:p>
      <w:pPr>
        <w:pStyle w:val="Heading1"/>
      </w:pPr>
      <w:r>
        <w:t>Current Architecture</w:t>
      </w:r>
    </w:p>
    <w:tbl>
      <w:tblPr>
        <w:tblStyle w:val="MediumShading1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Current Setup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Primary LLM</w:t>
            </w:r>
          </w:p>
        </w:tc>
        <w:tc>
          <w:tcPr>
            <w:tcW w:type="dxa" w:w="2880"/>
          </w:tcPr>
          <w:p>
            <w:r>
              <w:t>Qwen 2.5 14B via Ollama</w:t>
            </w:r>
          </w:p>
        </w:tc>
        <w:tc>
          <w:tcPr>
            <w:tcW w:type="dxa" w:w="2880"/>
          </w:tcPr>
          <w:p>
            <w:r>
              <w:t>Serialized requests, single-user queue</w:t>
            </w:r>
          </w:p>
        </w:tc>
      </w:tr>
      <w:tr>
        <w:tc>
          <w:tcPr>
            <w:tcW w:type="dxa" w:w="2880"/>
          </w:tcPr>
          <w:p>
            <w:r>
              <w:t>Embedding Model</w:t>
            </w:r>
          </w:p>
        </w:tc>
        <w:tc>
          <w:tcPr>
            <w:tcW w:type="dxa" w:w="2880"/>
          </w:tcPr>
          <w:p>
            <w:r>
              <w:t>all-MiniLM-L6-v2 (384-dim)</w:t>
            </w:r>
          </w:p>
        </w:tc>
        <w:tc>
          <w:tcPr>
            <w:tcW w:type="dxa" w:w="2880"/>
          </w:tcPr>
          <w:p>
            <w:r>
              <w:t>Used for RAG, runs on CPU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FastAPI + Uvicorn on port 9580</w:t>
            </w:r>
          </w:p>
        </w:tc>
        <w:tc>
          <w:tcPr>
            <w:tcW w:type="dxa" w:w="2880"/>
          </w:tcPr>
          <w:p>
            <w:r>
              <w:t>Hosted on Lambda machine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React 19 + Vite on port 9581</w:t>
            </w:r>
          </w:p>
        </w:tc>
        <w:tc>
          <w:tcPr>
            <w:tcW w:type="dxa" w:w="2880"/>
          </w:tcPr>
          <w:p>
            <w:r>
              <w:t>Served via static build</w:t>
            </w:r>
          </w:p>
        </w:tc>
      </w:tr>
      <w:tr>
        <w:tc>
          <w:tcPr>
            <w:tcW w:type="dxa" w:w="2880"/>
          </w:tcPr>
          <w:p>
            <w:r>
              <w:t>Database</w:t>
            </w:r>
          </w:p>
        </w:tc>
        <w:tc>
          <w:tcPr>
            <w:tcW w:type="dxa" w:w="2880"/>
          </w:tcPr>
          <w:p>
            <w:r>
              <w:t>MongoDB (local, port 27017)</w:t>
            </w:r>
          </w:p>
        </w:tc>
        <w:tc>
          <w:tcPr>
            <w:tcW w:type="dxa" w:w="2880"/>
          </w:tcPr>
          <w:p>
            <w:r>
              <w:t>Stores users, sessions, chat history</w:t>
            </w:r>
          </w:p>
        </w:tc>
      </w:tr>
    </w:tbl>
    <w:p/>
    <w:p>
      <w:pPr>
        <w:pStyle w:val="Heading1"/>
      </w:pPr>
      <w:r>
        <w:t>The Problem</w:t>
      </w:r>
    </w:p>
    <w:p>
      <w:r>
        <w:t>Ollama serializes inference requests — each student's chat query waits in a queue. With a single GPU, this means:</w:t>
      </w:r>
    </w:p>
    <w:p>
      <w:pPr>
        <w:pStyle w:val="ListBullet"/>
      </w:pPr>
      <w:r>
        <w:t>1 user: ~8–12 second response time (acceptable)</w:t>
      </w:r>
    </w:p>
    <w:p>
      <w:pPr>
        <w:pStyle w:val="ListBullet"/>
      </w:pPr>
      <w:r>
        <w:t>10 concurrent users: ~60–90 seconds each (poor experience)</w:t>
      </w:r>
    </w:p>
    <w:p>
      <w:pPr>
        <w:pStyle w:val="ListBullet"/>
      </w:pPr>
      <w:r>
        <w:t>50 concurrent users: timeouts and crashes (unusable)</w:t>
      </w:r>
    </w:p>
    <w:p>
      <w:r>
        <w:t>vLLM solves this with continuous batching — it processes multiple requests simultaneously on the GPU, dramatically reducing per-user latency under load.</w:t>
      </w:r>
    </w:p>
    <w:p>
      <w:pPr>
        <w:pStyle w:val="Heading1"/>
      </w:pPr>
      <w:r>
        <w:t>Day-by-Day Implementation Plan</w:t>
      </w:r>
    </w:p>
    <w:p>
      <w:pPr>
        <w:pStyle w:val="Heading2"/>
      </w:pPr>
      <w:r>
        <w:t>Day 1 (Monday) — Backend Abstraction Layer</w:t>
      </w:r>
    </w:p>
    <w:p>
      <w:pPr>
        <w:pStyle w:val="ListBullet"/>
      </w:pPr>
      <w:r>
        <w:t xml:space="preserve">Goal: </w:t>
      </w:r>
      <w:r>
        <w:rPr>
          <w:b w:val="0"/>
        </w:rPr>
        <w:t>Decouple LLM calls from Ollama so they work with any OpenAI-compatible API (which vLLM exposes natively).</w:t>
      </w:r>
    </w:p>
    <w:p>
      <w:r>
        <w:t>Changes in app_chat.py:</w:t>
      </w:r>
    </w:p>
    <w:p>
      <w:pPr>
        <w:pStyle w:val="ListBullet"/>
      </w:pPr>
      <w:r>
        <w:t>Replace hardcoded Ollama config (OLLAMA_URL, OLLAMA_BASE, LLM_MODEL) with environment variables:</w:t>
        <w:br/>
        <w:t xml:space="preserve">    • LLM_ENDPOINT → vLLM's /v1/chat/completions URL</w:t>
        <w:br/>
        <w:t xml:space="preserve">    • LLM_API_KEY → optional auth token</w:t>
        <w:br/>
        <w:t xml:space="preserve">    • LLM_MODEL → "Qwen/Qwen2.5-14B-Instruct"</w:t>
      </w:r>
    </w:p>
    <w:p>
      <w:pPr>
        <w:pStyle w:val="ListBullet"/>
      </w:pPr>
      <w:r>
        <w:t>Rename build_ollama_payload() → build_llm_payload() to output OpenAI-format messages.</w:t>
      </w:r>
    </w:p>
    <w:p>
      <w:pPr>
        <w:pStyle w:val="ListBullet"/>
      </w:pPr>
      <w:r>
        <w:t>Update call_llm() to parse choices[0].message.content instead of Ollama's message.content format.</w:t>
      </w:r>
    </w:p>
    <w:p>
      <w:pPr>
        <w:pStyle w:val="ListBullet"/>
      </w:pPr>
      <w:r>
        <w:t>Update _warm_ollama_model() to hit the vLLM /health endpoint instead of Ollama's /api/chat.</w:t>
      </w:r>
    </w:p>
    <w:p>
      <w:r>
        <w:rPr>
          <w:i/>
        </w:rPr>
        <w:t>No frontend changes required — the API contract between frontend and backend stays identical.</w:t>
      </w:r>
    </w:p>
    <w:p>
      <w:pPr>
        <w:pStyle w:val="Heading2"/>
      </w:pPr>
      <w:r>
        <w:t>Day 2 (Tuesday) — Streaming Rewrite</w:t>
      </w:r>
    </w:p>
    <w:p>
      <w:pPr>
        <w:pStyle w:val="ListBullet"/>
      </w:pPr>
      <w:r>
        <w:t xml:space="preserve">Goal: </w:t>
      </w:r>
      <w:r>
        <w:t>Update the /chat/send_stream endpoint to work with vLLM's Server-Sent Events (SSE) format.</w:t>
      </w:r>
    </w:p>
    <w:p>
      <w:r>
        <w:t>Current behavior:</w:t>
      </w:r>
    </w:p>
    <w:p>
      <w:pPr>
        <w:pStyle w:val="ListBullet"/>
      </w:pPr>
      <w:r>
        <w:t>Ollama streams: {"message": {"content": "token"}} per line</w:t>
      </w:r>
    </w:p>
    <w:p>
      <w:r>
        <w:t>vLLM behavior:</w:t>
      </w:r>
    </w:p>
    <w:p>
      <w:pPr>
        <w:pStyle w:val="ListBullet"/>
      </w:pPr>
      <w:r>
        <w:t>vLLM streams: data: {"choices": [{"delta": {"content": "token"}}]} with a data: [DONE] sentinel</w:t>
      </w:r>
    </w:p>
    <w:p>
      <w:r>
        <w:t>Changes required:</w:t>
      </w:r>
    </w:p>
    <w:p>
      <w:pPr>
        <w:pStyle w:val="ListBullet"/>
      </w:pPr>
      <w:r>
        <w:t>Update the iter_lines() parser in /chat/send_stream to handle SSE data: prefix.</w:t>
      </w:r>
    </w:p>
    <w:p>
      <w:pPr>
        <w:pStyle w:val="ListBullet"/>
      </w:pPr>
      <w:r>
        <w:t>Handle the [DONE] sentinel to close the stream cleanly.</w:t>
      </w:r>
    </w:p>
    <w:p>
      <w:pPr>
        <w:pStyle w:val="ListBullet"/>
      </w:pPr>
      <w:r>
        <w:t>Ensure the finally block still assembles the full response and persists it to MongoDB.</w:t>
      </w:r>
    </w:p>
    <w:p>
      <w:pPr>
        <w:pStyle w:val="ListBullet"/>
      </w:pPr>
      <w:r>
        <w:t>Test with a local vLLM instance to confirm streaming works end-to-end.</w:t>
      </w:r>
    </w:p>
    <w:p>
      <w:pPr>
        <w:pStyle w:val="Heading2"/>
      </w:pPr>
      <w:r>
        <w:t>Day 3 (Wednesday) — vLLM Deployment on GPU Cluster</w:t>
      </w:r>
    </w:p>
    <w:p>
      <w:pPr>
        <w:pStyle w:val="ListBullet"/>
      </w:pPr>
      <w:r>
        <w:t xml:space="preserve">Goal: </w:t>
      </w:r>
      <w:r>
        <w:t>Get vLLM serving Qwen 2.5 14B on the GPU cluster.</w:t>
      </w:r>
    </w:p>
    <w:p>
      <w:r>
        <w:t>Steps:</w:t>
      </w:r>
    </w:p>
    <w:p>
      <w:r>
        <w:t>1. SSH into GPU cluster and install vLLM: pip install vllm</w:t>
      </w:r>
    </w:p>
    <w:p>
      <w:r>
        <w:t>2. Download model weights: huggingface-cli download Qwen/Qwen2.5-14B-Instruct</w:t>
      </w:r>
    </w:p>
    <w:p>
      <w:r>
        <w:t>3. Launch vLLM server:</w:t>
        <w:br/>
        <w:t xml:space="preserve">    vllm serve Qwen/Qwen2.5-14B-Instruct \</w:t>
        <w:br/>
        <w:t xml:space="preserve">      --host 0.0.0.0 --port 8000 \</w:t>
        <w:br/>
        <w:t xml:space="preserve">      --max-model-len 8192 \</w:t>
        <w:br/>
        <w:t xml:space="preserve">      --tensor-parallel-size 1 \</w:t>
        <w:br/>
        <w:t xml:space="preserve">      --gpu-memory-utilization 0.9</w:t>
      </w:r>
    </w:p>
    <w:p>
      <w:r>
        <w:t>4. Verify with a curl test against /v1/chat/completions.</w:t>
      </w:r>
    </w:p>
    <w:p>
      <w:r>
        <w:t>5. If multiple GPUs are available, set --tensor-parallel-size 2 to split the model across GPUs for faster inference.</w:t>
      </w:r>
    </w:p>
    <w:p/>
    <w:p>
      <w:r>
        <w:rPr>
          <w:b/>
        </w:rPr>
        <w:t xml:space="preserve">Hardware Requirements: </w:t>
      </w:r>
      <w:r>
        <w:t>Qwen 2.5 14B requires ~28 GB VRAM in FP16, or ~14 GB in INT8/AWQ quantization. A single A100 (40 GB) or two A10G (24 GB each with tensor parallelism) are recommended.</w:t>
      </w:r>
    </w:p>
    <w:p>
      <w:pPr>
        <w:pStyle w:val="Heading2"/>
      </w:pPr>
      <w:r>
        <w:t>Day 4 (Thursday) — Connect Lambda ↔ GPU Cluster</w:t>
      </w:r>
    </w:p>
    <w:p>
      <w:pPr>
        <w:pStyle w:val="ListBullet"/>
      </w:pPr>
      <w:r>
        <w:t xml:space="preserve">Goal: </w:t>
      </w:r>
      <w:r>
        <w:t>Point the Hopscotch backend on the Lambda machine to the remote vLLM server on the GPU cluster.</w:t>
      </w:r>
    </w:p>
    <w:p>
      <w:r>
        <w:t>Steps:</w:t>
      </w:r>
    </w:p>
    <w:p>
      <w:r>
        <w:t>1. Set environment variables in ecosystem.config.cjs:</w:t>
        <w:br/>
        <w:t xml:space="preserve">    LLM_ENDPOINT: "http://&lt;cluster-ip&gt;:8000/v1/chat/completions"</w:t>
        <w:br/>
        <w:t xml:space="preserve">    LLM_MODEL: "Qwen/Qwen2.5-14B-Instruct"</w:t>
      </w:r>
    </w:p>
    <w:p>
      <w:r>
        <w:t>2. Restart backend via PM2: pm2 delete hopscotch-backend &amp;&amp; pm2 start ecosystem.config.cjs --only hopscotch-backend</w:t>
      </w:r>
    </w:p>
    <w:p>
      <w:r>
        <w:t>3. Test both endpoints manually:</w:t>
        <w:br/>
        <w:t xml:space="preserve">    • /chat/send (non-streaming) — should return full response</w:t>
        <w:br/>
        <w:t xml:space="preserve">    • /chat/send_stream (streaming) — should stream tokens in real time</w:t>
      </w:r>
    </w:p>
    <w:p>
      <w:r>
        <w:t>4. Update watchdog.sh to also health-check the vLLM endpoint on the cluster.</w:t>
      </w:r>
    </w:p>
    <w:p>
      <w:pPr>
        <w:pStyle w:val="Heading2"/>
      </w:pPr>
      <w:r>
        <w:t>Day 5 (Friday) — Load Testing (50 Concurrent Users)</w:t>
      </w:r>
    </w:p>
    <w:p>
      <w:pPr>
        <w:pStyle w:val="ListBullet"/>
      </w:pPr>
      <w:r>
        <w:t xml:space="preserve">Goal: </w:t>
      </w:r>
      <w:r>
        <w:t>Verify the system handles pilot-scale load with acceptable response times.</w:t>
      </w:r>
    </w:p>
    <w:p>
      <w:r>
        <w:t>Test plan:</w:t>
      </w:r>
    </w:p>
    <w:p>
      <w:pPr>
        <w:pStyle w:val="ListBullet"/>
      </w:pPr>
      <w:r>
        <w:t>Write a load test script (Python + asyncio + httpx) simulating 50 concurrent /chat/send requests with realistic prompts.</w:t>
      </w:r>
    </w:p>
    <w:p>
      <w:pPr>
        <w:pStyle w:val="ListBullet"/>
      </w:pPr>
      <w:r>
        <w:t>Measure: time-to-first-token, total response time, error rate, GPU utilization.</w:t>
      </w:r>
    </w:p>
    <w:p/>
    <w:p>
      <w:r>
        <w:t>Expected performance comparison:</w:t>
      </w:r>
    </w:p>
    <w:tbl>
      <w:tblPr>
        <w:tblStyle w:val="MediumShading1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Ollama (Current)</w:t>
            </w:r>
          </w:p>
        </w:tc>
        <w:tc>
          <w:tcPr>
            <w:tcW w:type="dxa" w:w="2880"/>
          </w:tcPr>
          <w:p>
            <w:r>
              <w:t>vLLM (Target)</w:t>
            </w:r>
          </w:p>
        </w:tc>
      </w:tr>
      <w:tr>
        <w:tc>
          <w:tcPr>
            <w:tcW w:type="dxa" w:w="2880"/>
          </w:tcPr>
          <w:p>
            <w:r>
              <w:t>1 user latency</w:t>
            </w:r>
          </w:p>
        </w:tc>
        <w:tc>
          <w:tcPr>
            <w:tcW w:type="dxa" w:w="2880"/>
          </w:tcPr>
          <w:p>
            <w:r>
              <w:t>~8–12 seconds</w:t>
            </w:r>
          </w:p>
        </w:tc>
        <w:tc>
          <w:tcPr>
            <w:tcW w:type="dxa" w:w="2880"/>
          </w:tcPr>
          <w:p>
            <w:r>
              <w:t>~5–8 seconds</w:t>
            </w:r>
          </w:p>
        </w:tc>
      </w:tr>
      <w:tr>
        <w:tc>
          <w:tcPr>
            <w:tcW w:type="dxa" w:w="2880"/>
          </w:tcPr>
          <w:p>
            <w:r>
              <w:t>10 concurrent users</w:t>
            </w:r>
          </w:p>
        </w:tc>
        <w:tc>
          <w:tcPr>
            <w:tcW w:type="dxa" w:w="2880"/>
          </w:tcPr>
          <w:p>
            <w:r>
              <w:t>~60–90 seconds each</w:t>
            </w:r>
          </w:p>
        </w:tc>
        <w:tc>
          <w:tcPr>
            <w:tcW w:type="dxa" w:w="2880"/>
          </w:tcPr>
          <w:p>
            <w:r>
              <w:t>~8–15 seconds each</w:t>
            </w:r>
          </w:p>
        </w:tc>
      </w:tr>
      <w:tr>
        <w:tc>
          <w:tcPr>
            <w:tcW w:type="dxa" w:w="2880"/>
          </w:tcPr>
          <w:p>
            <w:r>
              <w:t>50 concurrent users</w:t>
            </w:r>
          </w:p>
        </w:tc>
        <w:tc>
          <w:tcPr>
            <w:tcW w:type="dxa" w:w="2880"/>
          </w:tcPr>
          <w:p>
            <w:r>
              <w:t>Timeout / crash</w:t>
            </w:r>
          </w:p>
        </w:tc>
        <w:tc>
          <w:tcPr>
            <w:tcW w:type="dxa" w:w="2880"/>
          </w:tcPr>
          <w:p>
            <w:r>
              <w:t>~15–30 seconds each</w:t>
            </w:r>
          </w:p>
        </w:tc>
      </w:tr>
    </w:tbl>
    <w:p/>
    <w:p>
      <w:r>
        <w:t>vLLM tuning parameters if needed:</w:t>
      </w:r>
    </w:p>
    <w:p>
      <w:pPr>
        <w:pStyle w:val="ListBullet"/>
      </w:pPr>
      <w:r>
        <w:t>--max-num-seqs 64 — maximum concurrent sequences</w:t>
      </w:r>
    </w:p>
    <w:p>
      <w:pPr>
        <w:pStyle w:val="ListBullet"/>
      </w:pPr>
      <w:r>
        <w:t>--max-model-len — reduce if memory-constrained</w:t>
      </w:r>
    </w:p>
    <w:p>
      <w:pPr>
        <w:pStyle w:val="ListBullet"/>
      </w:pPr>
      <w:r>
        <w:t>--enable-prefix-caching — huge win because the ~700-line system prompt is identical for all users; vLLM caches the KV values and reuses them across requests</w:t>
      </w:r>
    </w:p>
    <w:p>
      <w:pPr>
        <w:pStyle w:val="Heading2"/>
      </w:pPr>
      <w:r>
        <w:t>Day 6 (Saturday) — Fallback &amp; Reliability</w:t>
      </w:r>
    </w:p>
    <w:p>
      <w:pPr>
        <w:pStyle w:val="ListBullet"/>
      </w:pPr>
      <w:r>
        <w:t xml:space="preserve">Goal: </w:t>
      </w:r>
      <w:r>
        <w:t>Make the system production-safe with automatic fallback.</w:t>
      </w:r>
    </w:p>
    <w:p>
      <w:r>
        <w:t>Implementation:</w:t>
      </w:r>
    </w:p>
    <w:p>
      <w:pPr>
        <w:pStyle w:val="ListBullet"/>
      </w:pPr>
      <w:r>
        <w:t>Add Ollama fallback — if vLLM is unreachable, automatically fall back to local Ollama on the Lambda machine. This ensures zero downtime even if the GPU cluster has issues.</w:t>
      </w:r>
    </w:p>
    <w:p>
      <w:pPr>
        <w:pStyle w:val="ListBullet"/>
      </w:pPr>
      <w:r>
        <w:t>Update watchdog.sh to monitor vLLM health via: curl -s http://&lt;cluster-ip&gt;:8000/health. Log warnings if vLLM is down, but don't crash the backend — the fallback handles it.</w:t>
      </w:r>
    </w:p>
    <w:p>
      <w:pPr>
        <w:pStyle w:val="ListBullet"/>
      </w:pPr>
      <w:r>
        <w:t>Run pm2 save and test a full reboot cycle on the Lambda machine to verify everything comes back automatically.</w:t>
      </w:r>
    </w:p>
    <w:p>
      <w:pPr>
        <w:pStyle w:val="ListBullet"/>
      </w:pPr>
      <w:r>
        <w:t>Verify the cron watchdog (every 2 minutes) correctly detects and restarts failed services.</w:t>
      </w:r>
    </w:p>
    <w:p>
      <w:pPr>
        <w:pStyle w:val="Heading2"/>
      </w:pPr>
      <w:r>
        <w:t>Day 7 (Sunday) — End-to-End Verification &amp; Cleanup</w:t>
      </w:r>
    </w:p>
    <w:p>
      <w:pPr>
        <w:pStyle w:val="ListBullet"/>
      </w:pPr>
      <w:r>
        <w:t xml:space="preserve">Goal: </w:t>
      </w:r>
      <w:r>
        <w:t>Full system test through both production domains.</w:t>
      </w:r>
    </w:p>
    <w:p>
      <w:r>
        <w:t>Test checklist:</w:t>
      </w:r>
    </w:p>
    <w:p>
      <w:pPr>
        <w:pStyle w:val="ListBullet"/>
      </w:pPr>
      <w:r>
        <w:t>Test from both hopscotch4all.com and hopscotchai.us</w:t>
      </w:r>
    </w:p>
    <w:p>
      <w:pPr>
        <w:pStyle w:val="ListBullet"/>
      </w:pPr>
      <w:r>
        <w:t>Login → Create session → Chat on Steps 1–9 → Verify RAG kicks in at Step 4+</w:t>
      </w:r>
    </w:p>
    <w:p>
      <w:pPr>
        <w:pStyle w:val="ListBullet"/>
      </w:pPr>
      <w:r>
        <w:t>Verify streaming works in the UI (tokens appear incrementally)</w:t>
      </w:r>
    </w:p>
    <w:p>
      <w:pPr>
        <w:pStyle w:val="ListBullet"/>
      </w:pPr>
      <w:r>
        <w:t>Teacher feedback flow (post feedback, student reads it)</w:t>
      </w:r>
    </w:p>
    <w:p>
      <w:pPr>
        <w:pStyle w:val="ListBullet"/>
      </w:pPr>
      <w:r>
        <w:t>PDF export of research design</w:t>
      </w:r>
    </w:p>
    <w:p>
      <w:pPr>
        <w:pStyle w:val="ListBullet"/>
      </w:pPr>
      <w:r>
        <w:t>Admin dashboard loads correctly with stats</w:t>
      </w:r>
    </w:p>
    <w:p/>
    <w:p>
      <w:r>
        <w:t>Cleanup:</w:t>
      </w:r>
    </w:p>
    <w:p>
      <w:pPr>
        <w:pStyle w:val="ListBullet"/>
      </w:pPr>
      <w:r>
        <w:t>Remove old hardcoded OLLAMA_URL / OLLAMA_BASE values from app_chat.py.</w:t>
      </w:r>
    </w:p>
    <w:p>
      <w:pPr>
        <w:pStyle w:val="ListBullet"/>
      </w:pPr>
      <w:r>
        <w:t>Create a .env.example file documenting the new environment variables.</w:t>
      </w:r>
    </w:p>
    <w:p>
      <w:pPr>
        <w:pStyle w:val="ListBullet"/>
      </w:pPr>
      <w:r>
        <w:t>Email Dylan and Dr. Zhang confirming deployment is live and ready for pilot testing.</w:t>
      </w:r>
    </w:p>
    <w:p>
      <w:pPr>
        <w:pStyle w:val="Heading1"/>
      </w:pPr>
      <w:r>
        <w:t>Model &amp; Infrastructure Details</w:t>
      </w:r>
    </w:p>
    <w:p>
      <w:r>
        <w:t>For reference — details to share with the deployment team:</w:t>
      </w:r>
    </w:p>
    <w:tbl>
      <w:tblPr>
        <w:tblStyle w:val="MediumShading1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Primary LLM</w:t>
            </w:r>
          </w:p>
        </w:tc>
        <w:tc>
          <w:tcPr>
            <w:tcW w:type="dxa" w:w="4320"/>
          </w:tcPr>
          <w:p>
            <w:r>
              <w:t>Qwen 2.5 14B Instruct (Apache 2.0 license)</w:t>
            </w:r>
          </w:p>
        </w:tc>
      </w:tr>
      <w:tr>
        <w:tc>
          <w:tcPr>
            <w:tcW w:type="dxa" w:w="4320"/>
          </w:tcPr>
          <w:p>
            <w:r>
              <w:t>HuggingFace ID</w:t>
            </w:r>
          </w:p>
        </w:tc>
        <w:tc>
          <w:tcPr>
            <w:tcW w:type="dxa" w:w="4320"/>
          </w:tcPr>
          <w:p>
            <w:r>
              <w:t>Qwen/Qwen2.5-14B-Instruct</w:t>
            </w:r>
          </w:p>
        </w:tc>
      </w:tr>
      <w:tr>
        <w:tc>
          <w:tcPr>
            <w:tcW w:type="dxa" w:w="4320"/>
          </w:tcPr>
          <w:p>
            <w:r>
              <w:t>Model Size</w:t>
            </w:r>
          </w:p>
        </w:tc>
        <w:tc>
          <w:tcPr>
            <w:tcW w:type="dxa" w:w="4320"/>
          </w:tcPr>
          <w:p>
            <w:r>
              <w:t>~9 GB on disk, ~28 GB VRAM (FP16)</w:t>
            </w:r>
          </w:p>
        </w:tc>
      </w:tr>
      <w:tr>
        <w:tc>
          <w:tcPr>
            <w:tcW w:type="dxa" w:w="4320"/>
          </w:tcPr>
          <w:p>
            <w:r>
              <w:t>Embedding Model</w:t>
            </w:r>
          </w:p>
        </w:tc>
        <w:tc>
          <w:tcPr>
            <w:tcW w:type="dxa" w:w="4320"/>
          </w:tcPr>
          <w:p>
            <w:r>
              <w:t>sentence-transformers/all-MiniLM-L6-v2 (384-dim, CPU)</w:t>
            </w:r>
          </w:p>
        </w:tc>
      </w:tr>
      <w:tr>
        <w:tc>
          <w:tcPr>
            <w:tcW w:type="dxa" w:w="4320"/>
          </w:tcPr>
          <w:p>
            <w:r>
              <w:t>Vector Store</w:t>
            </w:r>
          </w:p>
        </w:tc>
        <w:tc>
          <w:tcPr>
            <w:tcW w:type="dxa" w:w="4320"/>
          </w:tcPr>
          <w:p>
            <w:r>
              <w:t>FAISS (IndexFlatIP, ~18 PDF documents indexed)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MongoDB 7.x (local, port 27017)</w:t>
            </w:r>
          </w:p>
        </w:tc>
      </w:tr>
      <w:tr>
        <w:tc>
          <w:tcPr>
            <w:tcW w:type="dxa" w:w="4320"/>
          </w:tcPr>
          <w:p>
            <w:r>
              <w:t>Inference Server</w:t>
            </w:r>
          </w:p>
        </w:tc>
        <w:tc>
          <w:tcPr>
            <w:tcW w:type="dxa" w:w="4320"/>
          </w:tcPr>
          <w:p>
            <w:r>
              <w:t>vLLM (target) / Ollama (fallback)</w:t>
            </w:r>
          </w:p>
        </w:tc>
      </w:tr>
    </w:tbl>
    <w:p/>
    <w:p>
      <w:pPr>
        <w:pStyle w:val="Heading1"/>
      </w:pPr>
      <w:r>
        <w:t>Key Risks &amp; Mitigations</w:t>
      </w:r>
    </w:p>
    <w:tbl>
      <w:tblPr>
        <w:tblStyle w:val="MediumShading1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Risk</w:t>
            </w:r>
          </w:p>
        </w:tc>
        <w:tc>
          <w:tcPr>
            <w:tcW w:type="dxa" w:w="2880"/>
          </w:tcPr>
          <w:p>
            <w:r>
              <w:t>Impact</w:t>
            </w:r>
          </w:p>
        </w:tc>
        <w:tc>
          <w:tcPr>
            <w:tcW w:type="dxa" w:w="2880"/>
          </w:tcPr>
          <w:p>
            <w:r>
              <w:t>Mitigation</w:t>
            </w:r>
          </w:p>
        </w:tc>
      </w:tr>
      <w:tr>
        <w:tc>
          <w:tcPr>
            <w:tcW w:type="dxa" w:w="2880"/>
          </w:tcPr>
          <w:p>
            <w:r>
              <w:t>Network latency between Lambda and GPU cluster</w:t>
            </w:r>
          </w:p>
        </w:tc>
        <w:tc>
          <w:tcPr>
            <w:tcW w:type="dxa" w:w="2880"/>
          </w:tcPr>
          <w:p>
            <w:r>
              <w:t>Streaming feels sluggish</w:t>
            </w:r>
          </w:p>
        </w:tc>
        <w:tc>
          <w:tcPr>
            <w:tcW w:type="dxa" w:w="2880"/>
          </w:tcPr>
          <w:p>
            <w:r>
              <w:t>Move entire backend to GPU cluster, or ensure same campus network</w:t>
            </w:r>
          </w:p>
        </w:tc>
      </w:tr>
      <w:tr>
        <w:tc>
          <w:tcPr>
            <w:tcW w:type="dxa" w:w="2880"/>
          </w:tcPr>
          <w:p>
            <w:r>
              <w:t>GPU cluster access delayed</w:t>
            </w:r>
          </w:p>
        </w:tc>
        <w:tc>
          <w:tcPr>
            <w:tcW w:type="dxa" w:w="2880"/>
          </w:tcPr>
          <w:p>
            <w:r>
              <w:t>Blocks Day 3–5</w:t>
            </w:r>
          </w:p>
        </w:tc>
        <w:tc>
          <w:tcPr>
            <w:tcW w:type="dxa" w:w="2880"/>
          </w:tcPr>
          <w:p>
            <w:r>
              <w:t>Use Modal.com ($30/mo free academic tier) as interim GPU host</w:t>
            </w:r>
          </w:p>
        </w:tc>
      </w:tr>
      <w:tr>
        <w:tc>
          <w:tcPr>
            <w:tcW w:type="dxa" w:w="2880"/>
          </w:tcPr>
          <w:p>
            <w:r>
              <w:t>vLLM OOM with 50 concurrent users</w:t>
            </w:r>
          </w:p>
        </w:tc>
        <w:tc>
          <w:tcPr>
            <w:tcW w:type="dxa" w:w="2880"/>
          </w:tcPr>
          <w:p>
            <w:r>
              <w:t>Requests fail</w:t>
            </w:r>
          </w:p>
        </w:tc>
        <w:tc>
          <w:tcPr>
            <w:tcW w:type="dxa" w:w="2880"/>
          </w:tcPr>
          <w:p>
            <w:r>
              <w:t>Reduce --max-model-len, use AWQ quantization, or add tensor parallelism</w:t>
            </w:r>
          </w:p>
        </w:tc>
      </w:tr>
      <w:tr>
        <w:tc>
          <w:tcPr>
            <w:tcW w:type="dxa" w:w="2880"/>
          </w:tcPr>
          <w:p>
            <w:r>
              <w:t>MongoDB single point of failure</w:t>
            </w:r>
          </w:p>
        </w:tc>
        <w:tc>
          <w:tcPr>
            <w:tcW w:type="dxa" w:w="2880"/>
          </w:tcPr>
          <w:p>
            <w:r>
              <w:t>Data loss</w:t>
            </w:r>
          </w:p>
        </w:tc>
        <w:tc>
          <w:tcPr>
            <w:tcW w:type="dxa" w:w="2880"/>
          </w:tcPr>
          <w:p>
            <w:r>
              <w:t>Migrate to MongoDB Atlas (free tier) for managed backups and replication</w:t>
            </w:r>
          </w:p>
        </w:tc>
      </w:tr>
    </w:tbl>
    <w:p/>
    <w:p>
      <w:pPr>
        <w:pStyle w:val="Heading1"/>
      </w:pPr>
      <w:r>
        <w:t>Alternative Deployment Options (from Dylan Goldblatt)</w:t>
      </w:r>
    </w:p>
    <w:p>
      <w:r>
        <w:t>Dylan recommended three options. This plan follows Option 1 (vLLM), but the others remain viable alternatives:</w:t>
      </w:r>
    </w:p>
    <w:tbl>
      <w:tblPr>
        <w:tblStyle w:val="MediumShading1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Option</w:t>
            </w:r>
          </w:p>
        </w:tc>
        <w:tc>
          <w:tcPr>
            <w:tcW w:type="dxa" w:w="2160"/>
          </w:tcPr>
          <w:p>
            <w:r>
              <w:t>Cost</w:t>
            </w:r>
          </w:p>
        </w:tc>
        <w:tc>
          <w:tcPr>
            <w:tcW w:type="dxa" w:w="2160"/>
          </w:tcPr>
          <w:p>
            <w:r>
              <w:t>Effort</w:t>
            </w:r>
          </w:p>
        </w:tc>
        <w:tc>
          <w:tcPr>
            <w:tcW w:type="dxa" w:w="2160"/>
          </w:tcPr>
          <w:p>
            <w:r>
              <w:t>Best For</w:t>
            </w:r>
          </w:p>
        </w:tc>
      </w:tr>
      <w:tr>
        <w:tc>
          <w:tcPr>
            <w:tcW w:type="dxa" w:w="2160"/>
          </w:tcPr>
          <w:p>
            <w:r>
              <w:t>1. vLLM on GPU cluster</w:t>
            </w:r>
          </w:p>
        </w:tc>
        <w:tc>
          <w:tcPr>
            <w:tcW w:type="dxa" w:w="2160"/>
          </w:tcPr>
          <w:p>
            <w:r>
              <w:t>Free (own GPU)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Full control, best throughput</w:t>
            </w:r>
          </w:p>
        </w:tc>
      </w:tr>
      <w:tr>
        <w:tc>
          <w:tcPr>
            <w:tcW w:type="dxa" w:w="2160"/>
          </w:tcPr>
          <w:p>
            <w:r>
              <w:t>2. HuggingFace Inference Pro</w:t>
            </w:r>
          </w:p>
        </w:tc>
        <w:tc>
          <w:tcPr>
            <w:tcW w:type="dxa" w:w="2160"/>
          </w:tcPr>
          <w:p>
            <w:r>
              <w:t>$9/month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Fastest to deploy, no infra management</w:t>
            </w:r>
          </w:p>
        </w:tc>
      </w:tr>
      <w:tr>
        <w:tc>
          <w:tcPr>
            <w:tcW w:type="dxa" w:w="2160"/>
          </w:tcPr>
          <w:p>
            <w:r>
              <w:t>3. Modal.com serverless</w:t>
            </w:r>
          </w:p>
        </w:tc>
        <w:tc>
          <w:tcPr>
            <w:tcW w:type="dxa" w:w="2160"/>
          </w:tcPr>
          <w:p>
            <w:r>
              <w:t>$30/mo free (academic)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Scale to zero, pay per second</w:t>
            </w:r>
          </w:p>
        </w:tc>
      </w:tr>
    </w:tbl>
    <w:p/>
    <w:p/>
    <w:p>
      <w:pPr>
        <w:jc w:val="center"/>
      </w:pPr>
      <w:r>
        <w:rPr>
          <w:color w:val="808080"/>
          <w:sz w:val="20"/>
        </w:rPr>
        <w:t>Prepared by Mourya Tatiparthi  |  April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