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60" w:before="0"/>
        <w:jc w:val="center"/>
      </w:pPr>
      <w:r>
        <w:rPr>
          <w:rFonts w:ascii="Arial" w:cs="Arial" w:eastAsia="Arial" w:hAnsi="Arial"/>
          <w:b/>
          <w:bCs/>
          <w:color w:val="1B3A6B"/>
          <w:sz w:val="48"/>
          <w:szCs w:val="48"/>
        </w:rPr>
        <w:t xml:space="preserve">ANALYSE DE DONNÉES</w:t>
      </w:r>
    </w:p>
    <w:p>
      <w:pPr>
        <w:spacing w:after="40" w:before="0"/>
        <w:jc w:val="center"/>
      </w:pPr>
      <w:r>
        <w:rPr>
          <w:rFonts w:ascii="Arial" w:cs="Arial" w:eastAsia="Arial" w:hAnsi="Arial"/>
          <w:color w:val="2E6DB4"/>
          <w:sz w:val="34"/>
          <w:szCs w:val="34"/>
        </w:rPr>
        <w:t xml:space="preserve">Défi Quotidien — Scénarios Réels</w:t>
      </w:r>
    </w:p>
    <w:p>
      <w:pPr>
        <w:pBdr>
          <w:bottom w:val="single" w:color="E8A020" w:sz="12" w:space="6"/>
        </w:pBdr>
        <w:spacing w:after="400" w:before="0"/>
        <w:jc w:val="center"/>
      </w:pPr>
      <w:r>
        <w:t xml:space="preserve"/>
      </w:r>
    </w:p>
    <w:p>
      <w:pPr>
        <w:spacing w:after="100" w:before="0"/>
      </w:pPr>
      <w:r>
        <w:t xml:space="preserve"/>
      </w:r>
    </w:p>
    <w:p>
      <w:pPr>
        <w:spacing w:after="80" w:before="0"/>
        <w:jc w:val="center"/>
      </w:pPr>
      <w:r>
        <w:rPr>
          <w:rFonts w:ascii="Arial" w:cs="Arial" w:eastAsia="Arial" w:hAnsi="Arial"/>
          <w:b/>
          <w:bCs/>
          <w:color w:val="E8A020"/>
          <w:sz w:val="30"/>
          <w:szCs w:val="30"/>
        </w:rPr>
        <w:t xml:space="preserve">CAS D’ÉTUDE</w:t>
      </w:r>
    </w:p>
    <w:p>
      <w:pPr>
        <w:spacing w:after="80" w:before="0"/>
        <w:jc w:val="center"/>
      </w:pPr>
      <w:r>
        <w:rPr>
          <w:rFonts w:ascii="Arial" w:cs="Arial" w:eastAsia="Arial" w:hAnsi="Arial"/>
          <w:b/>
          <w:bCs/>
          <w:color w:val="1B3A6B"/>
          <w:sz w:val="30"/>
          <w:szCs w:val="30"/>
        </w:rPr>
        <w:t xml:space="preserve">Netflix et l’Analyse de Données :</w:t>
      </w:r>
    </w:p>
    <w:p>
      <w:pPr>
        <w:spacing w:after="80" w:before="0"/>
        <w:jc w:val="center"/>
      </w:pPr>
      <w:r>
        <w:rPr>
          <w:rFonts w:ascii="Arial" w:cs="Arial" w:eastAsia="Arial" w:hAnsi="Arial"/>
          <w:b w:val="false"/>
          <w:bCs w:val="false"/>
          <w:color w:val="1B3A6B"/>
          <w:sz w:val="28"/>
          <w:szCs w:val="28"/>
        </w:rPr>
        <w:t xml:space="preserve">Comment un Algorithme a Transformé</w:t>
      </w:r>
    </w:p>
    <w:p>
      <w:pPr>
        <w:spacing w:after="300" w:before="0"/>
        <w:jc w:val="center"/>
      </w:pPr>
      <w:r>
        <w:rPr>
          <w:rFonts w:ascii="Arial" w:cs="Arial" w:eastAsia="Arial" w:hAnsi="Arial"/>
          <w:color w:val="1B3A6B"/>
          <w:sz w:val="28"/>
          <w:szCs w:val="28"/>
        </w:rPr>
        <w:t xml:space="preserve">l’Industrie du Divertissement</w:t>
      </w:r>
    </w:p>
    <w:p>
      <w:pPr>
        <w:spacing w:after="300" w:before="0"/>
      </w:pPr>
      <w:r>
        <w:t xml:space="preserve"/>
      </w:r>
    </w:p>
    <w:p>
      <w:pPr>
        <w:spacing w:after="60" w:before="0"/>
        <w:jc w:val="center"/>
      </w:pPr>
      <w:r>
        <w:rPr>
          <w:rFonts w:ascii="Arial" w:cs="Arial" w:eastAsia="Arial" w:hAnsi="Arial"/>
          <w:i/>
          <w:iCs/>
          <w:color w:val="555555"/>
          <w:sz w:val="22"/>
          <w:szCs w:val="22"/>
        </w:rPr>
        <w:t xml:space="preserve">Introduction à l’Analyse de Données</w:t>
      </w:r>
    </w:p>
    <w:p>
      <w:pPr>
        <w:spacing w:after="60" w:before="0"/>
        <w:jc w:val="center"/>
      </w:pPr>
      <w:r>
        <w:rPr>
          <w:rFonts w:ascii="Arial" w:cs="Arial" w:eastAsia="Arial" w:hAnsi="Arial"/>
          <w:color w:val="555555"/>
          <w:sz w:val="22"/>
          <w:szCs w:val="22"/>
        </w:rPr>
        <w:t xml:space="preserve">2025</w:t>
      </w:r>
    </w:p>
    <w:p>
      <w:pPr>
        <w:sectPr>
          <w:pgSz w:w="11906" w:h="16838" w:orient="portrait"/>
          <w:pgMar w:top="1440" w:right="1440" w:bottom="1440" w:left="1440" w:header="708" w:footer="708" w:gutter="0"/>
          <w:pgNumType/>
          <w:docGrid w:linePitch="360"/>
        </w:sectPr>
      </w:pPr>
    </w:p>
    <w:p>
      <w:pPr>
        <w:pStyle w:val="Heading1"/>
        <w:pBdr>
          <w:bottom w:val="single" w:color="2E6DB4" w:sz="8" w:space="4"/>
        </w:pBdr>
        <w:spacing w:after="160" w:before="360"/>
      </w:pPr>
      <w:r>
        <w:rPr>
          <w:rFonts w:ascii="Arial" w:cs="Arial" w:eastAsia="Arial" w:hAnsi="Arial"/>
          <w:b/>
          <w:bCs/>
          <w:color w:val="1B3A6B"/>
          <w:sz w:val="32"/>
          <w:szCs w:val="32"/>
        </w:rPr>
        <w:t xml:space="preserve">1. Introduction et Contexte</w:t>
      </w:r>
    </w:p>
    <w:p>
      <w:pPr>
        <w:spacing w:after="80" w:before="80" w:line="320"/>
        <w:jc w:val="both"/>
      </w:pPr>
      <w:r>
        <w:rPr>
          <w:rFonts w:ascii="Arial" w:cs="Arial" w:eastAsia="Arial" w:hAnsi="Arial"/>
          <w:b w:val="false"/>
          <w:bCs w:val="false"/>
          <w:i w:val="false"/>
          <w:iCs w:val="false"/>
          <w:color w:val="222222"/>
          <w:sz w:val="22"/>
          <w:szCs w:val="22"/>
        </w:rPr>
        <w:t xml:space="preserve">Le présent rapport analyse un cas concret et documenté dans lequel l’analyse de données a joué un rôle décisif : la transformation de Netflix d’un simple service de location de DVD en la plus grande plateforme de streaming au monde, grâce à un moteur de recommandation alimenté par des algorithmes d’analyse de données.</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Ce cas a été largement couvert par des revues économiques, des publications scientifiques et des études de cas académiques. Il est particulièrement instructif car il démontre comment la collecte, l’analyse et l’exploitation intelligente des données comportementales peuvent engendrer un avantage compétitif durable et mesurable.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2"/>
              <w:left w:val="single" w:color="2E6DB4" w:sz="12"/>
              <w:bottom w:val="single" w:color="2E6DB4" w:sz="4"/>
              <w:right w:val="single" w:color="2E6DB4" w:sz="4"/>
            </w:tcBorders>
            <w:shd w:fill="F2F5FA" w:val="clear"/>
            <w:tcMar>
              <w:top w:type="dxa" w:w="120"/>
              <w:left w:type="dxa" w:w="180"/>
              <w:bottom w:type="dxa" w:w="120"/>
              <w:right w:type="dxa" w:w="180"/>
            </w:tcMar>
          </w:tcPr>
          <w:p>
            <w:pPr>
              <w:spacing w:after="60" w:before="60"/>
            </w:pPr>
            <w:r>
              <w:rPr>
                <w:rFonts w:ascii="Arial" w:cs="Arial" w:eastAsia="Arial" w:hAnsi="Arial"/>
                <w:b/>
                <w:bCs/>
                <w:color w:val="1B3A6B"/>
                <w:sz w:val="22"/>
                <w:szCs w:val="22"/>
              </w:rPr>
              <w:t xml:space="preserve">📌 Fiche d’identité du cas</w:t>
            </w:r>
          </w:p>
          <w:p>
            <w:pPr>
              <w:spacing w:after="40" w:before="40"/>
            </w:pPr>
            <w:r>
              <w:rPr>
                <w:rFonts w:ascii="Arial" w:cs="Arial" w:eastAsia="Arial" w:hAnsi="Arial"/>
                <w:color w:val="333333"/>
                <w:sz w:val="20"/>
                <w:szCs w:val="20"/>
              </w:rPr>
              <w:t xml:space="preserve">Entreprise      : Netflix, Inc. — Los Gatos, Californie, États-Unis</w:t>
            </w:r>
          </w:p>
          <w:p>
            <w:pPr>
              <w:spacing w:after="40" w:before="40"/>
            </w:pPr>
            <w:r>
              <w:rPr>
                <w:rFonts w:ascii="Arial" w:cs="Arial" w:eastAsia="Arial" w:hAnsi="Arial"/>
                <w:color w:val="333333"/>
                <w:sz w:val="20"/>
                <w:szCs w:val="20"/>
              </w:rPr>
              <w:t xml:space="preserve">Secteur          : Divertissement numérique / Streaming vidéo</w:t>
            </w:r>
          </w:p>
          <w:p>
            <w:pPr>
              <w:spacing w:after="40" w:before="40"/>
            </w:pPr>
            <w:r>
              <w:rPr>
                <w:rFonts w:ascii="Arial" w:cs="Arial" w:eastAsia="Arial" w:hAnsi="Arial"/>
                <w:color w:val="333333"/>
                <w:sz w:val="20"/>
                <w:szCs w:val="20"/>
              </w:rPr>
              <w:t xml:space="preserve">Période           : 2006 à aujourd’hui (focus 2009–2025)</w:t>
            </w:r>
          </w:p>
          <w:p>
            <w:pPr>
              <w:spacing w:after="40" w:before="40"/>
            </w:pPr>
            <w:r>
              <w:rPr>
                <w:rFonts w:ascii="Arial" w:cs="Arial" w:eastAsia="Arial" w:hAnsi="Arial"/>
                <w:color w:val="333333"/>
                <w:sz w:val="20"/>
                <w:szCs w:val="20"/>
              </w:rPr>
              <w:t xml:space="preserve">Chiffre d’affaires 2025 : 45,2 milliards USD</w:t>
            </w:r>
          </w:p>
          <w:p>
            <w:pPr>
              <w:spacing w:after="40" w:before="40"/>
            </w:pPr>
            <w:r>
              <w:rPr>
                <w:rFonts w:ascii="Arial" w:cs="Arial" w:eastAsia="Arial" w:hAnsi="Arial"/>
                <w:color w:val="333333"/>
                <w:sz w:val="20"/>
                <w:szCs w:val="20"/>
              </w:rPr>
              <w:t xml:space="preserve">Abonnés (2026)  : 325 millions dans plus de 190 pays</w:t>
            </w:r>
          </w:p>
          <w:p>
            <w:pPr>
              <w:spacing w:after="40" w:before="40"/>
            </w:pPr>
            <w:r>
              <w:rPr>
                <w:rFonts w:ascii="Arial" w:cs="Arial" w:eastAsia="Arial" w:hAnsi="Arial"/>
                <w:color w:val="333333"/>
                <w:sz w:val="20"/>
                <w:szCs w:val="20"/>
              </w:rPr>
              <w:t xml:space="preserve">Sources          : Netflix Prize (Wikipedia), McKinsey, Harvard Business Review</w:t>
            </w:r>
          </w:p>
        </w:tc>
      </w:tr>
    </w:tbl>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2. Le Problème Identifié</w:t>
      </w:r>
    </w:p>
    <w:p>
      <w:pPr>
        <w:spacing w:after="80" w:before="80" w:line="320"/>
        <w:jc w:val="both"/>
      </w:pPr>
      <w:r>
        <w:rPr>
          <w:rFonts w:ascii="Arial" w:cs="Arial" w:eastAsia="Arial" w:hAnsi="Arial"/>
          <w:b w:val="false"/>
          <w:bCs w:val="false"/>
          <w:i w:val="false"/>
          <w:iCs w:val="false"/>
          <w:color w:val="222222"/>
          <w:sz w:val="22"/>
          <w:szCs w:val="22"/>
        </w:rPr>
        <w:t xml:space="preserve">Au milieu des années 2000, Netflix faisait face à un défi critique : avec des milliers de titres disponibles dans son catalogue, comment guider efficacement chaque utilisateur vers le contenu qu’il apprécierait, sans qu’il ait à chercher pendant de longues minutes ?</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Ce problème, apparemment simple, avait des implications commerciales majeures :</w:t>
      </w:r>
    </w:p>
    <w:p>
      <w:pPr>
        <w:spacing w:after="100" w:before="0"/>
      </w:pPr>
      <w:r>
        <w:t xml:space="preserve"/>
      </w:r>
    </w:p>
    <w:p>
      <w:pPr>
        <w:pStyle w:val="ListParagraph"/>
        <w:numPr>
          <w:ilvl w:val="0"/>
          <w:numId w:val="2"/>
        </w:numPr>
        <w:spacing w:after="60" w:before="60" w:line="300"/>
      </w:pPr>
      <w:r>
        <w:rPr>
          <w:rFonts w:ascii="Arial" w:cs="Arial" w:eastAsia="Arial" w:hAnsi="Arial"/>
          <w:color w:val="333333"/>
          <w:sz w:val="22"/>
          <w:szCs w:val="22"/>
        </w:rPr>
        <w:t xml:space="preserve">Un utilisateur qui ne trouve pas rapidement quelque chose à regarder annule son abonnement.</w:t>
      </w:r>
    </w:p>
    <w:p>
      <w:pPr>
        <w:pStyle w:val="ListParagraph"/>
        <w:numPr>
          <w:ilvl w:val="0"/>
          <w:numId w:val="2"/>
        </w:numPr>
        <w:spacing w:after="60" w:before="60" w:line="300"/>
      </w:pPr>
      <w:r>
        <w:rPr>
          <w:rFonts w:ascii="Arial" w:cs="Arial" w:eastAsia="Arial" w:hAnsi="Arial"/>
          <w:color w:val="333333"/>
          <w:sz w:val="22"/>
          <w:szCs w:val="22"/>
        </w:rPr>
        <w:t xml:space="preserve">Un catalogue immense sans filtrage intelligent devient un obstacle plutôt qu’un atout.</w:t>
      </w:r>
    </w:p>
    <w:p>
      <w:pPr>
        <w:pStyle w:val="ListParagraph"/>
        <w:numPr>
          <w:ilvl w:val="0"/>
          <w:numId w:val="2"/>
        </w:numPr>
        <w:spacing w:after="60" w:before="60" w:line="300"/>
      </w:pPr>
      <w:r>
        <w:rPr>
          <w:rFonts w:ascii="Arial" w:cs="Arial" w:eastAsia="Arial" w:hAnsi="Arial"/>
          <w:color w:val="333333"/>
          <w:sz w:val="22"/>
          <w:szCs w:val="22"/>
        </w:rPr>
        <w:t xml:space="preserve">Les méthodes traditionnelles de recommandation (classements génériques, genres) s’avéraient insuffisantes pour la personnalisation à grande échelle.</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Pour quantifier l’enjeu, Netflix avait mesuré que son algorithme de l’époque présentait un taux d’erreur (RMSE — Root Mean Squared Error) de 0,9525 dans la prédiction des notes des utilisateurs. La direction estimait qu’une amélioration de 10 % de ce score permettrait d’économiser plusieurs centaines de millions de dollars par an en coûts de fidélisation.</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3. Les Données Analysées</w:t>
      </w:r>
    </w:p>
    <w:p>
      <w:pPr>
        <w:pStyle w:val="Heading2"/>
        <w:spacing w:after="120" w:before="280"/>
      </w:pPr>
      <w:r>
        <w:rPr>
          <w:rFonts w:ascii="Arial" w:cs="Arial" w:eastAsia="Arial" w:hAnsi="Arial"/>
          <w:b/>
          <w:bCs/>
          <w:color w:val="2E6DB4"/>
          <w:sz w:val="26"/>
          <w:szCs w:val="26"/>
        </w:rPr>
        <w:t xml:space="preserve">3.1 — Sources de données mobilisées</w:t>
      </w:r>
    </w:p>
    <w:p>
      <w:pPr>
        <w:spacing w:after="80" w:before="80" w:line="320"/>
        <w:jc w:val="both"/>
      </w:pPr>
      <w:r>
        <w:rPr>
          <w:rFonts w:ascii="Arial" w:cs="Arial" w:eastAsia="Arial" w:hAnsi="Arial"/>
          <w:b w:val="false"/>
          <w:bCs w:val="false"/>
          <w:i w:val="false"/>
          <w:iCs w:val="false"/>
          <w:color w:val="222222"/>
          <w:sz w:val="22"/>
          <w:szCs w:val="22"/>
        </w:rPr>
        <w:t xml:space="preserve">Netflix a constitué l’un des ensembles de données comportementales les plus riches jamais utilisés dans l’industrie du divertissement. Les principales sources analysées comprenaient :</w:t>
      </w:r>
    </w:p>
    <w:p>
      <w:pPr>
        <w:spacing w:after="100" w:before="0"/>
      </w:pPr>
      <w:r>
        <w:t xml:space="preserve"/>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Historique de visionnage de chaque utilisateur : titres vus, heure de visionnage, durée réelle de lecture.</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Notes explicites : les évaluations données volontairement par les utilisateurs (de 1 à 5 étoiles).</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Comportements implicites : pauses, rembobinages, abandons en cours de lecture, reprises.</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Données contextuelles : appareil utilisé, langue, fuseau horaire, jour et heure.</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Métadonnées des contenus : genre, réalisateur, acteurs, année, durée, langue originale.</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3.2 — Volume de données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468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r>
      <w:tr>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Notes d’utilisateurs (dataset Netflix Prize)</w:t>
            </w:r>
          </w:p>
        </w:tc>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100 480 507 notations</w:t>
            </w:r>
          </w:p>
        </w:tc>
      </w:tr>
      <w:tr>
        <w:tc>
          <w:tcPr>
            <w:tcW w:type="dxa" w:w="468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Utilisateurs ayant noté des films</w:t>
            </w:r>
          </w:p>
        </w:tc>
        <w:tc>
          <w:tcPr>
            <w:tcW w:type="dxa" w:w="468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480 189 utilisateurs</w:t>
            </w:r>
          </w:p>
        </w:tc>
      </w:tr>
      <w:tr>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Films évalués</w:t>
            </w:r>
          </w:p>
        </w:tc>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17 770 titres</w:t>
            </w:r>
          </w:p>
        </w:tc>
      </w:tr>
      <w:tr>
        <w:tc>
          <w:tcPr>
            <w:tcW w:type="dxa" w:w="468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Données de visionnage analysées quotidiennement</w:t>
            </w:r>
          </w:p>
        </w:tc>
        <w:tc>
          <w:tcPr>
            <w:tcW w:type="dxa" w:w="468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Milliards de points de données</w:t>
            </w:r>
          </w:p>
        </w:tc>
      </w:tr>
      <w:tr>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Pays où Netflix collecte des données</w:t>
            </w:r>
          </w:p>
        </w:tc>
        <w:tc>
          <w:tcPr>
            <w:tcW w:type="dxa" w:w="468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190+ pays</w:t>
            </w:r>
          </w:p>
        </w:tc>
      </w:tr>
    </w:tbl>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4. Les Méthodes d’Analyse Utilisées</w:t>
      </w:r>
    </w:p>
    <w:p>
      <w:pPr>
        <w:pStyle w:val="Heading2"/>
        <w:spacing w:after="120" w:before="280"/>
      </w:pPr>
      <w:r>
        <w:rPr>
          <w:rFonts w:ascii="Arial" w:cs="Arial" w:eastAsia="Arial" w:hAnsi="Arial"/>
          <w:b/>
          <w:bCs/>
          <w:color w:val="2E6DB4"/>
          <w:sz w:val="26"/>
          <w:szCs w:val="26"/>
        </w:rPr>
        <w:t xml:space="preserve">4.1 — Le Netflix Prize (2006–2009) : une démarche data ouverte</w:t>
      </w:r>
    </w:p>
    <w:p>
      <w:pPr>
        <w:spacing w:after="80" w:before="80" w:line="320"/>
        <w:jc w:val="both"/>
      </w:pPr>
      <w:r>
        <w:rPr>
          <w:rFonts w:ascii="Arial" w:cs="Arial" w:eastAsia="Arial" w:hAnsi="Arial"/>
          <w:b w:val="false"/>
          <w:bCs w:val="false"/>
          <w:i w:val="false"/>
          <w:iCs w:val="false"/>
          <w:color w:val="222222"/>
          <w:sz w:val="22"/>
          <w:szCs w:val="22"/>
        </w:rPr>
        <w:t xml:space="preserve">Face au défi algorithmique, Netflix a adopté une décision innovante : ouvrir ses données anonymisées à la communauté scientifique mondiale sous la forme d’un concours avec une récompense d’un million de dollars pour la première équipe améliorant l’algorithme d’au moins 10 %.</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Ce concours, connu sous le nom de Netflix Prize, a duré trois ans (2006–2009) et a mobilisé plus de 40 000 équipes de chercheurs du monde entier. Il est aujourd’hui cité dans la littérature académique comme l’un des moments fondateurs du machine learning appliqué à la recommandation.</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4.2 — Techniques algorithmiques déployées</w:t>
      </w:r>
    </w:p>
    <w:p>
      <w:pPr>
        <w:spacing w:after="100" w:before="0"/>
      </w:pPr>
      <w:r>
        <w:t xml:space="preserve"/>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Filtrage collaboratif (Collaborative Filtering) : identification des utilisateurs ayant des profils de goûts similaires pour déduire des préférences inconnues.</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Factorisation de matrices (Matrix Factorization / SVD) : décomposition mathématique de la matrice utilisateurs-films pour découvrir des facteurs latents (ex : préférence pour les films sombres, les drames psychologiques).</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Filtrage basé sur le contenu (Content-Based Filtering) : recommandation de titres partageant des caractéristiques avec ceux appréciés par l’utilisateur.</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Modèles ensemblistes : combinaison de multiples algorithmes pour surpasser les performances individuelles — approche utilisée par l’équipe gagnante BellKor.</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Deep Learning (après 2012) : réseaux de neurones capables de capturer des relations complexes non-linéaires entre utilisateurs et contenus.</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4.3 — Métriques d’évaluation</w:t>
      </w:r>
    </w:p>
    <w:p>
      <w:pPr>
        <w:spacing w:after="80" w:before="80" w:line="320"/>
        <w:jc w:val="both"/>
      </w:pPr>
      <w:r>
        <w:rPr>
          <w:rFonts w:ascii="Arial" w:cs="Arial" w:eastAsia="Arial" w:hAnsi="Arial"/>
          <w:b w:val="false"/>
          <w:bCs w:val="false"/>
          <w:i w:val="false"/>
          <w:iCs w:val="false"/>
          <w:color w:val="222222"/>
          <w:sz w:val="22"/>
          <w:szCs w:val="22"/>
        </w:rPr>
        <w:t xml:space="preserve">La performance des algorithmes était mesurée principalement par le RMSE (Root Mean Squared Error), qui quantifie l’écart entre les notes prédites par le modèle et les notes réelles attribuées par les utilisateurs. Plus le RMSE est faible, plus les recommandations sont précises.</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5. Les Résultats et Impacts</w:t>
      </w:r>
    </w:p>
    <w:p>
      <w:pPr>
        <w:pStyle w:val="Heading2"/>
        <w:spacing w:after="120" w:before="280"/>
      </w:pPr>
      <w:r>
        <w:rPr>
          <w:rFonts w:ascii="Arial" w:cs="Arial" w:eastAsia="Arial" w:hAnsi="Arial"/>
          <w:b/>
          <w:bCs/>
          <w:color w:val="2E6DB4"/>
          <w:sz w:val="26"/>
          <w:szCs w:val="26"/>
        </w:rPr>
        <w:t xml:space="preserve">5.1 — Résultats quantitatifs mesurés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234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 (2006)</w:t>
            </w:r>
          </w:p>
        </w:tc>
        <w:tc>
          <w:tcPr>
            <w:tcW w:type="dxa" w:w="234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Après (2012+)</w:t>
            </w:r>
          </w:p>
        </w:tc>
        <w:tc>
          <w:tcPr>
            <w:tcW w:type="dxa" w:w="234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Évolution</w:t>
            </w:r>
          </w:p>
        </w:tc>
      </w:tr>
      <w:tr>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RMSE (Netflix Prize)</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0,9525</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0,8567</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-10,06 %</w:t>
            </w:r>
          </w:p>
        </w:tc>
      </w:tr>
      <w:tr>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 contenus vus via recommandation</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~60 %</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~80 %</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+20 pts</w:t>
            </w:r>
          </w:p>
        </w:tc>
      </w:tr>
      <w:tr>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Abonnés mondiaux</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~6 millions</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~220 millions (2022)</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+3 566 %</w:t>
            </w:r>
          </w:p>
        </w:tc>
      </w:tr>
      <w:tr>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Chiffre d’affaires annuel</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&lt; 1 Md USD</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45,2 Mds USD (2025)</w:t>
            </w:r>
          </w:p>
        </w:tc>
        <w:tc>
          <w:tcPr>
            <w:tcW w:type="dxa" w:w="234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pPr>
              <w:jc w:val="center"/>
            </w:pPr>
            <w:r>
              <w:rPr>
                <w:rFonts w:ascii="Arial" w:cs="Arial" w:eastAsia="Arial" w:hAnsi="Arial"/>
                <w:color w:val="222222"/>
                <w:sz w:val="20"/>
                <w:szCs w:val="20"/>
              </w:rPr>
              <w:t xml:space="preserve">× 45</w:t>
            </w:r>
          </w:p>
        </w:tc>
      </w:tr>
      <w:tr>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Valeur économie abonnements (estim.)</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~1 Md USD/an</w:t>
            </w:r>
          </w:p>
        </w:tc>
        <w:tc>
          <w:tcPr>
            <w:tcW w:type="dxa" w:w="2340"/>
            <w:tcBorders>
              <w:top w:val="single" w:color="D0D8E8" w:sz="4"/>
              <w:left w:val="single" w:color="D0D8E8" w:sz="4"/>
              <w:bottom w:val="single" w:color="D0D8E8" w:sz="4"/>
              <w:right w:val="single" w:color="D0D8E8" w:sz="4"/>
            </w:tcBorders>
            <w:shd w:fill="D6E4F7" w:val="clear"/>
            <w:tcMar>
              <w:top w:type="dxa" w:w="70"/>
              <w:left w:type="dxa" w:w="120"/>
              <w:bottom w:type="dxa" w:w="70"/>
              <w:right w:type="dxa" w:w="120"/>
            </w:tcMar>
          </w:tcPr>
          <w:p>
            <w:pPr>
              <w:jc w:val="center"/>
            </w:pPr>
            <w:r>
              <w:rPr>
                <w:rFonts w:ascii="Arial" w:cs="Arial" w:eastAsia="Arial" w:hAnsi="Arial"/>
                <w:color w:val="222222"/>
                <w:sz w:val="20"/>
                <w:szCs w:val="20"/>
              </w:rPr>
              <w:t xml:space="preserve">Préservée</w:t>
            </w:r>
          </w:p>
        </w:tc>
      </w:tr>
    </w:tbl>
    <w:p>
      <w:pPr>
        <w:spacing w:after="100" w:before="0"/>
      </w:pPr>
      <w:r>
        <w:t xml:space="preserve"/>
      </w:r>
    </w:p>
    <w:p>
      <w:pPr>
        <w:pStyle w:val="Heading2"/>
        <w:spacing w:after="120" w:before="280"/>
      </w:pPr>
      <w:r>
        <w:rPr>
          <w:rFonts w:ascii="Arial" w:cs="Arial" w:eastAsia="Arial" w:hAnsi="Arial"/>
          <w:b/>
          <w:bCs/>
          <w:color w:val="2E6DB4"/>
          <w:sz w:val="26"/>
          <w:szCs w:val="26"/>
        </w:rPr>
        <w:t xml:space="preserve">5.2 — Impact sur les décisions stratégiques</w:t>
      </w:r>
    </w:p>
    <w:p>
      <w:pPr>
        <w:spacing w:after="80" w:before="80" w:line="320"/>
        <w:jc w:val="both"/>
      </w:pPr>
      <w:r>
        <w:rPr>
          <w:rFonts w:ascii="Arial" w:cs="Arial" w:eastAsia="Arial" w:hAnsi="Arial"/>
          <w:b w:val="false"/>
          <w:bCs w:val="false"/>
          <w:i w:val="false"/>
          <w:iCs w:val="false"/>
          <w:color w:val="222222"/>
          <w:sz w:val="22"/>
          <w:szCs w:val="22"/>
        </w:rPr>
        <w:t xml:space="preserve">Au-delà des statistiques, l’analyse de données a influencé des décisions stratégiques majeures chez Netflix :</w:t>
      </w:r>
    </w:p>
    <w:p>
      <w:pPr>
        <w:spacing w:after="100" w:before="0"/>
      </w:pPr>
      <w:r>
        <w:t xml:space="preserve"/>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Verdicts de production : la décision de commander House of Cards en 2013 (première série originale à grand budget) reposait entièrement sur l’analyse des données qui révélaient une forte corrélation entre les utilisateurs appréciant les films de David Fincher, les séries avec Kevin Spacey et les adaptations politiques britanniques.</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Personnalisation des vignettes (thumbnails) : Netflix analyse quelle image d’aperçu d’un titre maximise le taux de clic par segment d’utilisateurs — certains préférant les visages, d’autres l’action. Chaque utilisateur peut voir une image différente pour le même contenu.</w:t>
      </w:r>
    </w:p>
    <w:p>
      <w:pPr>
        <w:pStyle w:val="ListParagraph"/>
        <w:numPr>
          <w:ilvl w:val="0"/>
          <w:numId w:val="2"/>
        </w:numPr>
        <w:spacing w:after="60" w:before="60" w:line="300"/>
      </w:pPr>
      <w:r>
        <w:rPr>
          <w:rFonts w:ascii="Arial" w:cs="Arial" w:eastAsia="Arial" w:hAnsi="Arial"/>
          <w:b/>
          <w:bCs/>
          <w:color w:val="1B3A6B"/>
          <w:sz w:val="22"/>
          <w:szCs w:val="22"/>
        </w:rPr>
        <w:t xml:space="preserve">🌍 </w:t>
      </w:r>
      <w:r>
        <w:rPr>
          <w:rFonts w:ascii="Arial" w:cs="Arial" w:eastAsia="Arial" w:hAnsi="Arial"/>
          <w:color w:val="333333"/>
          <w:sz w:val="22"/>
          <w:szCs w:val="22"/>
        </w:rPr>
        <w:t xml:space="preserve">Optimisation des sous-titres et doublages : les données d’abandon identifient les passages où les utilisateurs décrochent, permettant d’améliorer la qualité des localisations.</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6. Qu’aurait-il été Différent Sans Analyse de Données ?</w:t>
      </w:r>
    </w:p>
    <w:p>
      <w:pPr>
        <w:spacing w:after="80" w:before="80" w:line="320"/>
        <w:jc w:val="both"/>
      </w:pPr>
      <w:r>
        <w:rPr>
          <w:rFonts w:ascii="Arial" w:cs="Arial" w:eastAsia="Arial" w:hAnsi="Arial"/>
          <w:b w:val="false"/>
          <w:bCs w:val="false"/>
          <w:i w:val="false"/>
          <w:iCs w:val="false"/>
          <w:color w:val="222222"/>
          <w:sz w:val="22"/>
          <w:szCs w:val="22"/>
        </w:rPr>
        <w:t xml:space="preserve">Cette question contrefactuelle est essentielle pour mesurer la valeur réelle de l’analyse de données dans ce cas. Sans elle :</w:t>
      </w:r>
    </w:p>
    <w:p>
      <w:pPr>
        <w:spacing w:after="100" w:before="0"/>
      </w:pPr>
      <w:r>
        <w:t xml:space="preserve"/>
      </w:r>
    </w:p>
    <w:p>
      <w:pPr>
        <w:pStyle w:val="ListParagraph"/>
        <w:numPr>
          <w:ilvl w:val="0"/>
          <w:numId w:val="2"/>
        </w:numPr>
        <w:spacing w:after="60" w:before="60" w:line="300"/>
      </w:pPr>
      <w:r>
        <w:rPr>
          <w:rFonts w:ascii="Arial" w:cs="Arial" w:eastAsia="Arial" w:hAnsi="Arial"/>
          <w:color w:val="333333"/>
          <w:sz w:val="22"/>
          <w:szCs w:val="22"/>
        </w:rPr>
        <w:t xml:space="preserve">Le catalogue aurait été présenté de manière uniforme à tous les utilisateurs, sans personnalisation — l’équivalent d’un libraire proposant les mêmes recommandations à chaque client.</w:t>
      </w:r>
    </w:p>
    <w:p>
      <w:pPr>
        <w:pStyle w:val="ListParagraph"/>
        <w:numPr>
          <w:ilvl w:val="0"/>
          <w:numId w:val="2"/>
        </w:numPr>
        <w:spacing w:after="60" w:before="60" w:line="300"/>
      </w:pPr>
      <w:r>
        <w:rPr>
          <w:rFonts w:ascii="Arial" w:cs="Arial" w:eastAsia="Arial" w:hAnsi="Arial"/>
          <w:color w:val="333333"/>
          <w:sz w:val="22"/>
          <w:szCs w:val="22"/>
        </w:rPr>
        <w:t xml:space="preserve">Le taux de désabonnement (churn) aurait été significativement plus élevé, chaque utilisateur ne trouvant pas rapidement du contenu correspondant à ses goûts.</w:t>
      </w:r>
    </w:p>
    <w:p>
      <w:pPr>
        <w:pStyle w:val="ListParagraph"/>
        <w:numPr>
          <w:ilvl w:val="0"/>
          <w:numId w:val="2"/>
        </w:numPr>
        <w:spacing w:after="60" w:before="60" w:line="300"/>
      </w:pPr>
      <w:r>
        <w:rPr>
          <w:rFonts w:ascii="Arial" w:cs="Arial" w:eastAsia="Arial" w:hAnsi="Arial"/>
          <w:color w:val="333333"/>
          <w:sz w:val="22"/>
          <w:szCs w:val="22"/>
        </w:rPr>
        <w:t xml:space="preserve">Les investissements en contenus originaux auraient reposé sur l’intuition des producteurs plutôt que sur des signaux de demande mesurés — House of Cards aurait peut-être simplement... ne jamais vu le jour.</w:t>
      </w:r>
    </w:p>
    <w:p>
      <w:pPr>
        <w:pStyle w:val="ListParagraph"/>
        <w:numPr>
          <w:ilvl w:val="0"/>
          <w:numId w:val="2"/>
        </w:numPr>
        <w:spacing w:after="60" w:before="60" w:line="300"/>
      </w:pPr>
      <w:r>
        <w:rPr>
          <w:rFonts w:ascii="Arial" w:cs="Arial" w:eastAsia="Arial" w:hAnsi="Arial"/>
          <w:color w:val="333333"/>
          <w:sz w:val="22"/>
          <w:szCs w:val="22"/>
        </w:rPr>
        <w:t xml:space="preserve">Netflix serait probablement resté un acteur de niche face à la montée de services concurrents disposant de catalogues plus attractifs.</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Des études sectorielles estiment que le moteur de recommandation de Netflix génère environ 1 milliard de dollars de valeur annuelle en prévenant les désabonnements — ce qui en fait l’un des actifs immatériels les plus précieux de l’entreprise.</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7. Enseignements et Leçons pour l’Analyste</w:t>
      </w:r>
    </w:p>
    <w:p>
      <w:pPr>
        <w:pStyle w:val="Heading2"/>
        <w:spacing w:after="120" w:before="280"/>
      </w:pPr>
      <w:r>
        <w:rPr>
          <w:rFonts w:ascii="Arial" w:cs="Arial" w:eastAsia="Arial" w:hAnsi="Arial"/>
          <w:b/>
          <w:bCs/>
          <w:color w:val="2E6DB4"/>
          <w:sz w:val="26"/>
          <w:szCs w:val="26"/>
        </w:rPr>
        <w:t xml:space="preserve">Leçon 1 — Les données comportementales implicites sont souvent plus précieuses que les données déclaratives</w:t>
      </w:r>
    </w:p>
    <w:p>
      <w:pPr>
        <w:spacing w:after="80" w:before="80" w:line="320"/>
        <w:jc w:val="both"/>
      </w:pPr>
      <w:r>
        <w:rPr>
          <w:rFonts w:ascii="Arial" w:cs="Arial" w:eastAsia="Arial" w:hAnsi="Arial"/>
          <w:b w:val="false"/>
          <w:bCs w:val="false"/>
          <w:i w:val="false"/>
          <w:iCs w:val="false"/>
          <w:color w:val="222222"/>
          <w:sz w:val="22"/>
          <w:szCs w:val="22"/>
        </w:rPr>
        <w:t xml:space="preserve">Les actions des utilisateurs (ce qu’ils regardent réellement, quand ils abandonnent) révèlent leurs préférences bien mieux que ce qu’ils disent aimer. L’analyse de données exploite ces signaux faibles invisibles à l’œil nu.</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Leçon 2 — L’analyse de données transforme l’incertitude en décision chiffrée</w:t>
      </w:r>
    </w:p>
    <w:p>
      <w:pPr>
        <w:spacing w:after="80" w:before="80" w:line="320"/>
        <w:jc w:val="both"/>
      </w:pPr>
      <w:r>
        <w:rPr>
          <w:rFonts w:ascii="Arial" w:cs="Arial" w:eastAsia="Arial" w:hAnsi="Arial"/>
          <w:b w:val="false"/>
          <w:bCs w:val="false"/>
          <w:i w:val="false"/>
          <w:iCs w:val="false"/>
          <w:color w:val="222222"/>
          <w:sz w:val="22"/>
          <w:szCs w:val="22"/>
        </w:rPr>
        <w:t xml:space="preserve">Commander une série originale à 100 millions de dollars est un pari risqué. L’analyse de données ne supprime pas le risque, mais le quantifie et le justifie face aux parties prenantes — c’est une des valeurs fondamentales de la discipline.</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Leçon 3 — L’ouverture des données accélère l’innovation</w:t>
      </w:r>
    </w:p>
    <w:p>
      <w:pPr>
        <w:spacing w:after="80" w:before="80" w:line="320"/>
        <w:jc w:val="both"/>
      </w:pPr>
      <w:r>
        <w:rPr>
          <w:rFonts w:ascii="Arial" w:cs="Arial" w:eastAsia="Arial" w:hAnsi="Arial"/>
          <w:b w:val="false"/>
          <w:bCs w:val="false"/>
          <w:i w:val="false"/>
          <w:iCs w:val="false"/>
          <w:color w:val="222222"/>
          <w:sz w:val="22"/>
          <w:szCs w:val="22"/>
        </w:rPr>
        <w:t xml:space="preserve">Le Netflix Prize illustre comment la mise à disposition contrôlée de données anonymisées peut mobiliser l’intelligence collective mondiale et accélérer considérablement les avancées algorithmiques — une leçon applicable à de nombreux secteurs.</w:t>
      </w:r>
    </w:p>
    <w:p>
      <w:pPr>
        <w:spacing w:after="100" w:before="0"/>
      </w:pPr>
      <w:r>
        <w:t xml:space="preserve"/>
      </w:r>
    </w:p>
    <w:p>
      <w:pPr>
        <w:pStyle w:val="Heading2"/>
        <w:spacing w:after="120" w:before="280"/>
      </w:pPr>
      <w:r>
        <w:rPr>
          <w:rFonts w:ascii="Arial" w:cs="Arial" w:eastAsia="Arial" w:hAnsi="Arial"/>
          <w:b/>
          <w:bCs/>
          <w:color w:val="2E6DB4"/>
          <w:sz w:val="26"/>
          <w:szCs w:val="26"/>
        </w:rPr>
        <w:t xml:space="preserve">Leçon 4 — La métrique choisie oriente les décisions</w:t>
      </w:r>
    </w:p>
    <w:p>
      <w:pPr>
        <w:spacing w:after="80" w:before="80" w:line="320"/>
        <w:jc w:val="both"/>
      </w:pPr>
      <w:r>
        <w:rPr>
          <w:rFonts w:ascii="Arial" w:cs="Arial" w:eastAsia="Arial" w:hAnsi="Arial"/>
          <w:b w:val="false"/>
          <w:bCs w:val="false"/>
          <w:i w:val="false"/>
          <w:iCs w:val="false"/>
          <w:color w:val="222222"/>
          <w:sz w:val="22"/>
          <w:szCs w:val="22"/>
        </w:rPr>
        <w:t xml:space="preserve">Netflix a parfois dû arbitrer entre optimiser le RMSE (précision statistique) et optimiser l’engagement réel des utilisateurs — deux métriques qui ne convergent pas toujours. Le choix de la bonne variable à optimiser est une compétence centrale en analyse de données.</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8. Conclusion</w:t>
      </w:r>
    </w:p>
    <w:p>
      <w:pPr>
        <w:spacing w:after="80" w:before="80" w:line="320"/>
        <w:jc w:val="both"/>
      </w:pPr>
      <w:r>
        <w:rPr>
          <w:rFonts w:ascii="Arial" w:cs="Arial" w:eastAsia="Arial" w:hAnsi="Arial"/>
          <w:b w:val="false"/>
          <w:bCs w:val="false"/>
          <w:i w:val="false"/>
          <w:iCs w:val="false"/>
          <w:color w:val="222222"/>
          <w:sz w:val="22"/>
          <w:szCs w:val="22"/>
        </w:rPr>
        <w:t xml:space="preserve">Le cas Netflix est exemplaire à bien des égards. Il montre que l’analyse de données n’est pas un outil technique accessoire, mais le cœur même du modèle d’affaires d’une entreprise devenue un géant mondial.</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En partant d’un problème concret — comment aider les utilisateurs à trouver ce qu’ils veulent regarder — et en construisant une infrastructure d’analyse de données rigoureuse (collecte massive, algorithmes de pointe, évaluation continue), Netflix a créé un avantage compétitif que ses concurrents peinent encore à égaler.</w:t>
      </w:r>
    </w:p>
    <w:p>
      <w:pPr>
        <w:spacing w:after="100" w:before="0"/>
      </w:pPr>
      <w:r>
        <w:t xml:space="preserve"/>
      </w:r>
    </w:p>
    <w:p>
      <w:pPr>
        <w:spacing w:after="80" w:before="80" w:line="320"/>
        <w:jc w:val="both"/>
      </w:pPr>
      <w:r>
        <w:rPr>
          <w:rFonts w:ascii="Arial" w:cs="Arial" w:eastAsia="Arial" w:hAnsi="Arial"/>
          <w:b w:val="false"/>
          <w:bCs w:val="false"/>
          <w:i w:val="false"/>
          <w:iCs w:val="false"/>
          <w:color w:val="222222"/>
          <w:sz w:val="22"/>
          <w:szCs w:val="22"/>
        </w:rPr>
        <w:t xml:space="preserve">Ce cas démontre avec force que la valeur de l’analyse de données se mesure non pas à la complexité des algorithmes utilisés, mais à l’impact des décisions qu’elle rend possibles.</w:t>
      </w:r>
    </w:p>
    <w:p>
      <w:pPr>
        <w:spacing w:after="200" w:before="0"/>
      </w:pPr>
      <w:r>
        <w:t xml:space="preserve"/>
      </w:r>
    </w:p>
    <w:p>
      <w:pPr>
        <w:pStyle w:val="Heading1"/>
        <w:pBdr>
          <w:bottom w:val="single" w:color="2E6DB4" w:sz="8" w:space="4"/>
        </w:pBdr>
        <w:spacing w:after="160" w:before="360"/>
      </w:pPr>
      <w:r>
        <w:rPr>
          <w:rFonts w:ascii="Arial" w:cs="Arial" w:eastAsia="Arial" w:hAnsi="Arial"/>
          <w:b/>
          <w:bCs/>
          <w:color w:val="1B3A6B"/>
          <w:sz w:val="32"/>
          <w:szCs w:val="32"/>
        </w:rPr>
        <w:t xml:space="preserve">Références</w:t>
      </w:r>
    </w:p>
    <w:p>
      <w:pPr>
        <w:spacing w:after="60" w:before="60"/>
      </w:pPr>
      <w:r>
        <w:rPr>
          <w:rFonts w:ascii="Arial" w:cs="Arial" w:eastAsia="Arial" w:hAnsi="Arial"/>
          <w:i/>
          <w:iCs/>
          <w:color w:val="555555"/>
          <w:sz w:val="20"/>
          <w:szCs w:val="20"/>
        </w:rPr>
        <w:t xml:space="preserve">Wikipedia — Netflix, Inc. (2025)</w:t>
      </w:r>
    </w:p>
    <w:p>
      <w:pPr>
        <w:spacing w:after="60" w:before="60"/>
      </w:pPr>
      <w:r>
        <w:rPr>
          <w:rFonts w:ascii="Arial" w:cs="Arial" w:eastAsia="Arial" w:hAnsi="Arial"/>
          <w:i/>
          <w:iCs/>
          <w:color w:val="555555"/>
          <w:sz w:val="20"/>
          <w:szCs w:val="20"/>
        </w:rPr>
        <w:t xml:space="preserve">Wikipedia — Netflix Prize (2009)</w:t>
      </w:r>
    </w:p>
    <w:p>
      <w:pPr>
        <w:spacing w:after="60" w:before="60"/>
      </w:pPr>
      <w:r>
        <w:rPr>
          <w:rFonts w:ascii="Arial" w:cs="Arial" w:eastAsia="Arial" w:hAnsi="Arial"/>
          <w:i/>
          <w:iCs/>
          <w:color w:val="555555"/>
          <w:sz w:val="20"/>
          <w:szCs w:val="20"/>
        </w:rPr>
        <w:t xml:space="preserve">The Vista Academy — 30+ Data Analytics Case Studies (2025)</w:t>
      </w:r>
    </w:p>
    <w:p>
      <w:pPr>
        <w:spacing w:after="60" w:before="60"/>
      </w:pPr>
      <w:r>
        <w:rPr>
          <w:rFonts w:ascii="Arial" w:cs="Arial" w:eastAsia="Arial" w:hAnsi="Arial"/>
          <w:i/>
          <w:iCs/>
          <w:color w:val="555555"/>
          <w:sz w:val="20"/>
          <w:szCs w:val="20"/>
        </w:rPr>
        <w:t xml:space="preserve">DigitalDefynd — 25 Business Analytics Case Studies (2026)</w:t>
      </w:r>
    </w:p>
    <w:p>
      <w:pPr>
        <w:spacing w:after="60" w:before="60"/>
      </w:pPr>
      <w:r>
        <w:rPr>
          <w:rFonts w:ascii="Arial" w:cs="Arial" w:eastAsia="Arial" w:hAnsi="Arial"/>
          <w:i/>
          <w:iCs/>
          <w:color w:val="555555"/>
          <w:sz w:val="20"/>
          <w:szCs w:val="20"/>
        </w:rPr>
        <w:t xml:space="preserve">McKinsey Global Institute — The Age of Analytics (réf. académique)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2026-05-26T10:21:21.579Z</dcterms:created>
  <dcterms:modified xsi:type="dcterms:W3CDTF">2026-05-26T10:21:21.579Z</dcterms:modified>
</cp:coreProperties>
</file>

<file path=docProps/custom.xml><?xml version="1.0" encoding="utf-8"?>
<Properties xmlns="http://schemas.openxmlformats.org/officeDocument/2006/custom-properties" xmlns:vt="http://schemas.openxmlformats.org/officeDocument/2006/docPropsVTypes"/>
</file>