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80"/>
        <w:jc w:val="center"/>
      </w:pPr>
      <w:r>
        <w:rPr>
          <w:rFonts w:ascii="Times New Roman" w:hAnsi="Times New Roman" w:eastAsia="黑体"/>
          <w:b/>
          <w:color w:val="1F4E79"/>
          <w:sz w:val="36"/>
        </w:rPr>
        <w:t>基于多来源证据与参与式设计的造影剂不良事件护理报告规格开发及语音辅助原型形成性评价</w:t>
      </w:r>
    </w:p>
    <w:p>
      <w:pPr>
        <w:spacing w:after="200"/>
        <w:ind w:firstLine="0"/>
        <w:jc w:val="center"/>
      </w:pPr>
      <w:r>
        <w:rPr>
          <w:rFonts w:ascii="Times New Roman" w:hAnsi="Times New Roman" w:eastAsia="宋体"/>
          <w:color w:val="595959"/>
          <w:sz w:val="21"/>
        </w:rPr>
        <w:t>英文暂定题目：</w:t>
      </w:r>
      <w:r>
        <w:rPr>
          <w:rFonts w:ascii="Times New Roman" w:hAnsi="Times New Roman" w:eastAsia="宋体"/>
          <w:b/>
          <w:color w:val="595959"/>
          <w:sz w:val="21"/>
        </w:rPr>
        <w:t>Evidence-Informed and Participatory Development of a Voice-Assisted Nursing Reporting Tool for Iodinated Contrast–Related Adverse Events: A Formative Evaluation Study</w:t>
      </w:r>
    </w:p>
    <w:p>
      <w:pPr>
        <w:spacing w:after="40"/>
        <w:ind w:firstLine="0"/>
        <w:jc w:val="center"/>
      </w:pPr>
      <w:r>
        <w:rPr>
          <w:rFonts w:ascii="Times New Roman" w:hAnsi="Times New Roman" w:eastAsia="宋体"/>
          <w:color w:val="595959"/>
          <w:sz w:val="19"/>
        </w:rPr>
        <w:t>版本：中文底稿 v0.1</w:t>
      </w:r>
    </w:p>
    <w:p>
      <w:pPr>
        <w:spacing w:after="40"/>
        <w:ind w:firstLine="0"/>
        <w:jc w:val="center"/>
      </w:pPr>
      <w:r>
        <w:rPr>
          <w:rFonts w:ascii="Times New Roman" w:hAnsi="Times New Roman" w:eastAsia="宋体"/>
          <w:color w:val="595959"/>
          <w:sz w:val="19"/>
        </w:rPr>
        <w:t>日期：2026-08-03</w:t>
      </w:r>
    </w:p>
    <w:p>
      <w:r>
        <w:rPr>
          <w:rFonts w:ascii="Times New Roman" w:hAnsi="Times New Roman" w:eastAsia="宋体"/>
        </w:rPr>
        <w:t xml:space="preserve">状态：结构性底稿；已有结果据实写入，未完成环节标记为 </w:t>
      </w:r>
      <w:r>
        <w:rPr>
          <w:rFonts w:ascii="Consolas" w:hAnsi="Consolas" w:eastAsia="宋体"/>
          <w:color w:val="9C5700"/>
          <w:sz w:val="19"/>
        </w:rPr>
        <w:t>[EVIDENCE NEEDED]</w:t>
      </w:r>
    </w:p>
    <w:p>
      <w:pPr>
        <w:pStyle w:val="Heading1"/>
      </w:pPr>
      <w:r>
        <w:rPr>
          <w:rFonts w:ascii="Times New Roman" w:hAnsi="Times New Roman" w:eastAsia="宋体"/>
        </w:rPr>
        <w:t>摘要</w:t>
      </w:r>
    </w:p>
    <w:p>
      <w:pPr>
        <w:pStyle w:val="Heading2"/>
      </w:pPr>
      <w:r>
        <w:rPr>
          <w:rFonts w:ascii="Times New Roman" w:hAnsi="Times New Roman" w:eastAsia="宋体"/>
        </w:rPr>
        <w:t>目的</w:t>
      </w:r>
    </w:p>
    <w:p>
      <w:r>
        <w:rPr>
          <w:rFonts w:ascii="Times New Roman" w:hAnsi="Times New Roman" w:eastAsia="宋体"/>
        </w:rPr>
        <w:t>构建一套面向非离子型碘造影剂使用后不良事件的护理报告规格，并开发来源可追溯、带语义安全控制且必须由护士确认的语音辅助报告原型，评价其工程可行性及复杂表达下的安全问题。</w:t>
      </w:r>
    </w:p>
    <w:p>
      <w:pPr>
        <w:pStyle w:val="Heading2"/>
      </w:pPr>
      <w:r>
        <w:rPr>
          <w:rFonts w:ascii="Times New Roman" w:hAnsi="Times New Roman" w:eastAsia="宋体"/>
        </w:rPr>
        <w:t>设计</w:t>
      </w:r>
    </w:p>
    <w:p>
      <w:r>
        <w:rPr>
          <w:rFonts w:ascii="Times New Roman" w:hAnsi="Times New Roman" w:eastAsia="宋体"/>
        </w:rPr>
        <w:t>多来源证据整合、参与式报告规格开发与原型形成性评价研究。</w:t>
      </w:r>
    </w:p>
    <w:p>
      <w:pPr>
        <w:pStyle w:val="Heading2"/>
      </w:pPr>
      <w:r>
        <w:rPr>
          <w:rFonts w:ascii="Times New Roman" w:hAnsi="Times New Roman" w:eastAsia="宋体"/>
        </w:rPr>
        <w:t>方法</w:t>
      </w:r>
    </w:p>
    <w:p>
      <w:r>
        <w:rPr>
          <w:rFonts w:ascii="Times New Roman" w:hAnsi="Times New Roman" w:eastAsia="宋体"/>
        </w:rPr>
        <w:t xml:space="preserve">研究按四个相互衔接的阶段设计。第一阶段整合个例安全性报告通用要求、MedDRA术语、FAERS造影剂特异报告信号与发生时间信息，以及本地护理登记的形成性需求，建立候选字段、字段关系和证据—需求映射。第二阶段拟由放射科护士、临床药师或药物警戒人员及放射科医师对字段的相关性、清晰度、可采集性和责任边界进行参与式审核 </w:t>
      </w:r>
      <w:r>
        <w:rPr>
          <w:rFonts w:ascii="Consolas" w:hAnsi="Consolas" w:eastAsia="宋体"/>
          <w:color w:val="9C5700"/>
          <w:sz w:val="19"/>
        </w:rPr>
        <w:t>[EVIDENCE NEEDED]</w:t>
      </w:r>
      <w:r>
        <w:rPr>
          <w:rFonts w:ascii="Times New Roman" w:hAnsi="Times New Roman" w:eastAsia="宋体"/>
        </w:rPr>
        <w:t>。第三阶段将审核后的规格实现为“语音转写—知识检索—大语言模型结构化整理—原文来源校验—语义状态护栏—护士确认”的网页原型。第四阶段使用100条中文模拟口述文本开展工程评价，其中80条为常规病例，20条为否定、冲突、不确定、模板、假设或补写指令等压力病例。评价包括接口成功率、来源可追溯性、安全标记、人工审核状态和复杂语义错误。字段级、关系级专家金标准、独立锁定测试、正式语音识别评价和护士可用性评价尚待完成。</w:t>
      </w:r>
    </w:p>
    <w:p>
      <w:pPr>
        <w:pStyle w:val="Heading2"/>
      </w:pPr>
      <w:r>
        <w:rPr>
          <w:rFonts w:ascii="Times New Roman" w:hAnsi="Times New Roman" w:eastAsia="宋体"/>
        </w:rPr>
        <w:t>结果</w:t>
      </w:r>
    </w:p>
    <w:p>
      <w:r>
        <w:rPr>
          <w:rFonts w:ascii="Times New Roman" w:hAnsi="Times New Roman" w:eastAsia="宋体"/>
        </w:rPr>
        <w:t>FAERS领域知识来源包括14,781份合并分析报告、42,811条PT记录、230个严格四算法PT信号和9,069条可评价发生时间记录；其中8,010条（88.32%）为同日发生，8,450条（93.17%）发生于1日内。上述结果仅用于形成事件词汇和时间采集提示，不作为个体因果判断或封闭事件清单。原型全量处理100/100条文本成功，未发生错误或重试；护栏后941项非空事实均可在原文中定位，全部报告保持待人工审核状态，未发生自动提交。初始压力层人工工程审计在19/20条文本中发现候选语义问题，表明逐字来源存在并不能证明内容属于患者事实。加入否定、冲突、不确定、模板、假设、拟写及缺失声明等语义范围护栏后，同一固定开发压力集20/20条完成回归，未再发现已知泄漏模式；22项离线测试全部通过。该回归不属于独立专家验证。</w:t>
      </w:r>
    </w:p>
    <w:p>
      <w:pPr>
        <w:pStyle w:val="Heading2"/>
      </w:pPr>
      <w:r>
        <w:rPr>
          <w:rFonts w:ascii="Times New Roman" w:hAnsi="Times New Roman" w:eastAsia="宋体"/>
        </w:rPr>
        <w:t>结论</w:t>
      </w:r>
    </w:p>
    <w:p>
      <w:r>
        <w:rPr>
          <w:rFonts w:ascii="Times New Roman" w:hAnsi="Times New Roman" w:eastAsia="宋体"/>
        </w:rPr>
        <w:t>本研究形成了造影剂不良事件护理报告规格及可执行的语音辅助原型。现有工程结果支持结构化草稿生成、来源定位、语义拦截和强制人工审核在技术上可执行，同时显示复杂语义而非接口调用是事实可靠性的主要风险。正式评价仍需完成多专业参与式审核、专家金标准、独立锁定测试、语音误差传播和护士工作流可用性研究。</w:t>
      </w:r>
    </w:p>
    <w:p>
      <w:pPr>
        <w:pStyle w:val="Heading2"/>
      </w:pPr>
      <w:r>
        <w:rPr>
          <w:rFonts w:ascii="Times New Roman" w:hAnsi="Times New Roman" w:eastAsia="宋体"/>
        </w:rPr>
        <w:t>对护理实践的意义</w:t>
      </w:r>
    </w:p>
    <w:p>
      <w:r>
        <w:rPr>
          <w:rFonts w:ascii="Times New Roman" w:hAnsi="Times New Roman" w:eastAsia="宋体"/>
        </w:rPr>
        <w:t>该原型提供了一种将护士自由口述整理为字段和关系明确、保留缺失与不确定性、可逐项核对来源的报告草稿的方法。其是否减少记录负担、提高报告完整性或改善上报行为，仍需前瞻性护士参与研究验证。</w:t>
      </w:r>
    </w:p>
    <w:p>
      <w:r>
        <w:rPr>
          <w:rFonts w:ascii="Times New Roman" w:hAnsi="Times New Roman" w:eastAsia="宋体"/>
          <w:b/>
        </w:rPr>
        <w:t>关键词：</w:t>
      </w:r>
      <w:r>
        <w:rPr>
          <w:rFonts w:ascii="Times New Roman" w:hAnsi="Times New Roman" w:eastAsia="宋体"/>
        </w:rPr>
        <w:t xml:space="preserve"> 造影剂；不良事件；护理报告；参与式设计；语音辅助；大语言模型；药物警戒；人机协作</w:t>
      </w:r>
    </w:p>
    <w:p>
      <w:pPr>
        <w:pStyle w:val="Heading1"/>
      </w:pPr>
      <w:r>
        <w:rPr>
          <w:rFonts w:ascii="Times New Roman" w:hAnsi="Times New Roman" w:eastAsia="宋体"/>
        </w:rPr>
        <w:t>1 引言</w:t>
      </w:r>
    </w:p>
    <w:p>
      <w:r>
        <w:rPr>
          <w:rFonts w:ascii="Times New Roman" w:hAnsi="Times New Roman" w:eastAsia="宋体"/>
        </w:rPr>
        <w:t>非离子型碘造影剂广泛用于增强影像检查。造影剂使用后的局部外渗、胃肠道表现、皮肤或过敏样表现以及呼吸系统症状通常首先由临床一线人员观察和处理。护士处于给药、观察、应急处置和交接的连续工作链中，因此其记录不仅服务于即时照护，也可能成为质量管理和药物警戒报告的信息来源。然而，记录一个症状并不等同于形成一份可复核的不良事件报告。能够被后续使用的报告还需要在信息可得时明确疑似产品、给药情境、事件表现、发生时间、处置、转归以及这些要素之间的关系。</w:t>
      </w:r>
    </w:p>
    <w:p>
      <w:r>
        <w:rPr>
          <w:rFonts w:ascii="Times New Roman" w:hAnsi="Times New Roman" w:eastAsia="宋体"/>
        </w:rPr>
        <w:t>药物警戒研究长期提示个例安全性报告存在字段缺失和关系不清。不同自发报告数据库中，给药途径、事件日期等信息常不完整；报告者是否容易获得信息也会影响字段质量。结构化ADE表单和领域特异性字段集的开发研究进一步表明，报告内容不能仅由技术人员一次性设定，而应先从规范和证据形成候选字段，再由临床使用者通过观察、试填和反馈进行修订。Chruscicki等在电子病历实施前以纸质原型试用ADE报告字段，发现使用者能够识别冗余字段、含糊概念、随访依赖和需要动态更新的内容。SideRep等数字报告工具则采用内容开发、迭代设计和可用性测试的路径。这些研究为“证据形成报告内容—使用者参与修订—数字化实现”的研究设计提供了直接依据。</w:t>
      </w:r>
    </w:p>
    <w:p>
      <w:r>
        <w:rPr>
          <w:rFonts w:ascii="Times New Roman" w:hAnsi="Times New Roman" w:eastAsia="宋体"/>
        </w:rPr>
        <w:t>语音和大语言模型为减少自由表达与结构化表单之间的转换负担提供了新的实现途径。已有研究已将护士语音转化为DART结构记录，也有研究将模拟临床口述转换为专业报告。然而，药物警戒报告比一般文档整理具有更严格的事实边界。药物名称、剂量、时间、事件和转归的错误可能改变报告含义；否定、冲突、未确认候选、模板和假设内容即使逐字出现在输入中，也不能直接作为患者事实。药物警戒LLM研究因此强调药物和事件匹配、不确定性呈现、异常路由和人工审核。LLM在本研究中应被视为报告草稿整理组件，而不是因果判断、严重性判断、治疗决策或自动上报主体。</w:t>
      </w:r>
    </w:p>
    <w:p>
      <w:r>
        <w:rPr>
          <w:rFonts w:ascii="Times New Roman" w:hAnsi="Times New Roman" w:eastAsia="宋体"/>
        </w:rPr>
        <w:t xml:space="preserve">造影剂场景还需要兼顾通用报告要求和领域特异性。ICSR/E2B与MedDRA可提供通用字段和标准术语；FAERS可扩展造影剂相关事件词汇并提示发生时间信息；本地护理登记则可揭示临床表达和可采集性问题。三类来源的作用并不相同：规范决定最低报告骨架，FAERS提供候选提示，本地使用者决定字段是否清晰、可获得且适合工作流。基于此，本研究旨在：（1）构建造影剂不良事件护理报告的候选字段、关系及证据映射；（2）通过多专业参与式审核形成可实施规格 </w:t>
      </w:r>
      <w:r>
        <w:rPr>
          <w:rFonts w:ascii="Consolas" w:hAnsi="Consolas" w:eastAsia="宋体"/>
          <w:color w:val="9C5700"/>
          <w:sz w:val="19"/>
        </w:rPr>
        <w:t>[EVIDENCE NEEDED]</w:t>
      </w:r>
      <w:r>
        <w:rPr>
          <w:rFonts w:ascii="Times New Roman" w:hAnsi="Times New Roman" w:eastAsia="宋体"/>
        </w:rPr>
        <w:t>；（3）实现来源可追溯、语义受约束且必须人工确认的语音辅助原型；（4）评价其工程可行性并识别复杂语义下的安全问题。</w:t>
      </w:r>
    </w:p>
    <w:p>
      <w:pPr>
        <w:pStyle w:val="Heading1"/>
      </w:pPr>
      <w:r>
        <w:rPr>
          <w:rFonts w:ascii="Times New Roman" w:hAnsi="Times New Roman" w:eastAsia="宋体"/>
        </w:rPr>
        <w:t>2 方法</w:t>
      </w:r>
    </w:p>
    <w:p>
      <w:pPr>
        <w:pStyle w:val="Heading2"/>
      </w:pPr>
      <w:r>
        <w:rPr>
          <w:rFonts w:ascii="Times New Roman" w:hAnsi="Times New Roman" w:eastAsia="宋体"/>
        </w:rPr>
        <w:t>2.1 研究设计</w:t>
      </w:r>
    </w:p>
    <w:p>
      <w:r>
        <w:rPr>
          <w:rFonts w:ascii="Times New Roman" w:hAnsi="Times New Roman" w:eastAsia="宋体"/>
        </w:rPr>
        <w:t>本研究采用四阶段形成性开发设计：报告内容形成、参与式修订、语音辅助原型实现和形成性安全评价。各阶段的输出依次作为下一阶段的输入，而非作为互不关联的并列研究。报告内容阶段形成候选字段、关系和知识条目；参与式阶段由目标使用者审核内容与流程；实现阶段将审核后的规格转换为可执行系统；评价阶段检验系统是否按规格生成可追溯草稿，并描述需要进一步修订的错误。</w:t>
      </w:r>
    </w:p>
    <w:p>
      <w:r>
        <w:rPr>
          <w:rFonts w:ascii="Times New Roman" w:hAnsi="Times New Roman" w:eastAsia="宋体"/>
        </w:rPr>
        <w:t>本底稿报告已经完成的FAERS知识输入、原型实现、100条文本工程运行和固定开发压力集回归。参与式审核、专家金标准、独立测试、正式音频评价及护士可用性研究尚未完成，因此相关方法作为预设方案保留，结果不作推断。</w:t>
      </w:r>
    </w:p>
    <w:p>
      <w:pPr>
        <w:pStyle w:val="Heading2"/>
      </w:pPr>
      <w:r>
        <w:rPr>
          <w:rFonts w:ascii="Times New Roman" w:hAnsi="Times New Roman" w:eastAsia="宋体"/>
        </w:rPr>
        <w:t>2.2 报告内容与字段来源</w:t>
      </w:r>
    </w:p>
    <w:p>
      <w:pPr>
        <w:pStyle w:val="Heading3"/>
      </w:pPr>
      <w:r>
        <w:rPr>
          <w:rFonts w:ascii="Times New Roman" w:hAnsi="Times New Roman" w:eastAsia="宋体"/>
        </w:rPr>
        <w:t>2.2.1 通用报告骨架</w:t>
      </w:r>
    </w:p>
    <w:p>
      <w:r>
        <w:rPr>
          <w:rFonts w:ascii="Times New Roman" w:hAnsi="Times New Roman" w:eastAsia="宋体"/>
        </w:rPr>
        <w:t xml:space="preserve">候选报告骨架依据ICSR/E2B通用数据要素和MedDRA术语原则建立 </w:t>
      </w:r>
      <w:r>
        <w:rPr>
          <w:rFonts w:ascii="Consolas" w:hAnsi="Consolas" w:eastAsia="宋体"/>
          <w:color w:val="9C5700"/>
          <w:sz w:val="19"/>
        </w:rPr>
        <w:t>[VERIFY：正式指南版本与字段映射]</w:t>
      </w:r>
      <w:r>
        <w:rPr>
          <w:rFonts w:ascii="Times New Roman" w:hAnsi="Times New Roman" w:eastAsia="宋体"/>
        </w:rPr>
        <w:t>。核心信息域包括患者、报告者、疑似产品、给药信息、事件、时间、处置、转归和病例叙述。每个信息域进一步定义状态：已提供、未提供、含糊、冲突、不确定或不适用。系统不得把“未提供”转换为阴性事实，也不得把不确定候选转换为确定值。</w:t>
      </w:r>
    </w:p>
    <w:p>
      <w:pPr>
        <w:pStyle w:val="Heading3"/>
      </w:pPr>
      <w:r>
        <w:rPr>
          <w:rFonts w:ascii="Times New Roman" w:hAnsi="Times New Roman" w:eastAsia="宋体"/>
        </w:rPr>
        <w:t>2.2.2 关系规格</w:t>
      </w:r>
    </w:p>
    <w:p>
      <w:r>
        <w:rPr>
          <w:rFonts w:ascii="Times New Roman" w:hAnsi="Times New Roman" w:eastAsia="宋体"/>
        </w:rPr>
        <w:t>报告规格不将字段视为彼此独立的词汇集合，而是明确五类关系：疑似产品—事件、给药—事件发生时间、事件—升级处置、事件—管理措施和事件—转归。关系仅表示输入文本是否明确支持要素之间的连接，不表示药物与事件之间已经建立因果关系。</w:t>
      </w:r>
    </w:p>
    <w:p>
      <w:pPr>
        <w:pStyle w:val="Heading3"/>
      </w:pPr>
      <w:r>
        <w:rPr>
          <w:rFonts w:ascii="Times New Roman" w:hAnsi="Times New Roman" w:eastAsia="宋体"/>
        </w:rPr>
        <w:t>2.2.3 FAERS造影剂特异知识</w:t>
      </w:r>
    </w:p>
    <w:p>
      <w:r>
        <w:rPr>
          <w:rFonts w:ascii="Times New Roman" w:hAnsi="Times New Roman" w:eastAsia="宋体"/>
        </w:rPr>
        <w:t xml:space="preserve">领域知识来源于2004年第一季度至2025年第四季度的FAERS v10分析结果，目标产品为碘佛醇、碘海醇、碘帕醇和碘克沙醇。分析使用ROR、PRR、BCPNN信息成分和MGPS经验贝叶斯几何均数，严格信号要求同时满足四种算法阈值。发生时间按给药开始日期与事件日期计算。完整提取、去重、MedDRA映射和统计方法沿用已归档的SQL及Python复现材料；上游清洗和FDA随访/删除文件处理仍需在投稿前补足审计链 </w:t>
      </w:r>
      <w:r>
        <w:rPr>
          <w:rFonts w:ascii="Consolas" w:hAnsi="Consolas" w:eastAsia="宋体"/>
          <w:color w:val="9C5700"/>
          <w:sz w:val="19"/>
        </w:rPr>
        <w:t>[EVIDENCE NEEDED]</w:t>
      </w:r>
      <w:r>
        <w:rPr>
          <w:rFonts w:ascii="Times New Roman" w:hAnsi="Times New Roman" w:eastAsia="宋体"/>
        </w:rPr>
        <w:t>。</w:t>
      </w:r>
    </w:p>
    <w:p>
      <w:r>
        <w:rPr>
          <w:rFonts w:ascii="Times New Roman" w:hAnsi="Times New Roman" w:eastAsia="宋体"/>
        </w:rPr>
        <w:t>FAERS结果仅用于：（1）扩展造影剂产品和事件候选词；（2）确定需要询问给药与事件时间；（3）构建常规及压力测试情境；（4）形成RAG知识条目。FAERS信号不用于估计本院发生率、比较四种产品绝对安全性、判断个体因果或限制护士记录未列入提示的其他事件。系统始终保留开放的其他事件入口。</w:t>
      </w:r>
    </w:p>
    <w:p>
      <w:pPr>
        <w:pStyle w:val="Heading3"/>
      </w:pPr>
      <w:r>
        <w:rPr>
          <w:rFonts w:ascii="Times New Roman" w:hAnsi="Times New Roman" w:eastAsia="宋体"/>
        </w:rPr>
        <w:t>2.2.4 本地形成性需求</w:t>
      </w:r>
    </w:p>
    <w:p>
      <w:r>
        <w:rPr>
          <w:rFonts w:ascii="Times New Roman" w:hAnsi="Times New Roman" w:eastAsia="宋体"/>
        </w:rPr>
        <w:t xml:space="preserve">项目现有本院登记材料包含患者年龄、性别和简短事件描述，可用于了解本地表达和现有登记形式。但现有项目文件中存在39例与44例两种分析口径，研究期、去重、数据来源和伦理路径尚未完全锁定。因此，本底稿不把本院资料作为正式结果，仅将其列为待核验的形成性输入 </w:t>
      </w:r>
      <w:r>
        <w:rPr>
          <w:rFonts w:ascii="Consolas" w:hAnsi="Consolas" w:eastAsia="宋体"/>
          <w:color w:val="9C5700"/>
          <w:sz w:val="19"/>
        </w:rPr>
        <w:t>[EVIDENCE NEEDED：统一分析集、完成来源核验和伦理确认]</w:t>
      </w:r>
      <w:r>
        <w:rPr>
          <w:rFonts w:ascii="Times New Roman" w:hAnsi="Times New Roman" w:eastAsia="宋体"/>
        </w:rPr>
        <w:t>。数据集未包含某字段也不能外推为完整护理病历中没有该信息。</w:t>
      </w:r>
    </w:p>
    <w:p>
      <w:pPr>
        <w:pStyle w:val="Heading2"/>
      </w:pPr>
      <w:r>
        <w:rPr>
          <w:rFonts w:ascii="Times New Roman" w:hAnsi="Times New Roman" w:eastAsia="宋体"/>
        </w:rPr>
        <w:t>2.3 参与式报告规格开发</w:t>
      </w:r>
    </w:p>
    <w:p>
      <w:r>
        <w:rPr>
          <w:rFonts w:ascii="Times New Roman" w:hAnsi="Times New Roman" w:eastAsia="宋体"/>
        </w:rPr>
        <w:t xml:space="preserve">候选字段和流程拟由放射科护士、护理质量或安全人员、临床药师/药物警戒人员及放射科医师参与审核 </w:t>
      </w:r>
      <w:r>
        <w:rPr>
          <w:rFonts w:ascii="Consolas" w:hAnsi="Consolas" w:eastAsia="宋体"/>
          <w:color w:val="9C5700"/>
          <w:sz w:val="19"/>
        </w:rPr>
        <w:t>[EVIDENCE NEEDED]</w:t>
      </w:r>
      <w:r>
        <w:rPr>
          <w:rFonts w:ascii="Times New Roman" w:hAnsi="Times New Roman" w:eastAsia="宋体"/>
        </w:rPr>
        <w:t>。参与者将分别评价字段的临床相关性、表述清晰度、护士可获得性、急性工作流适配性、重复性和责任归属，并审查哪些字段必须人工确认、哪些可从现有系统自动带入、哪些需要后续随访。</w:t>
      </w:r>
    </w:p>
    <w:p>
      <w:r>
        <w:rPr>
          <w:rFonts w:ascii="Times New Roman" w:hAnsi="Times New Roman" w:eastAsia="宋体"/>
        </w:rPr>
        <w:t xml:space="preserve">建议采用两轮形成性过程。第一轮以字段清单、关系图和低保真原型为材料，记录删除、合并、重命名和新增建议；第二轮使用修订后的可交互原型完成代表性任务并进行半结构访谈。若未采用正式Delphi程序，研究结果仅称参与式审核或利益相关者确认，不称专家共识。最终报告字段数、修改轨迹和内容效度结果将在该阶段完成后报告 </w:t>
      </w:r>
      <w:r>
        <w:rPr>
          <w:rFonts w:ascii="Consolas" w:hAnsi="Consolas" w:eastAsia="宋体"/>
          <w:color w:val="9C5700"/>
          <w:sz w:val="19"/>
        </w:rPr>
        <w:t>[EVIDENCE NEEDED]</w:t>
      </w:r>
      <w:r>
        <w:rPr>
          <w:rFonts w:ascii="Times New Roman" w:hAnsi="Times New Roman" w:eastAsia="宋体"/>
        </w:rPr>
        <w:t>。</w:t>
      </w:r>
    </w:p>
    <w:p>
      <w:pPr>
        <w:pStyle w:val="Heading2"/>
      </w:pPr>
      <w:r>
        <w:rPr>
          <w:rFonts w:ascii="Times New Roman" w:hAnsi="Times New Roman" w:eastAsia="宋体"/>
        </w:rPr>
        <w:t>2.4 语音辅助原型</w:t>
      </w:r>
    </w:p>
    <w:p>
      <w:r>
        <w:rPr>
          <w:rFonts w:ascii="Times New Roman" w:hAnsi="Times New Roman" w:eastAsia="宋体"/>
        </w:rPr>
        <w:t>原型的任务是将护士提供的语音转写或校正文本整理为结构化报告草稿。流程为：语音输入—ASR转写—领域知识检索—LLM按固定Schema提取—确定性来源检查—语义状态护栏—缺失/冲突提示—护士逐项确认—报告草稿。当前网页支持浏览器语音识别，也允许直接粘贴经人工校正的转写文本。由于尚未固定并评价ASR模型，现阶段工程实验从文本层开始；在正式完成音频测试前，不能把结果解释为端到端语音性能。</w:t>
      </w:r>
    </w:p>
    <w:p>
      <w:r>
        <w:rPr>
          <w:rFonts w:ascii="Times New Roman" w:hAnsi="Times New Roman" w:eastAsia="宋体"/>
        </w:rPr>
        <w:t>LLM使用Gemini 2.5 Flash，temperature设为0，动态思考预算关闭。RAG从版本化本地知识库返回报告字段、术语和边界提示。模型输出受JSON Schema约束。运行脚本默认单并发；仅对HTTP 429、5xx和瞬时网络错误重试，并优先遵循服务器Retry-After或retryDelay，否则使用1、2、4、8秒指数退避且封顶60秒。所有重试事件写入运行记录。</w:t>
      </w:r>
    </w:p>
    <w:p>
      <w:pPr>
        <w:pStyle w:val="Heading2"/>
      </w:pPr>
      <w:r>
        <w:rPr>
          <w:rFonts w:ascii="Times New Roman" w:hAnsi="Times New Roman" w:eastAsia="宋体"/>
        </w:rPr>
        <w:t>2.5 来源和语义安全控制</w:t>
      </w:r>
    </w:p>
    <w:p>
      <w:r>
        <w:rPr>
          <w:rFonts w:ascii="Times New Roman" w:hAnsi="Times New Roman" w:eastAsia="宋体"/>
        </w:rPr>
        <w:t>安全控制分为三层。第一层为来源护栏：结构化事实必须对应输入中的原文片段，无法定位的事实删除或置空。第二层为语义状态护栏：识别否定、冲突、未确认候选、自我纠正后的不确定性、模板示例、假设讨论、拟写或补全指令以及明确缺失声明；命中这些范围的信息不得作为确定患者事实。第三层为权限护栏：系统不判断因果关系、严重性、可报告性和治疗，不执行自动提交，所有输出均保持待人工审核状态。</w:t>
      </w:r>
    </w:p>
    <w:p>
      <w:pPr>
        <w:pStyle w:val="Heading2"/>
      </w:pPr>
      <w:r>
        <w:rPr>
          <w:rFonts w:ascii="Times New Roman" w:hAnsi="Times New Roman" w:eastAsia="宋体"/>
        </w:rPr>
        <w:t>2.6 评价语料</w:t>
      </w:r>
    </w:p>
    <w:p>
      <w:r>
        <w:rPr>
          <w:rFonts w:ascii="Times New Roman" w:hAnsi="Times New Roman" w:eastAsia="宋体"/>
        </w:rPr>
        <w:t>工程评价采用100条中文模拟护士口述文本，固定随机种子为20260803。语料按80/20模式组成：80条常规病例和20条压力病例；难度L1至L5分别为15、30、35、10和10条。压力病例覆盖否定、冲突、不确定产品或剂量、自我纠正、模板、假设、拟写和补全指令。所有材料不含真实患者直接身份标识。</w:t>
      </w:r>
    </w:p>
    <w:p>
      <w:r>
        <w:rPr>
          <w:rFonts w:ascii="Times New Roman" w:hAnsi="Times New Roman" w:eastAsia="宋体"/>
        </w:rPr>
        <w:t xml:space="preserve">该语料参与了Prompt和护栏开发，因此属于开发语料。正式评价仍需由至少两名临床或药物警戒评价者建立字段、关系和语义状态金标准，并创建未参与开发的锁定测试集 </w:t>
      </w:r>
      <w:r>
        <w:rPr>
          <w:rFonts w:ascii="Consolas" w:hAnsi="Consolas" w:eastAsia="宋体"/>
          <w:color w:val="9C5700"/>
          <w:sz w:val="19"/>
        </w:rPr>
        <w:t>[EVIDENCE NEEDED]</w:t>
      </w:r>
      <w:r>
        <w:rPr>
          <w:rFonts w:ascii="Times New Roman" w:hAnsi="Times New Roman" w:eastAsia="宋体"/>
        </w:rPr>
        <w:t>。</w:t>
      </w:r>
    </w:p>
    <w:p>
      <w:pPr>
        <w:pStyle w:val="Heading2"/>
      </w:pPr>
      <w:r>
        <w:rPr>
          <w:rFonts w:ascii="Times New Roman" w:hAnsi="Times New Roman" w:eastAsia="宋体"/>
        </w:rPr>
        <w:t>2.7 评价指标</w:t>
      </w:r>
    </w:p>
    <w:p>
      <w:r>
        <w:rPr>
          <w:rFonts w:ascii="Times New Roman" w:hAnsi="Times New Roman" w:eastAsia="宋体"/>
        </w:rPr>
        <w:t>现阶段工程指标包括请求成功率、错误与重试、单例运行时间、护栏后非空事实的逐字来源覆盖、安全标记、人工审核状态和自动提交违规。压力层进行逐例人工工程审计，识别否定泄漏、冲突值保留、未确认候选回填、错误剂量、模板/假设泄漏和结局误提取。</w:t>
      </w:r>
    </w:p>
    <w:p>
      <w:r>
        <w:rPr>
          <w:rFonts w:ascii="Times New Roman" w:hAnsi="Times New Roman" w:eastAsia="宋体"/>
        </w:rPr>
        <w:t xml:space="preserve">正式独立评价预设包括字段级precision、recall和F1，产品—事件及其他关系F1，幻觉率、遗漏率、否定泄漏率、冲突错误确定率、高风险错误数和95%置信区间 </w:t>
      </w:r>
      <w:r>
        <w:rPr>
          <w:rFonts w:ascii="Consolas" w:hAnsi="Consolas" w:eastAsia="宋体"/>
          <w:color w:val="9C5700"/>
          <w:sz w:val="19"/>
        </w:rPr>
        <w:t>[EVIDENCE NEEDED]</w:t>
      </w:r>
      <w:r>
        <w:rPr>
          <w:rFonts w:ascii="Times New Roman" w:hAnsi="Times New Roman" w:eastAsia="宋体"/>
        </w:rPr>
        <w:t xml:space="preserve">。应至少比较基础LLM流程与完整的RAG、来源校验和语义护栏流程。若保留“语音辅助”作为实证贡献，还需报告ASR字符或混合错误率、药名/剂量/时间错误率，以及ASR误差向字段和关系错误的传播 </w:t>
      </w:r>
      <w:r>
        <w:rPr>
          <w:rFonts w:ascii="Consolas" w:hAnsi="Consolas" w:eastAsia="宋体"/>
          <w:color w:val="9C5700"/>
          <w:sz w:val="19"/>
        </w:rPr>
        <w:t>[EVIDENCE NEEDED]</w:t>
      </w:r>
      <w:r>
        <w:rPr>
          <w:rFonts w:ascii="Times New Roman" w:hAnsi="Times New Roman" w:eastAsia="宋体"/>
        </w:rPr>
        <w:t>。</w:t>
      </w:r>
    </w:p>
    <w:p>
      <w:pPr>
        <w:pStyle w:val="Heading2"/>
      </w:pPr>
      <w:r>
        <w:rPr>
          <w:rFonts w:ascii="Times New Roman" w:hAnsi="Times New Roman" w:eastAsia="宋体"/>
        </w:rPr>
        <w:t>2.8 护士可用性评价</w:t>
      </w:r>
    </w:p>
    <w:p>
      <w:r>
        <w:rPr>
          <w:rFonts w:ascii="Times New Roman" w:hAnsi="Times New Roman" w:eastAsia="宋体"/>
        </w:rPr>
        <w:t xml:space="preserve">参与护士拟在代表性报告任务中使用修订原型，并评价完成时间、人工修改量、提示理解、字段可获得性、界面负担和整体可用性 </w:t>
      </w:r>
      <w:r>
        <w:rPr>
          <w:rFonts w:ascii="Consolas" w:hAnsi="Consolas" w:eastAsia="宋体"/>
          <w:color w:val="9C5700"/>
          <w:sz w:val="19"/>
        </w:rPr>
        <w:t>[EVIDENCE NEEDED]</w:t>
      </w:r>
      <w:r>
        <w:rPr>
          <w:rFonts w:ascii="Times New Roman" w:hAnsi="Times New Roman" w:eastAsia="宋体"/>
        </w:rPr>
        <w:t>。可使用SUS或MAUQ，并结合半结构访谈解释评分。研究不以自报“感觉更快”替代客观时间，也不在无对照情况下声称系统提高上报率或减少工作负荷。</w:t>
      </w:r>
    </w:p>
    <w:p>
      <w:pPr>
        <w:pStyle w:val="Heading2"/>
      </w:pPr>
      <w:r>
        <w:rPr>
          <w:rFonts w:ascii="Times New Roman" w:hAnsi="Times New Roman" w:eastAsia="宋体"/>
        </w:rPr>
        <w:t>2.9 伦理与数据治理</w:t>
      </w:r>
    </w:p>
    <w:p>
      <w:r>
        <w:rPr>
          <w:rFonts w:ascii="Times New Roman" w:hAnsi="Times New Roman" w:eastAsia="宋体"/>
        </w:rPr>
        <w:t xml:space="preserve">FAERS为公开去标识化数据。模拟语料不包含真实患者身份信息。本院登记审计、护士参与和音频录制需获得机构伦理批准、豁免或质量改进认定，并明确知情同意路径 </w:t>
      </w:r>
      <w:r>
        <w:rPr>
          <w:rFonts w:ascii="Consolas" w:hAnsi="Consolas" w:eastAsia="宋体"/>
          <w:color w:val="9C5700"/>
          <w:sz w:val="19"/>
        </w:rPr>
        <w:t>[EVIDENCE NEEDED]</w:t>
      </w:r>
      <w:r>
        <w:rPr>
          <w:rFonts w:ascii="Times New Roman" w:hAnsi="Times New Roman" w:eastAsia="宋体"/>
        </w:rPr>
        <w:t>。任何真实临床材料进入外部模型前必须完成机构批准、去标识化和供应商数据政策核验。模型、Prompt、知识库、代码和运行清单应在正式测试前冻结。</w:t>
      </w:r>
    </w:p>
    <w:p>
      <w:pPr>
        <w:pStyle w:val="Heading1"/>
      </w:pPr>
      <w:r>
        <w:rPr>
          <w:rFonts w:ascii="Times New Roman" w:hAnsi="Times New Roman" w:eastAsia="宋体"/>
        </w:rPr>
        <w:t>3 结果</w:t>
      </w:r>
    </w:p>
    <w:p>
      <w:pPr>
        <w:pStyle w:val="Heading2"/>
      </w:pPr>
      <w:r>
        <w:rPr>
          <w:rFonts w:ascii="Times New Roman" w:hAnsi="Times New Roman" w:eastAsia="宋体"/>
        </w:rPr>
        <w:t>3.1 候选报告规格与领域知识</w:t>
      </w:r>
    </w:p>
    <w:p>
      <w:r>
        <w:rPr>
          <w:rFonts w:ascii="Times New Roman" w:hAnsi="Times New Roman" w:eastAsia="宋体"/>
        </w:rPr>
        <w:t>当前候选规格包含患者和报告者、疑似造影剂、剂量与给药情境、事件表现、给药和发生时间、升级处置、管理措施、转归、来源位置、缺失字段、冲突/不确定状态及人工审核状态，并明确产品—事件—时间—处置—转归关系。规格已实现为数据字典、JSON Schema和确定性guardrail规则，但尚未完成多专业参与式审核，因此应称候选或初步规格，而非验证框架。</w:t>
      </w:r>
    </w:p>
    <w:p>
      <w:r>
        <w:rPr>
          <w:rFonts w:ascii="Times New Roman" w:hAnsi="Times New Roman" w:eastAsia="宋体"/>
        </w:rPr>
        <w:t>FAERS分析纳入14,781份POOLED分析基础报告和42,811条过滤后PT记录。在951个达到最小病例阈值的PT中，230个满足严格四算法信号标准；27个SOC中，皮肤和皮下组织疾病及免疫系统疾病满足严格标准。9,069条可评价TTO记录中，8,010条（88.32%）为同日发生，8,450条（93.17%）发生于1日内。上述结果支持在报告规格中保留开放事件入口、造影剂特异候选提示，以及给药和事件时间的明确采集；不支持个体因果、发生率或产品间绝对安全性结论。</w:t>
      </w:r>
    </w:p>
    <w:p>
      <w:pPr>
        <w:pStyle w:val="Heading2"/>
      </w:pPr>
      <w:r>
        <w:rPr>
          <w:rFonts w:ascii="Times New Roman" w:hAnsi="Times New Roman" w:eastAsia="宋体"/>
        </w:rPr>
        <w:t>3.2 原型实现</w:t>
      </w:r>
    </w:p>
    <w:p>
      <w:r>
        <w:rPr>
          <w:rFonts w:ascii="Times New Roman" w:hAnsi="Times New Roman" w:eastAsia="宋体"/>
        </w:rPr>
        <w:t>网页原型已实现文本输入、知识检索、LLM结构化整理、来源片段定位、缺失字段识别、安全标记和待人工审核状态。系统不会自动提交报告，也不会输出诊断、因果、严重性或治疗决定。当前浏览器语音入口可将转写文本送入同一流程，但尚未完成固定ASR模型的端到端性能评价。</w:t>
      </w:r>
    </w:p>
    <w:p>
      <w:pPr>
        <w:pStyle w:val="Heading2"/>
      </w:pPr>
      <w:r>
        <w:rPr>
          <w:rFonts w:ascii="Times New Roman" w:hAnsi="Times New Roman" w:eastAsia="宋体"/>
        </w:rPr>
        <w:t>3.3 全量100条工程运行</w:t>
      </w:r>
    </w:p>
    <w:p>
      <w:r>
        <w:rPr>
          <w:rFonts w:ascii="Times New Roman" w:hAnsi="Times New Roman" w:eastAsia="宋体"/>
        </w:rPr>
        <w:t>Gemini 2.5 Flash在单并发条件下完成100/100条处理，未发生请求错误、重试或自动提交违规。难度分布为L1 15条、L2 30条、L3 35条、L4 10条和L5 10条。护栏后共有941项非空事实具有逐字原文来源，缺少逐字来源0项；100份报告全部保持</w:t>
      </w:r>
      <w:r>
        <w:rPr>
          <w:rFonts w:ascii="Consolas" w:hAnsi="Consolas" w:eastAsia="宋体"/>
          <w:color w:val="595959"/>
          <w:sz w:val="19"/>
        </w:rPr>
        <w:t>pending_human_review</w:t>
      </w:r>
      <w:r>
        <w:rPr>
          <w:rFonts w:ascii="Times New Roman" w:hAnsi="Times New Roman" w:eastAsia="宋体"/>
        </w:rPr>
        <w:t>。总耗时555.947秒，平均5.559秒/例。</w:t>
      </w:r>
    </w:p>
    <w:p>
      <w:r>
        <w:rPr>
          <w:rFonts w:ascii="Times New Roman" w:hAnsi="Times New Roman" w:eastAsia="宋体"/>
        </w:rPr>
        <w:t>这些结果表明接口调用、结构解析、来源检查和审核状态在该开发语料上可执行，但不等同于字段准确率、关系正确率或临床安全性。</w:t>
      </w:r>
    </w:p>
    <w:p>
      <w:pPr>
        <w:pStyle w:val="Heading2"/>
      </w:pPr>
      <w:r>
        <w:rPr>
          <w:rFonts w:ascii="Times New Roman" w:hAnsi="Times New Roman" w:eastAsia="宋体"/>
        </w:rPr>
        <w:t>3.4 初始压力层暴露语义安全问题</w:t>
      </w:r>
    </w:p>
    <w:p>
      <w:r>
        <w:rPr>
          <w:rFonts w:ascii="Times New Roman" w:hAnsi="Times New Roman" w:eastAsia="宋体"/>
        </w:rPr>
        <w:t>首次全量运行后，对L4和L5共20条压力病例进行人工工程审计。L4的10/10条和L5的9/10条至少出现一项候选语义问题，合计19/20。主要模式包括将否定症状保留为事件、将冲突性别作为确定值、将未确认产品回填、恢复已被说话者纠正为不确定的剂量、将不明确的缓解写成转归，以及把模板、假设、拟写或补全指令中的内容写入患者事实。</w:t>
      </w:r>
    </w:p>
    <w:p>
      <w:r>
        <w:rPr>
          <w:rFonts w:ascii="Times New Roman" w:hAnsi="Times New Roman" w:eastAsia="宋体"/>
        </w:rPr>
        <w:t>该结果揭示了逐字来源检查的边界：某个字符串出现在输入中，只能证明文本提及了它，不能证明它是患者的肯定事实。由于该审计为工程人工复核而非双专家金标准，19/20不能解释为正式模型错误率。</w:t>
      </w:r>
    </w:p>
    <w:p>
      <w:pPr>
        <w:pStyle w:val="Heading2"/>
      </w:pPr>
      <w:r>
        <w:rPr>
          <w:rFonts w:ascii="Times New Roman" w:hAnsi="Times New Roman" w:eastAsia="宋体"/>
        </w:rPr>
        <w:t>3.5 语义护栏开发集回归</w:t>
      </w:r>
    </w:p>
    <w:p>
      <w:r>
        <w:rPr>
          <w:rFonts w:ascii="Times New Roman" w:hAnsi="Times New Roman" w:eastAsia="宋体"/>
        </w:rPr>
        <w:t>根据初始错误模式，系统增加否定、冲突、未确认候选、纠正后不确定、模板、假设、拟写/补全指令和缺失转归等语义范围护栏。固定20条压力开发集再次运行时，20/20请求成功，0错误、0重试；护栏后保留97项非空事实，逐字来源缺失0项；共触发14个安全标记，全部报告保持待人工审核，自动提交违规0。逐例人工工程复核未再发现修复前所列的已知泄漏模式，22项离线测试全部通过。</w:t>
      </w:r>
    </w:p>
    <w:p>
      <w:r>
        <w:rPr>
          <w:rFonts w:ascii="Times New Roman" w:hAnsi="Times New Roman" w:eastAsia="宋体"/>
        </w:rPr>
        <w:t>该结果仅支持已知错误模式在固定开发集中的回归修复。由于病例参与了系统调整，不能作为独立安全验证，也不能由此计算临床准确率或泛化能力。</w:t>
      </w:r>
    </w:p>
    <w:p>
      <w:pPr>
        <w:pStyle w:val="Heading2"/>
      </w:pPr>
      <w:r>
        <w:rPr>
          <w:rFonts w:ascii="Times New Roman" w:hAnsi="Times New Roman" w:eastAsia="宋体"/>
        </w:rPr>
        <w:t>3.6 待完成的参与式和独立评价</w:t>
      </w:r>
    </w:p>
    <w:p>
      <w:r>
        <w:rPr>
          <w:rFonts w:ascii="Times New Roman" w:hAnsi="Times New Roman" w:eastAsia="宋体"/>
        </w:rPr>
        <w:t xml:space="preserve">多专业字段审核、最终字段修订、护士任务测试、专家金标准、独立锁定语料、基础与完整流程对照、ASR音频评价及可用性结果尚未获得 </w:t>
      </w:r>
      <w:r>
        <w:rPr>
          <w:rFonts w:ascii="Consolas" w:hAnsi="Consolas" w:eastAsia="宋体"/>
          <w:color w:val="9C5700"/>
          <w:sz w:val="19"/>
        </w:rPr>
        <w:t>[EVIDENCE NEEDED]</w:t>
      </w:r>
      <w:r>
        <w:rPr>
          <w:rFonts w:ascii="Times New Roman" w:hAnsi="Times New Roman" w:eastAsia="宋体"/>
        </w:rPr>
        <w:t>。在这些结果完成前，本文不能声称系统提高报告完整性、准确性、效率、护士满意度或上报率。</w:t>
      </w:r>
    </w:p>
    <w:p>
      <w:pPr>
        <w:pStyle w:val="Heading1"/>
      </w:pPr>
      <w:r>
        <w:rPr>
          <w:rFonts w:ascii="Times New Roman" w:hAnsi="Times New Roman" w:eastAsia="宋体"/>
        </w:rPr>
        <w:t>4 讨论</w:t>
      </w:r>
    </w:p>
    <w:p>
      <w:pPr>
        <w:pStyle w:val="Heading2"/>
      </w:pPr>
      <w:r>
        <w:rPr>
          <w:rFonts w:ascii="Times New Roman" w:hAnsi="Times New Roman" w:eastAsia="宋体"/>
        </w:rPr>
        <w:t>4.1 主要发现</w:t>
      </w:r>
    </w:p>
    <w:p>
      <w:r>
        <w:rPr>
          <w:rFonts w:ascii="Times New Roman" w:hAnsi="Times New Roman" w:eastAsia="宋体"/>
        </w:rPr>
        <w:t>本研究当前形成了两项相互关联的成果。第一，通用报告规范、造影剂特异性FAERS信息和临床工作流需求能够被转化为字段、关系、来源和审核状态明确的候选报告规格。第二，该规格可由语音/文本辅助原型执行，完成结构化整理、原文定位、缺失与冲突提示及强制人工审核。100条开发语料证明了工程链路可运行，压力测试则显示事实可靠性的关键障碍不是能否生成结构化JSON，而是能否区分患者事实与否定、冲突、假设或指令性文本。</w:t>
      </w:r>
    </w:p>
    <w:p>
      <w:pPr>
        <w:pStyle w:val="Heading2"/>
      </w:pPr>
      <w:r>
        <w:rPr>
          <w:rFonts w:ascii="Times New Roman" w:hAnsi="Times New Roman" w:eastAsia="宋体"/>
        </w:rPr>
        <w:t>4.2 报告内容开发应先于技术实现</w:t>
      </w:r>
    </w:p>
    <w:p>
      <w:r>
        <w:rPr>
          <w:rFonts w:ascii="Times New Roman" w:hAnsi="Times New Roman" w:eastAsia="宋体"/>
        </w:rPr>
        <w:t>ADE报告工具开发研究普遍先确定报告内容，再通过参与式试用修订字段和工作流。Chruscicki等的纸质原型试用揭示了字段冗余、概念含糊、随访依赖和动态更新需求；SideRep则通过文献内容开发、迭代设计和可用性测试形成数字工具。这些先例说明，技术能够填充某个Schema并不意味着Schema本身合理。本项目下一阶段的首要任务因此不是继续增加模型，而是由护士、药师/药物警戒人员和放射科人员共同审查字段是否必要、可获得和可理解。</w:t>
      </w:r>
    </w:p>
    <w:p>
      <w:pPr>
        <w:pStyle w:val="Heading2"/>
      </w:pPr>
      <w:r>
        <w:rPr>
          <w:rFonts w:ascii="Times New Roman" w:hAnsi="Times New Roman" w:eastAsia="宋体"/>
        </w:rPr>
        <w:t>4.3 FAERS的作用是扩展提示，而非决定临床事实</w:t>
      </w:r>
    </w:p>
    <w:p>
      <w:r>
        <w:rPr>
          <w:rFonts w:ascii="Times New Roman" w:hAnsi="Times New Roman" w:eastAsia="宋体"/>
        </w:rPr>
        <w:t>FAERS提供了大于本地登记规模的事件词汇和发生时间信息，使候选报告规格不局限于少量本地常见表达。大量可评价记录集中于同日或1日内，也支持明确记录给药和事件时间。然而，自发报告信号受报告选择、重复、缺失和适应证等因素影响，不能转化为个体因果或发生率。若将FAERS信号直接制作成封闭选择列表，还可能增加提示锚定。因此，本研究把FAERS限制为候选提示和压力测试来源，并保留护士原始表述及开放其他事件入口。</w:t>
      </w:r>
    </w:p>
    <w:p>
      <w:pPr>
        <w:pStyle w:val="Heading2"/>
      </w:pPr>
      <w:r>
        <w:rPr>
          <w:rFonts w:ascii="Times New Roman" w:hAnsi="Times New Roman" w:eastAsia="宋体"/>
        </w:rPr>
        <w:t>4.4 关系和语义状态比孤立字段更重要</w:t>
      </w:r>
    </w:p>
    <w:p>
      <w:r>
        <w:rPr>
          <w:rFonts w:ascii="Times New Roman" w:hAnsi="Times New Roman" w:eastAsia="宋体"/>
        </w:rPr>
        <w:t>临床文本研究显示，文档提及药物和ADE并不保证两者关系明确，关系提取表现也可能低于实体识别。对造影剂报告而言，仅提取“碘海醇”“皮疹”“观察”三个词，不能说明哪个产品被怀疑、观察针对何种事件，也不能说明事件是否已经缓解。因此，本研究将产品—事件—时间—处置—转归关系作为报告规格的一部分，并将肯定、否定、冲突和不确定状态与字段值共同保存。</w:t>
      </w:r>
    </w:p>
    <w:p>
      <w:pPr>
        <w:pStyle w:val="Heading2"/>
      </w:pPr>
      <w:r>
        <w:rPr>
          <w:rFonts w:ascii="Times New Roman" w:hAnsi="Times New Roman" w:eastAsia="宋体"/>
        </w:rPr>
        <w:t>4.5 LLM只能承担草稿整理角色</w:t>
      </w:r>
    </w:p>
    <w:p>
      <w:r>
        <w:rPr>
          <w:rFonts w:ascii="Times New Roman" w:hAnsi="Times New Roman" w:eastAsia="宋体"/>
        </w:rPr>
        <w:t>现有结果支持LLM将自由文本转换为结构化草稿，但同时展示了无约束生成在否定、冲突和假设文本中的风险。逐字来源校验能够删除输入中完全不存在的内容，却不能判断输入中的词语属于真实事件、否认、模板还是指令。确定性语义护栏可对已知高风险模式提供第二道控制，但规则仍可能存在覆盖盲区。因此，LLM、来源校验、语义护栏和护士确认应被视为相互补充的系统，而非可替代人工判断的自动报告工具。</w:t>
      </w:r>
    </w:p>
    <w:p>
      <w:pPr>
        <w:pStyle w:val="Heading2"/>
      </w:pPr>
      <w:r>
        <w:rPr>
          <w:rFonts w:ascii="Times New Roman" w:hAnsi="Times New Roman" w:eastAsia="宋体"/>
        </w:rPr>
        <w:t>4.6 对护理工作流的意义</w:t>
      </w:r>
    </w:p>
    <w:p>
      <w:r>
        <w:rPr>
          <w:rFonts w:ascii="Times New Roman" w:hAnsi="Times New Roman" w:eastAsia="宋体"/>
        </w:rPr>
        <w:t>语音入口的潜在价值在于允许护士先按临床思维口述，再由系统呈现需要确认的字段、关系和缺失项，而不是在急性处置期间逐页填写复杂表单。护士仍负责确认事实、补充可获得信息并决定是否进入机构报告流程。该设计与既有研究中“让报告更容易”和“减少重复输入”的方向一致，但本研究尚未测量实际时间、修改量、认知负担或上报行为，不能把潜在优势写成已证实改善。</w:t>
      </w:r>
    </w:p>
    <w:p>
      <w:pPr>
        <w:pStyle w:val="Heading2"/>
      </w:pPr>
      <w:r>
        <w:rPr>
          <w:rFonts w:ascii="Times New Roman" w:hAnsi="Times New Roman" w:eastAsia="宋体"/>
        </w:rPr>
        <w:t>4.7 优势与局限性</w:t>
      </w:r>
    </w:p>
    <w:p>
      <w:r>
        <w:rPr>
          <w:rFonts w:ascii="Times New Roman" w:hAnsi="Times New Roman" w:eastAsia="宋体"/>
        </w:rPr>
        <w:t>本研究的优势是把报告内容、领域知识、来源追溯、语义状态和人工责任纳入同一可执行规格，并保留完整运行和错误审计记录。压力测试主动加入否定、冲突、模板和假设等非典型输入，也避免只用常规病例高估系统表现。</w:t>
      </w:r>
    </w:p>
    <w:p>
      <w:r>
        <w:rPr>
          <w:rFonts w:ascii="Times New Roman" w:hAnsi="Times New Roman" w:eastAsia="宋体"/>
        </w:rPr>
        <w:t>局限性首先在于当前报告规格尚未完成多专业参与式审核。其次，100条语料参与了系统开发，固定压力集回归不能替代独立测试；当前人工工程审计也不是双专家裁决金标准。第三，语音入口尚未使用固定ASR和人工逐字稿评价，无法量化口音、噪声、药名和时间表达错误的传播。第四，本院登记存在39/44例口径及伦理、来源和去重信息未锁定的问题，暂不能作为正式本地结果。第五，当前只评价一个云端LLM版本，模型更新可能改变输出。最后，本研究尚未在真实护理工作流中评价可用性、完成时间、人工修改量、上报率或患者结局。</w:t>
      </w:r>
    </w:p>
    <w:p>
      <w:pPr>
        <w:pStyle w:val="Heading2"/>
      </w:pPr>
      <w:r>
        <w:rPr>
          <w:rFonts w:ascii="Times New Roman" w:hAnsi="Times New Roman" w:eastAsia="宋体"/>
        </w:rPr>
        <w:t>4.8 下一阶段研究</w:t>
      </w:r>
    </w:p>
    <w:p>
      <w:r>
        <w:rPr>
          <w:rFonts w:ascii="Times New Roman" w:hAnsi="Times New Roman" w:eastAsia="宋体"/>
        </w:rPr>
        <w:t>下一阶段应依次完成：（1）多专业参与式字段审核和修订轨迹；（2）双评价者字段、关系和语义状态金标准；（3）未参与开发的锁定测试集及基础/完整流程对照；（4）多说话者、噪声和自我纠正条件下的ASR与端到端评价；（5）护士任务测试、客观完成时间、修改量及SUS或MAUQ；（6）在获得治理批准后开展真实工作流和多中心验证。</w:t>
      </w:r>
    </w:p>
    <w:p>
      <w:pPr>
        <w:pStyle w:val="Heading1"/>
      </w:pPr>
      <w:r>
        <w:rPr>
          <w:rFonts w:ascii="Times New Roman" w:hAnsi="Times New Roman" w:eastAsia="宋体"/>
        </w:rPr>
        <w:t>5 结论</w:t>
      </w:r>
    </w:p>
    <w:p>
      <w:r>
        <w:rPr>
          <w:rFonts w:ascii="Times New Roman" w:hAnsi="Times New Roman" w:eastAsia="宋体"/>
        </w:rPr>
        <w:t>本研究建立了一个证据驱动的造影剂不良事件护理报告候选规格，并将其实现为来源可追溯、带语义安全护栏且必须由护士确认的语音辅助原型。现有工程结果支持该流程能够稳定生成结构化草稿，也显示逐字来源存在并不足以证明信息属于患者事实。报告内容的专业审核、独立专家验证、正式语音评价和护士工作流研究仍是从工程原型走向临床可用工具的必要条件。</w:t>
      </w:r>
    </w:p>
    <w:p>
      <w:pPr>
        <w:pStyle w:val="Heading1"/>
      </w:pPr>
      <w:r>
        <w:rPr>
          <w:rFonts w:ascii="Times New Roman" w:hAnsi="Times New Roman" w:eastAsia="宋体"/>
        </w:rPr>
        <w:t>声明</w:t>
      </w:r>
    </w:p>
    <w:p>
      <w:pPr>
        <w:pStyle w:val="Heading2"/>
      </w:pPr>
      <w:r>
        <w:rPr>
          <w:rFonts w:ascii="Times New Roman" w:hAnsi="Times New Roman" w:eastAsia="宋体"/>
        </w:rPr>
        <w:t>伦理批准</w:t>
      </w:r>
    </w:p>
    <w:p>
      <w:r>
        <w:rPr>
          <w:rFonts w:ascii="Times New Roman" w:hAnsi="Times New Roman" w:eastAsia="宋体"/>
        </w:rPr>
        <w:t>FAERS为公开去标识化数据。模拟语料不涉及真实患者。涉及本院登记、参与式审核、护士任务和音频的伦理批准、豁免或质量改进认定：</w:t>
      </w:r>
      <w:r>
        <w:rPr>
          <w:rFonts w:ascii="Consolas" w:hAnsi="Consolas" w:eastAsia="宋体"/>
          <w:color w:val="9C5700"/>
          <w:sz w:val="19"/>
        </w:rPr>
        <w:t>[EVIDENCE NEEDED]</w:t>
      </w:r>
      <w:r>
        <w:rPr>
          <w:rFonts w:ascii="Times New Roman" w:hAnsi="Times New Roman" w:eastAsia="宋体"/>
        </w:rPr>
        <w:t>。</w:t>
      </w:r>
    </w:p>
    <w:p>
      <w:pPr>
        <w:pStyle w:val="Heading2"/>
      </w:pPr>
      <w:r>
        <w:rPr>
          <w:rFonts w:ascii="Times New Roman" w:hAnsi="Times New Roman" w:eastAsia="宋体"/>
        </w:rPr>
        <w:t>数据可得性</w:t>
      </w:r>
    </w:p>
    <w:p>
      <w:r>
        <w:rPr>
          <w:rFonts w:ascii="Times New Roman" w:hAnsi="Times New Roman" w:eastAsia="宋体"/>
        </w:rPr>
        <w:t>FAERS聚合结果、测试语料、报告规格、JSON Schema和运行摘要拟按许可和机构政策作为补充材料或代码仓库提供。MedDRA许可材料和本院数据不公开；具体访问和共享措辞：</w:t>
      </w:r>
      <w:r>
        <w:rPr>
          <w:rFonts w:ascii="Consolas" w:hAnsi="Consolas" w:eastAsia="宋体"/>
          <w:color w:val="9C5700"/>
          <w:sz w:val="19"/>
        </w:rPr>
        <w:t>[EVIDENCE NEEDED]</w:t>
      </w:r>
      <w:r>
        <w:rPr>
          <w:rFonts w:ascii="Times New Roman" w:hAnsi="Times New Roman" w:eastAsia="宋体"/>
        </w:rPr>
        <w:t>。</w:t>
      </w:r>
    </w:p>
    <w:p>
      <w:pPr>
        <w:pStyle w:val="Heading2"/>
      </w:pPr>
      <w:r>
        <w:rPr>
          <w:rFonts w:ascii="Times New Roman" w:hAnsi="Times New Roman" w:eastAsia="宋体"/>
        </w:rPr>
        <w:t>代码可得性</w:t>
      </w:r>
    </w:p>
    <w:p>
      <w:r>
        <w:rPr>
          <w:rFonts w:ascii="Times New Roman" w:hAnsi="Times New Roman" w:eastAsia="宋体"/>
        </w:rPr>
        <w:t>原型代码、运行脚本、Prompt版本和guardrail规则拟在去除密钥和机构敏感配置后提供：</w:t>
      </w:r>
      <w:r>
        <w:rPr>
          <w:rFonts w:ascii="Consolas" w:hAnsi="Consolas" w:eastAsia="宋体"/>
          <w:color w:val="9C5700"/>
          <w:sz w:val="19"/>
        </w:rPr>
        <w:t>[VERIFY：仓库与版本]</w:t>
      </w:r>
      <w:r>
        <w:rPr>
          <w:rFonts w:ascii="Times New Roman" w:hAnsi="Times New Roman" w:eastAsia="宋体"/>
        </w:rPr>
        <w:t>。</w:t>
      </w:r>
    </w:p>
    <w:p>
      <w:pPr>
        <w:pStyle w:val="Heading2"/>
      </w:pPr>
      <w:r>
        <w:rPr>
          <w:rFonts w:ascii="Times New Roman" w:hAnsi="Times New Roman" w:eastAsia="宋体"/>
        </w:rPr>
        <w:t>基金、利益冲突和作者贡献</w:t>
      </w:r>
    </w:p>
    <w:p>
      <w:r>
        <w:rPr>
          <w:rFonts w:ascii="Consolas" w:hAnsi="Consolas" w:eastAsia="宋体"/>
          <w:color w:val="9C5700"/>
          <w:sz w:val="19"/>
        </w:rPr>
        <w:t>[EVIDENCE NEEDED：作者提供]</w:t>
      </w:r>
    </w:p>
    <w:p>
      <w:pPr>
        <w:pStyle w:val="Heading1"/>
      </w:pPr>
      <w:r>
        <w:rPr>
          <w:rFonts w:ascii="Times New Roman" w:hAnsi="Times New Roman" w:eastAsia="宋体"/>
        </w:rPr>
        <w:t>核心参考文献（待统一为Nursing Open格式）</w:t>
      </w:r>
    </w:p>
    <w:p>
      <w:pPr>
        <w:pStyle w:val="Reference"/>
      </w:pPr>
      <w:r>
        <w:rPr>
          <w:rFonts w:ascii="Times New Roman" w:hAnsi="Times New Roman" w:eastAsia="宋体"/>
        </w:rPr>
        <w:t xml:space="preserve">1. Chruscicki A, Badke K, Peddie D, Small S, Balka E, Hohl CM. Pilot-testing an adverse drug event reporting form prior to its implementation in an electronic health record. </w:t>
      </w:r>
      <w:r>
        <w:rPr>
          <w:rFonts w:ascii="Times New Roman" w:hAnsi="Times New Roman" w:eastAsia="宋体"/>
          <w:i/>
        </w:rPr>
        <w:t>SpringerPlus</w:t>
      </w:r>
      <w:r>
        <w:rPr>
          <w:rFonts w:ascii="Times New Roman" w:hAnsi="Times New Roman" w:eastAsia="宋体"/>
        </w:rPr>
        <w:t>. 2016;5:1764. doi:10.1186/s40064-016-3382-z.</w:t>
      </w:r>
    </w:p>
    <w:p>
      <w:pPr>
        <w:pStyle w:val="Reference"/>
      </w:pPr>
      <w:r>
        <w:rPr>
          <w:rFonts w:ascii="Times New Roman" w:hAnsi="Times New Roman" w:eastAsia="宋体"/>
        </w:rPr>
        <w:t xml:space="preserve">2. Lim R, Ellett LMK, Semple S, Roughead EE. Development of a Web-Based System to Report Medication-Related Adverse Effects: Design and Usability Study. </w:t>
      </w:r>
      <w:r>
        <w:rPr>
          <w:rFonts w:ascii="Consolas" w:hAnsi="Consolas" w:eastAsia="宋体"/>
          <w:color w:val="9C5700"/>
          <w:sz w:val="19"/>
        </w:rPr>
        <w:t>[VERIFY：完整期刊、年份、卷期、DOI]</w:t>
      </w:r>
      <w:r>
        <w:rPr>
          <w:rFonts w:ascii="Times New Roman" w:hAnsi="Times New Roman" w:eastAsia="宋体"/>
        </w:rPr>
        <w:t>.</w:t>
      </w:r>
    </w:p>
    <w:p>
      <w:pPr>
        <w:pStyle w:val="Reference"/>
      </w:pPr>
      <w:r>
        <w:rPr>
          <w:rFonts w:ascii="Times New Roman" w:hAnsi="Times New Roman" w:eastAsia="宋体"/>
        </w:rPr>
        <w:t xml:space="preserve">3. Lau EY, Bird L, Lau A, et al. Developing a SNOMED CT-Based Value Set to Document Symptoms and Diagnoses for Adverse Drug Events: Mixed Methods Study. </w:t>
      </w:r>
      <w:r>
        <w:rPr>
          <w:rFonts w:ascii="Times New Roman" w:hAnsi="Times New Roman" w:eastAsia="宋体"/>
          <w:i/>
        </w:rPr>
        <w:t>JMIR Medical Informatics</w:t>
      </w:r>
      <w:r>
        <w:rPr>
          <w:rFonts w:ascii="Times New Roman" w:hAnsi="Times New Roman" w:eastAsia="宋体"/>
        </w:rPr>
        <w:t>. 2025;13:e70167. doi:10.2196/70167.</w:t>
      </w:r>
    </w:p>
    <w:p>
      <w:pPr>
        <w:pStyle w:val="Reference"/>
      </w:pPr>
      <w:r>
        <w:rPr>
          <w:rFonts w:ascii="Times New Roman" w:hAnsi="Times New Roman" w:eastAsia="宋体"/>
        </w:rPr>
        <w:t xml:space="preserve">4. Dedefo MG, Kassie GM, Gebreyohannes EA, Lim R, Roughead E, Kalisch Ellett L. Completeness of spontaneously reported adverse drug reactions in 4 databases. </w:t>
      </w:r>
      <w:r>
        <w:rPr>
          <w:rFonts w:ascii="Times New Roman" w:hAnsi="Times New Roman" w:eastAsia="宋体"/>
          <w:i/>
        </w:rPr>
        <w:t>British Journal of Clinical Pharmacology</w:t>
      </w:r>
      <w:r>
        <w:rPr>
          <w:rFonts w:ascii="Times New Roman" w:hAnsi="Times New Roman" w:eastAsia="宋体"/>
        </w:rPr>
        <w:t>. 2025. doi:10.1002/bcp.70182.</w:t>
      </w:r>
    </w:p>
    <w:p>
      <w:pPr>
        <w:pStyle w:val="Reference"/>
      </w:pPr>
      <w:r>
        <w:rPr>
          <w:rFonts w:ascii="Times New Roman" w:hAnsi="Times New Roman" w:eastAsia="宋体"/>
        </w:rPr>
        <w:t xml:space="preserve">5. Hakim JB, Painter JL, Ramcharran D, et al. The need for guardrails with large language models in pharmacovigilance and other medical safety critical settings. </w:t>
      </w:r>
      <w:r>
        <w:rPr>
          <w:rFonts w:ascii="Times New Roman" w:hAnsi="Times New Roman" w:eastAsia="宋体"/>
          <w:i/>
        </w:rPr>
        <w:t>Scientific Reports</w:t>
      </w:r>
      <w:r>
        <w:rPr>
          <w:rFonts w:ascii="Times New Roman" w:hAnsi="Times New Roman" w:eastAsia="宋体"/>
        </w:rPr>
        <w:t>. 2025;15:27886. doi:10.1038/s41598-025-09138-0.</w:t>
      </w:r>
    </w:p>
    <w:p>
      <w:pPr>
        <w:pStyle w:val="Reference"/>
      </w:pPr>
      <w:r>
        <w:rPr>
          <w:rFonts w:ascii="Times New Roman" w:hAnsi="Times New Roman" w:eastAsia="宋体"/>
        </w:rPr>
        <w:t xml:space="preserve">6. Silverman AL, Sushil M, Bhasuran B, et al. Algorithmic Identification of Treatment-Emergent Adverse Events From Clinical Notes Using Large Language Models: A Pilot Study in Inflammatory Bowel Disease. </w:t>
      </w:r>
      <w:r>
        <w:rPr>
          <w:rFonts w:ascii="Times New Roman" w:hAnsi="Times New Roman" w:eastAsia="宋体"/>
          <w:i/>
        </w:rPr>
        <w:t>Clinical Pharmacology &amp; Therapeutics</w:t>
      </w:r>
      <w:r>
        <w:rPr>
          <w:rFonts w:ascii="Times New Roman" w:hAnsi="Times New Roman" w:eastAsia="宋体"/>
        </w:rPr>
        <w:t>. 2024;115:1391–1399. doi:10.1002/cpt.3226.</w:t>
      </w:r>
    </w:p>
    <w:p>
      <w:pPr>
        <w:pStyle w:val="Reference"/>
      </w:pPr>
      <w:r>
        <w:rPr>
          <w:rFonts w:ascii="Times New Roman" w:hAnsi="Times New Roman" w:eastAsia="宋体"/>
        </w:rPr>
        <w:t xml:space="preserve">7. Kopacheva E, Lincke A, Björneld O, Hammar T. Detecting Adverse Drug Events in Clinical Notes Using Large Language Models. </w:t>
      </w:r>
      <w:r>
        <w:rPr>
          <w:rFonts w:ascii="Times New Roman" w:hAnsi="Times New Roman" w:eastAsia="宋体"/>
          <w:i/>
        </w:rPr>
        <w:t>Studies in Health Technology and Informatics</w:t>
      </w:r>
      <w:r>
        <w:rPr>
          <w:rFonts w:ascii="Times New Roman" w:hAnsi="Times New Roman" w:eastAsia="宋体"/>
        </w:rPr>
        <w:t>. 2025;327:892–893. doi:10.3233/SHTI250495.</w:t>
      </w:r>
    </w:p>
    <w:p>
      <w:pPr>
        <w:pStyle w:val="Reference"/>
      </w:pPr>
      <w:r>
        <w:rPr>
          <w:rFonts w:ascii="Times New Roman" w:hAnsi="Times New Roman" w:eastAsia="宋体"/>
        </w:rPr>
        <w:t xml:space="preserve">8. Su MH, Wang WC, Hsu YM, et al. Voice-Based Structured Nursing Documentation Using Automatic Speech Recognition and Large Language Models: Development and Evaluation Study. </w:t>
      </w:r>
      <w:r>
        <w:rPr>
          <w:rFonts w:ascii="Times New Roman" w:hAnsi="Times New Roman" w:eastAsia="宋体"/>
          <w:i/>
        </w:rPr>
        <w:t>JMIR Nursing</w:t>
      </w:r>
      <w:r>
        <w:rPr>
          <w:rFonts w:ascii="Times New Roman" w:hAnsi="Times New Roman" w:eastAsia="宋体"/>
        </w:rPr>
        <w:t>. 2026;9:e88567. doi:10.2196/88567.</w:t>
      </w:r>
    </w:p>
    <w:p>
      <w:pPr>
        <w:pStyle w:val="Reference"/>
      </w:pPr>
      <w:r>
        <w:rPr>
          <w:rFonts w:ascii="Times New Roman" w:hAnsi="Times New Roman" w:eastAsia="宋体"/>
        </w:rPr>
        <w:t xml:space="preserve">9. Seo J, Choi D, Kim T, et al. Evaluation Framework of Large Language Models in Medical Documentation: Development and Usability Study. </w:t>
      </w:r>
      <w:r>
        <w:rPr>
          <w:rFonts w:ascii="Times New Roman" w:hAnsi="Times New Roman" w:eastAsia="宋体"/>
          <w:i/>
        </w:rPr>
        <w:t>Journal of Medical Internet Research</w:t>
      </w:r>
      <w:r>
        <w:rPr>
          <w:rFonts w:ascii="Times New Roman" w:hAnsi="Times New Roman" w:eastAsia="宋体"/>
        </w:rPr>
        <w:t>. 2024;26:e58329. doi:10.2196/58329.</w:t>
      </w:r>
    </w:p>
    <w:p>
      <w:pPr>
        <w:pStyle w:val="Reference"/>
      </w:pPr>
      <w:r>
        <w:rPr>
          <w:rFonts w:ascii="Times New Roman" w:hAnsi="Times New Roman" w:eastAsia="宋体"/>
        </w:rPr>
        <w:t xml:space="preserve">10. </w:t>
      </w:r>
      <w:r>
        <w:rPr>
          <w:rFonts w:ascii="Consolas" w:hAnsi="Consolas" w:eastAsia="宋体"/>
          <w:color w:val="9C5700"/>
          <w:sz w:val="19"/>
        </w:rPr>
        <w:t>[VERIFY：补入ICSR/E2B、MedDRA、ACR/ESUR及护士ADR报告障碍的已核验原始来源]</w:t>
      </w:r>
      <w:r>
        <w:rPr>
          <w:rFonts w:ascii="Times New Roman" w:hAnsi="Times New Roman" w:eastAsia="宋体"/>
        </w:rPr>
        <w:t>。</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olor w:val="595959"/>
        <w:sz w:val="17"/>
      </w:rPr>
      <w:t>造影剂不良事件护理报告规格开发及形成性评价｜中文底稿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320" w:lineRule="auto"/>
      <w:ind w:firstLine="420"/>
      <w:jc w:val="both"/>
    </w:pPr>
    <w:rPr>
      <w:rFonts w:ascii="Times New Roman" w:hAnsi="Times New Roman" w:eastAsia="宋体"/>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黑体"/>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120" w:after="60" w:line="276" w:lineRule="auto"/>
      <w:outlineLvl w:val="3"/>
    </w:pPr>
    <w:rPr>
      <w:rFonts w:asciiTheme="majorHAnsi" w:eastAsiaTheme="majorEastAsia" w:hAnsiTheme="majorHAnsi" w:cstheme="majorBidi" w:ascii="Times New Roman" w:hAnsi="Times New Roman" w:eastAsia="黑体"/>
      <w:b/>
      <w:bCs/>
      <w:i/>
      <w:iCs/>
      <w:color w:val="1F1F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300" w:lineRule="auto"/>
      <w:ind w:left="420" w:hanging="283"/>
      <w:contextualSpacing/>
    </w:pPr>
    <w:rPr>
      <w:rFonts w:ascii="Times New Roman" w:hAnsi="Times New Roman" w:eastAsia="宋体"/>
      <w:b w:val="0"/>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300" w:lineRule="auto"/>
      <w:ind w:left="420" w:hanging="283"/>
      <w:contextualSpacing/>
    </w:pPr>
    <w:rPr>
      <w:rFonts w:ascii="Times New Roman" w:hAnsi="Times New Roman" w:eastAsia="宋体"/>
      <w:b w:val="0"/>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Next w:val="0"/>
      <w:spacing w:before="0" w:after="100" w:line="276" w:lineRule="auto"/>
      <w:ind w:left="420" w:hanging="420"/>
    </w:pPr>
    <w:rPr>
      <w:rFonts w:ascii="Times New Roman" w:hAnsi="Times New Roman" w:eastAsia="宋体"/>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基于多来源证据与参与式设计的造影剂不良事件护理报告规格开发及语音辅助原型形成性评价</dc:title>
  <dc:subject>中文论文底稿</dc:subject>
  <dc:creator>SCI_GO</dc:creator>
  <cp:keywords/>
  <dc:description>由 Markdown 转换；正文内容未作实质修改。</dc:description>
  <cp:lastModifiedBy/>
  <cp:revision>1</cp:revision>
  <dcterms:created xsi:type="dcterms:W3CDTF">2013-12-23T23:15:00Z</dcterms:created>
  <dcterms:modified xsi:type="dcterms:W3CDTF">2013-12-23T23:15:00Z</dcterms:modified>
  <cp:category/>
</cp:coreProperties>
</file>