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0BCC2" w14:textId="77777777" w:rsidR="00972247" w:rsidRDefault="00000000">
      <w:pPr>
        <w:pStyle w:val="1"/>
        <w:spacing w:before="0" w:after="0" w:line="240" w:lineRule="auto"/>
        <w:jc w:val="center"/>
        <w:rPr>
          <w:rFonts w:ascii="仿宋_GB2312" w:eastAsia="仿宋_GB2312"/>
          <w:sz w:val="24"/>
          <w:szCs w:val="24"/>
        </w:rPr>
      </w:pPr>
      <w:bookmarkStart w:id="0" w:name="_Toc482351439"/>
      <w:bookmarkStart w:id="1" w:name="_Toc482351440"/>
      <w:r>
        <w:rPr>
          <w:rFonts w:ascii="仿宋_GB2312" w:eastAsia="仿宋_GB2312" w:hint="eastAsia"/>
          <w:sz w:val="24"/>
          <w:szCs w:val="24"/>
        </w:rPr>
        <w:t>第二部分  本项目招标内容</w:t>
      </w:r>
    </w:p>
    <w:p w14:paraId="65665B28" w14:textId="77777777" w:rsidR="00972247" w:rsidRDefault="00972247">
      <w:pPr>
        <w:jc w:val="center"/>
        <w:rPr>
          <w:rFonts w:ascii="仿宋_GB2312" w:eastAsia="仿宋_GB2312"/>
          <w:sz w:val="24"/>
          <w:szCs w:val="24"/>
        </w:rPr>
      </w:pPr>
    </w:p>
    <w:p w14:paraId="22C3F0F7" w14:textId="77777777" w:rsidR="00972247" w:rsidRDefault="00000000">
      <w:pPr>
        <w:outlineLvl w:val="1"/>
        <w:rPr>
          <w:rFonts w:ascii="仿宋_GB2312" w:eastAsia="仿宋_GB2312" w:hAnsi="仿宋_GB2312" w:cs="仿宋_GB2312"/>
          <w:b/>
          <w:bCs/>
          <w:sz w:val="24"/>
          <w:szCs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  <w:szCs w:val="24"/>
        </w:rPr>
        <w:t>一、项目情况介绍</w:t>
      </w:r>
    </w:p>
    <w:p w14:paraId="51FFE8A1" w14:textId="77777777" w:rsidR="00972247" w:rsidRDefault="00000000">
      <w:pPr>
        <w:ind w:firstLineChars="200" w:firstLine="48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int="eastAsia"/>
          <w:color w:val="000000"/>
          <w:sz w:val="24"/>
          <w:szCs w:val="24"/>
        </w:rPr>
        <w:t>大模型平台项目，目标建成我行企业级的人工智能大模型平台，形成大模型训练的方法体系、数据集及评测标准，构建大模型工厂流水线。针对大模型应用的全生命周期,如数据预处理、数据标注、模型二次训练、模型微调、强化学习、模型评估、量化压缩、分布式推理、推理加速、运维监控，内容安全管控、算力调度等,从而快速构建我行自有大模型能力及应用。同时，建立健全我行当前人工智能技术体系架构，完成大模型的整体技术和应用规范，并提供人工智能大模型的最佳工程实践指引，快速生成细分领域大模型，实现快速赋能业务场景。针对已收集到的部门需求，采购软件产品，确保大模型平台建设工作顺利展开，扎实完成各项相关任务</w:t>
      </w:r>
      <w:r>
        <w:rPr>
          <w:rFonts w:ascii="仿宋_GB2312" w:eastAsia="仿宋_GB2312" w:hint="eastAsia"/>
          <w:sz w:val="24"/>
          <w:szCs w:val="24"/>
        </w:rPr>
        <w:t>。</w:t>
      </w:r>
    </w:p>
    <w:p w14:paraId="618C4B78" w14:textId="77777777" w:rsidR="00972247" w:rsidRDefault="00000000">
      <w:pPr>
        <w:outlineLvl w:val="1"/>
        <w:rPr>
          <w:rFonts w:ascii="仿宋_GB2312" w:eastAsia="仿宋_GB2312" w:hAnsi="仿宋_GB2312" w:cs="仿宋_GB2312"/>
          <w:b/>
          <w:bCs/>
          <w:sz w:val="24"/>
          <w:szCs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  <w:szCs w:val="24"/>
        </w:rPr>
        <w:t>二、项目采购内容及要求</w:t>
      </w:r>
    </w:p>
    <w:p w14:paraId="5E381268" w14:textId="77777777" w:rsidR="00972247" w:rsidRDefault="00000000">
      <w:pPr>
        <w:outlineLvl w:val="2"/>
        <w:rPr>
          <w:rFonts w:ascii="仿宋_GB2312" w:eastAsia="仿宋_GB2312" w:hAnsi="仿宋_GB2312" w:cs="仿宋_GB2312"/>
          <w:b/>
          <w:bCs/>
          <w:sz w:val="24"/>
          <w:szCs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  <w:szCs w:val="24"/>
        </w:rPr>
        <w:t>（一）大模型平台软件产品采购</w:t>
      </w:r>
    </w:p>
    <w:p w14:paraId="28271B7D" w14:textId="77777777" w:rsidR="00972247" w:rsidRDefault="00000000">
      <w:pPr>
        <w:outlineLvl w:val="3"/>
        <w:rPr>
          <w:rFonts w:ascii="仿宋_GB2312" w:eastAsia="仿宋_GB2312" w:hAnsi="仿宋_GB2312" w:cs="仿宋_GB2312"/>
          <w:b/>
          <w:bCs/>
          <w:sz w:val="24"/>
          <w:szCs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  <w:szCs w:val="24"/>
        </w:rPr>
        <w:t>1、采购的物品</w:t>
      </w:r>
    </w:p>
    <w:p w14:paraId="7F565FFA" w14:textId="77777777" w:rsidR="00972247" w:rsidRDefault="00000000">
      <w:pPr>
        <w:ind w:firstLine="42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int="eastAsia"/>
          <w:color w:val="000000"/>
          <w:sz w:val="24"/>
          <w:szCs w:val="24"/>
        </w:rPr>
        <w:t>大模型平台软件产品。（要求实现大模型训练、大模型推理、提示词工程、Agent智能体、安全审查、数据管理及标注、模型评估、模型压缩、模型部署、运维监控、资源管理、权限管理等功能，以及报告生成工具、模型自动化评测数据集和工具等</w:t>
      </w:r>
      <w:r>
        <w:rPr>
          <w:rFonts w:ascii="仿宋_GB2312" w:eastAsia="仿宋_GB2312" w:hint="eastAsia"/>
          <w:sz w:val="24"/>
          <w:szCs w:val="24"/>
        </w:rPr>
        <w:t>）</w:t>
      </w:r>
      <w:r>
        <w:rPr>
          <w:rFonts w:ascii="仿宋_GB2312" w:eastAsia="仿宋_GB2312" w:hAnsi="仿宋_GB2312" w:cs="仿宋_GB2312" w:hint="eastAsia"/>
          <w:sz w:val="24"/>
          <w:szCs w:val="24"/>
        </w:rPr>
        <w:t>。</w:t>
      </w:r>
    </w:p>
    <w:p w14:paraId="2FACE44B" w14:textId="77777777" w:rsidR="00972247" w:rsidRDefault="00000000">
      <w:pPr>
        <w:numPr>
          <w:ilvl w:val="0"/>
          <w:numId w:val="1"/>
        </w:numPr>
        <w:outlineLvl w:val="3"/>
        <w:rPr>
          <w:rFonts w:ascii="仿宋_GB2312" w:eastAsia="仿宋_GB2312" w:hAnsi="仿宋_GB2312" w:cs="仿宋_GB2312"/>
          <w:b/>
          <w:bCs/>
          <w:sz w:val="24"/>
          <w:szCs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  <w:szCs w:val="24"/>
        </w:rPr>
        <w:t>基本要求</w:t>
      </w:r>
    </w:p>
    <w:p w14:paraId="16BEEF6F" w14:textId="77777777" w:rsidR="00972247" w:rsidRDefault="00000000">
      <w:pPr>
        <w:ind w:firstLine="42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（1）软件产品必须具有在中国境内的正式合法使用权和销售权；</w:t>
      </w:r>
    </w:p>
    <w:p w14:paraId="35F4352A" w14:textId="77777777" w:rsidR="00972247" w:rsidRDefault="00000000">
      <w:pPr>
        <w:ind w:firstLine="42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（2）软件产品在国内有可靠的技术支持力量；</w:t>
      </w:r>
    </w:p>
    <w:p w14:paraId="74A85CCE" w14:textId="77777777" w:rsidR="00972247" w:rsidRDefault="00000000">
      <w:pPr>
        <w:ind w:firstLine="42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lastRenderedPageBreak/>
        <w:t>（3）软件产品必须为正式版本；</w:t>
      </w:r>
    </w:p>
    <w:p w14:paraId="79FD2EC9" w14:textId="77777777" w:rsidR="00972247" w:rsidRDefault="00000000">
      <w:pPr>
        <w:ind w:firstLine="42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（4）软件产品必须具有完整的技术资料。</w:t>
      </w:r>
    </w:p>
    <w:p w14:paraId="00F8E111" w14:textId="77777777" w:rsidR="00972247" w:rsidRDefault="00000000">
      <w:pPr>
        <w:ind w:firstLine="42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/>
          <w:sz w:val="24"/>
          <w:szCs w:val="24"/>
        </w:rPr>
        <w:t>（5）本次交付的软件产品除核心</w:t>
      </w:r>
      <w:r>
        <w:rPr>
          <w:rFonts w:ascii="仿宋_GB2312" w:eastAsia="仿宋_GB2312" w:hAnsi="仿宋_GB2312" w:cs="仿宋_GB2312" w:hint="eastAsia"/>
          <w:sz w:val="24"/>
          <w:szCs w:val="24"/>
        </w:rPr>
        <w:t>大</w:t>
      </w:r>
      <w:r>
        <w:rPr>
          <w:rFonts w:ascii="仿宋_GB2312" w:eastAsia="仿宋_GB2312" w:hAnsi="仿宋_GB2312" w:cs="仿宋_GB2312"/>
          <w:sz w:val="24"/>
          <w:szCs w:val="24"/>
        </w:rPr>
        <w:t>模型外均开源；</w:t>
      </w:r>
    </w:p>
    <w:p w14:paraId="66DEE905" w14:textId="77777777" w:rsidR="00972247" w:rsidRDefault="00000000">
      <w:pPr>
        <w:ind w:firstLine="42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/>
          <w:sz w:val="24"/>
          <w:szCs w:val="24"/>
        </w:rPr>
        <w:t>（6）软件产品为拥有自主知识产权产品，提供本项目所需软件的产品软著或专利书。</w:t>
      </w:r>
    </w:p>
    <w:p w14:paraId="109E463A" w14:textId="77777777" w:rsidR="00972247" w:rsidRDefault="00000000">
      <w:pPr>
        <w:numPr>
          <w:ilvl w:val="0"/>
          <w:numId w:val="1"/>
        </w:numPr>
        <w:outlineLvl w:val="3"/>
        <w:rPr>
          <w:rFonts w:ascii="仿宋_GB2312" w:eastAsia="仿宋_GB2312" w:hAnsi="仿宋_GB2312" w:cs="仿宋_GB2312"/>
          <w:b/>
          <w:bCs/>
          <w:sz w:val="24"/>
          <w:szCs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  <w:szCs w:val="24"/>
        </w:rPr>
        <w:t>功能要求</w:t>
      </w:r>
    </w:p>
    <w:p w14:paraId="22F8E31B" w14:textId="77777777" w:rsidR="00972247" w:rsidRDefault="00000000">
      <w:pPr>
        <w:ind w:firstLineChars="200" w:firstLine="48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本次采购软件产品需满足以下功能。</w:t>
      </w:r>
    </w:p>
    <w:p w14:paraId="412D59F3" w14:textId="77777777" w:rsidR="00972247" w:rsidRDefault="00000000">
      <w:pPr>
        <w:numPr>
          <w:ilvl w:val="255"/>
          <w:numId w:val="0"/>
        </w:numPr>
        <w:ind w:leftChars="100" w:left="210"/>
        <w:outlineLvl w:val="4"/>
        <w:rPr>
          <w:rFonts w:ascii="仿宋_GB2312" w:eastAsia="仿宋_GB2312"/>
          <w:b/>
          <w:color w:val="000000"/>
          <w:sz w:val="24"/>
          <w:szCs w:val="24"/>
        </w:rPr>
      </w:pPr>
      <w:r>
        <w:rPr>
          <w:rFonts w:ascii="仿宋_GB2312" w:eastAsia="仿宋_GB2312" w:hint="eastAsia"/>
          <w:b/>
          <w:color w:val="000000"/>
          <w:sz w:val="24"/>
          <w:szCs w:val="24"/>
        </w:rPr>
        <w:t>3.1模型训练</w:t>
      </w:r>
    </w:p>
    <w:p w14:paraId="03E0A2A3" w14:textId="77777777" w:rsidR="00972247" w:rsidRDefault="00000000">
      <w:pPr>
        <w:ind w:firstLineChars="200" w:firstLine="48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（1）Post Pretrain功能：大模型二次训练功能需支持常见开源大模型和商用大模型，支持训练参数的调整。支持训练过程监控、断点续训。开源模型重点支持的版本包括：LLaMa1/2/3,ChatGLM1/2/3/4，Baichuan1/2,Qwen1/1.5/2等版本。平台支持分布式训练能力，包括数据并行、流水线并行、张量并行等分布式训练策略。支持用户可选择模型训练加速策略，支持开启或关闭RDMA训练加速。支持单个模型的多机多卡训练，提升训练性能。支持对模型训练日志的查看。支持训练过程的可视化，包括包含Perplexity曲线、Training Loss曲线、训练epoch进度条等。</w:t>
      </w:r>
    </w:p>
    <w:p w14:paraId="5BCBF525" w14:textId="77777777" w:rsidR="00972247" w:rsidRDefault="00000000">
      <w:pPr>
        <w:ind w:firstLineChars="200" w:firstLine="48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（2）LORA/SFT微调功能：大模型SFT调优功能需支持常见开源大模型和商用大模型的调优，支持微调参数的调整。支持训练过程监控、断点续训。开源模型重点支持的版本包括：LLaMa1/2/3,ChatGLM1/2/3/4，Baichuan1/2,Qwen1/1.5/2等版本。支持对模型训练日志的查看。支持训练过程的可视化，包括包含Perplexity曲线、Training Loss曲线、训练epoch进度条等。</w:t>
      </w:r>
    </w:p>
    <w:p w14:paraId="3A88738B" w14:textId="77777777" w:rsidR="00972247" w:rsidRDefault="00000000">
      <w:pPr>
        <w:ind w:firstLineChars="200" w:firstLine="48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lastRenderedPageBreak/>
        <w:t>（3）RLHF训练功能：大模型RLHF训练功能需完成常见开源大模型和商用大模型的训练，包括奖励模型训练、强化学习训练等。支持训练过程监控、断点重训。开源模型重点支持的版本包括：LLaMa1/2/3,ChatGLM1/2/3，Baichuan1/2,Qwen1/1.5/2等版本。平台可选择模型训练加速策略，支持开启或关闭RDMA训练加速。支持对模型训练日志的查看。支持训练过程的可视化，包括包含Reward Curve曲线、Training Loss曲线、训练epoch进度条等。</w:t>
      </w:r>
    </w:p>
    <w:p w14:paraId="1FC572F1" w14:textId="77777777" w:rsidR="00972247" w:rsidRDefault="00000000">
      <w:pPr>
        <w:ind w:firstLineChars="200" w:firstLine="48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（4）偏好学习功能，包括DPO等。</w:t>
      </w:r>
    </w:p>
    <w:p w14:paraId="74D73A0D" w14:textId="77777777" w:rsidR="00972247" w:rsidRDefault="00000000">
      <w:pPr>
        <w:numPr>
          <w:ilvl w:val="255"/>
          <w:numId w:val="0"/>
        </w:numPr>
        <w:ind w:leftChars="100" w:left="210"/>
        <w:outlineLvl w:val="4"/>
        <w:rPr>
          <w:rFonts w:ascii="仿宋_GB2312" w:eastAsia="仿宋_GB2312"/>
          <w:b/>
          <w:color w:val="000000"/>
          <w:sz w:val="24"/>
          <w:szCs w:val="24"/>
        </w:rPr>
      </w:pPr>
      <w:r>
        <w:rPr>
          <w:rFonts w:ascii="仿宋_GB2312" w:eastAsia="仿宋_GB2312" w:hint="eastAsia"/>
          <w:b/>
          <w:color w:val="000000"/>
          <w:sz w:val="24"/>
          <w:szCs w:val="24"/>
        </w:rPr>
        <w:t>3.2模型评估</w:t>
      </w:r>
    </w:p>
    <w:p w14:paraId="7FDAEEE4" w14:textId="77777777" w:rsidR="00972247" w:rsidRDefault="00000000">
      <w:pPr>
        <w:ind w:firstLineChars="200" w:firstLine="48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（1）模型评估功能：模型训练完成后，平台提供标准化测试及验证工具，通过评测集评估模型的性能。包括评估集构建、评估方法内置、评价指标等。平台支持输出模型训练报告，并可图表展示评估报告，评估指标至少包括ROUGE-1、BLEU-4、BLEU-2、BLEU-L、Training loss等。平台提供对文本类生成大模型进行自动效果评估（基于文本相似度或匹配性规则）, 用以衡量不同数据集或参数下的大模型表现；支持的指标包括BLEU-4、ROUGE-1、ROUGE-2、ROUGE-L、准确率、F1分数。平台提供在线测试和多模型效果比对功能。</w:t>
      </w:r>
    </w:p>
    <w:p w14:paraId="0D0BAFDF" w14:textId="77777777" w:rsidR="00972247" w:rsidRDefault="00000000">
      <w:pPr>
        <w:ind w:firstLineChars="200" w:firstLine="48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（2）模型评测数据集及管理功能：测试集来源包括:开源评测集、行内私有评测集（偏特定任务），数据规模不少于1万条问答对。厂商在大模型平台内预置至少1万条问答对的高质量通用数据集，包括限定式问答、逻辑推理、开放式问答、角色扮演、数学计算、文本创作、提取式问答、摘要、文本分类、情感分析等方面。并在本项目组构建至少1千条问答对的私有化数据集，按照知识问答类、代码类、报告生成类等业务场景和任务类型分类。具备可自动化将平台上线后带标注的生产数据转为评测数据的功能，实现模型的快速评测。平台提供在线</w:t>
      </w:r>
      <w:r>
        <w:rPr>
          <w:rFonts w:ascii="仿宋_GB2312" w:eastAsia="仿宋_GB2312" w:hAnsi="仿宋_GB2312" w:cs="仿宋_GB2312" w:hint="eastAsia"/>
          <w:sz w:val="24"/>
          <w:szCs w:val="24"/>
        </w:rPr>
        <w:lastRenderedPageBreak/>
        <w:t>测试和多模型效果比对功能。</w:t>
      </w:r>
    </w:p>
    <w:p w14:paraId="1466A80D" w14:textId="77777777" w:rsidR="00972247" w:rsidRDefault="00000000">
      <w:pPr>
        <w:numPr>
          <w:ilvl w:val="255"/>
          <w:numId w:val="0"/>
        </w:numPr>
        <w:ind w:leftChars="100" w:left="210"/>
        <w:outlineLvl w:val="4"/>
        <w:rPr>
          <w:rFonts w:ascii="仿宋_GB2312" w:eastAsia="仿宋_GB2312"/>
          <w:b/>
          <w:color w:val="000000"/>
          <w:sz w:val="24"/>
          <w:szCs w:val="24"/>
        </w:rPr>
      </w:pPr>
      <w:r>
        <w:rPr>
          <w:rFonts w:ascii="仿宋_GB2312" w:eastAsia="仿宋_GB2312" w:hint="eastAsia"/>
          <w:b/>
          <w:color w:val="000000"/>
          <w:sz w:val="24"/>
          <w:szCs w:val="24"/>
        </w:rPr>
        <w:t>3.3服务发布</w:t>
      </w:r>
    </w:p>
    <w:p w14:paraId="4149AA61" w14:textId="77777777" w:rsidR="00972247" w:rsidRDefault="00000000">
      <w:pPr>
        <w:ind w:firstLineChars="200" w:firstLine="48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（1）模型压缩功能：模型压缩是指在原有的网络结构上进行参数压缩、维度缩减等操作或者重新设计简单的网络结构，以提高网络的训练和推理速度。平台应具备大模型压缩功能，支持量化压缩、稀疏化等多种模型压缩策略，量化压缩支持将模型压缩到int8、int4的版本，支持模型压缩任务管理，可查看压缩任务日志。支持开源模型的量化版本的推理。</w:t>
      </w:r>
    </w:p>
    <w:p w14:paraId="421A12CC" w14:textId="77777777" w:rsidR="00972247" w:rsidRDefault="00000000">
      <w:pPr>
        <w:ind w:firstLineChars="200" w:firstLine="48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（2）大模型推理功能：平台需支持开源模型与第三方商用大模型在线使用，且支持将训练好的模型发布为服务和接口，支持行内关联系统通过</w:t>
      </w:r>
      <w:proofErr w:type="spellStart"/>
      <w:r>
        <w:rPr>
          <w:rFonts w:ascii="仿宋_GB2312" w:eastAsia="仿宋_GB2312" w:hAnsi="仿宋_GB2312" w:cs="仿宋_GB2312" w:hint="eastAsia"/>
          <w:sz w:val="24"/>
          <w:szCs w:val="24"/>
        </w:rPr>
        <w:t>api</w:t>
      </w:r>
      <w:proofErr w:type="spellEnd"/>
      <w:r>
        <w:rPr>
          <w:rFonts w:ascii="仿宋_GB2312" w:eastAsia="仿宋_GB2312" w:hAnsi="仿宋_GB2312" w:cs="仿宋_GB2312" w:hint="eastAsia"/>
          <w:sz w:val="24"/>
          <w:szCs w:val="24"/>
        </w:rPr>
        <w:t>和页面嵌入的方式接入，提供通用的对话前端页面。支持多机多卡的分布式推理及推理加速。大模型推理服务运行于行内生产环境，支持负载均衡、实验室环境串联生产环境来支持数据回流、服务的版本管理及灰度发布能力。</w:t>
      </w:r>
    </w:p>
    <w:p w14:paraId="7D4FE17D" w14:textId="77777777" w:rsidR="00972247" w:rsidRDefault="00000000">
      <w:pPr>
        <w:ind w:firstLineChars="200" w:firstLine="48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（3）提示词工程配置和应用功能：平台需支持prompt模板管理，包括prompt创建，修改，删除，分类查看，导出。可定义模板名称、标签、模板内容，并支持参数插值的模板形式。平台内置100+高质量prompt模板可供直接调用。</w:t>
      </w:r>
    </w:p>
    <w:p w14:paraId="7C8A8040" w14:textId="77777777" w:rsidR="00972247" w:rsidRDefault="00000000">
      <w:pPr>
        <w:ind w:firstLine="48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（4）私有化部署：大模型平台可在行内生产环境（上海、福州、第三地待定）、实验室环境、训练环境和研发测试等网络环境的私有化部署，其中各级群支持信创与非信创环境的混合部署。产品具有完整知识产权，可在本行内部不受限制部署使用，不做license限制。私有化部署的大模型平台，在创建训练任务和推理任务的时候，能够指定单机单卡、单机多卡、多机多卡运行，并可指定具体算力服务器及对应的算力卡。</w:t>
      </w:r>
    </w:p>
    <w:p w14:paraId="68672397" w14:textId="77777777" w:rsidR="00972247" w:rsidRDefault="00000000">
      <w:pPr>
        <w:numPr>
          <w:ilvl w:val="255"/>
          <w:numId w:val="0"/>
        </w:numPr>
        <w:ind w:leftChars="100" w:left="210"/>
        <w:outlineLvl w:val="4"/>
        <w:rPr>
          <w:rFonts w:ascii="仿宋_GB2312" w:eastAsia="仿宋_GB2312"/>
          <w:b/>
          <w:color w:val="000000"/>
          <w:sz w:val="24"/>
          <w:szCs w:val="24"/>
        </w:rPr>
      </w:pPr>
      <w:r>
        <w:rPr>
          <w:rFonts w:ascii="仿宋_GB2312" w:eastAsia="仿宋_GB2312" w:hint="eastAsia"/>
          <w:b/>
          <w:color w:val="000000"/>
          <w:sz w:val="24"/>
          <w:szCs w:val="24"/>
        </w:rPr>
        <w:lastRenderedPageBreak/>
        <w:t>3.4 Agent</w:t>
      </w:r>
    </w:p>
    <w:p w14:paraId="57CD39EF" w14:textId="77777777" w:rsidR="00972247" w:rsidRDefault="00000000">
      <w:pPr>
        <w:ind w:firstLineChars="200" w:firstLine="48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（1）插件应用功能：大模型平台在推理时需提供插件接入功能，支持通过插件接入的方式为新的场景提供在线服务。预置部分插件（文档检索、文生图、代码解释器等），通过LLM API 以及内置的模块等快速的启动LLM应用的创建工作。平台需支持可调用行内的小模型能力，支持小模型以插件方式注册到大模型平台。</w:t>
      </w:r>
    </w:p>
    <w:p w14:paraId="77347D1B" w14:textId="77777777" w:rsidR="00972247" w:rsidRDefault="00000000">
      <w:pPr>
        <w:ind w:firstLineChars="200" w:firstLine="48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（2）大模型Agent智能体应用功能。提供智能体门户功能，包括智能体展示和体验、智能体订阅、自定义智能体配置和创建、应用集市管理、调用量统计等。门户系统需支持行内PC端和移动端接入。预置多个大模型智能体建设，包含但不限于：实现日/月报生成、问题复盘报告、市场研究报告、述职报告、调研报告、营销文案生成、工作总结、文本扩写、营销话术、活动策划、员工心理咨询、知识问答等办公智能体助手，提供智能体的数字劳动力展示页面。</w:t>
      </w:r>
    </w:p>
    <w:p w14:paraId="33B07B9B" w14:textId="77777777" w:rsidR="00972247" w:rsidRDefault="00000000">
      <w:pPr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（3）大模型Agent智能体工具：应用大模型及插件工具构建智能体，支持零代码或低代码开发，支持任务自定义编排，支持智能编排等。并落地实施3个以上场景案例，以智能体编排为主要技术手段，解决实际业务场景中的问题（如报告生成、或风格转写）。支持大模型自主的方式完成任务的分析、规划、分解，由大模型自主决策和执行任务的AI Agent应用建设。模型针对AI Agent任务进行过专项微调，在复杂任务的拆分规划、策略执行、工具调用、结果汇总等方面做过特定训练。</w:t>
      </w:r>
    </w:p>
    <w:p w14:paraId="1482BA75" w14:textId="77777777" w:rsidR="00972247" w:rsidRDefault="00000000">
      <w:pPr>
        <w:numPr>
          <w:ilvl w:val="255"/>
          <w:numId w:val="0"/>
        </w:numPr>
        <w:ind w:leftChars="100" w:left="210"/>
        <w:outlineLvl w:val="4"/>
        <w:rPr>
          <w:rFonts w:ascii="仿宋_GB2312" w:eastAsia="仿宋_GB2312"/>
          <w:b/>
          <w:color w:val="000000"/>
          <w:sz w:val="24"/>
          <w:szCs w:val="24"/>
        </w:rPr>
      </w:pPr>
      <w:r>
        <w:rPr>
          <w:rFonts w:ascii="仿宋_GB2312" w:eastAsia="仿宋_GB2312" w:hint="eastAsia"/>
          <w:b/>
          <w:color w:val="000000"/>
          <w:sz w:val="24"/>
          <w:szCs w:val="24"/>
        </w:rPr>
        <w:t>3.5平台管理</w:t>
      </w:r>
    </w:p>
    <w:p w14:paraId="7637E97A" w14:textId="77777777" w:rsidR="00972247" w:rsidRDefault="00000000">
      <w:pPr>
        <w:ind w:firstLineChars="200" w:firstLine="48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（1）数据管理及标注功能：数据管理功能需具备对数据进行导入，删除，修改，查看操作，数据标注功能需具备对数据进行标注，清洗，增强，回流试用</w:t>
      </w:r>
      <w:r>
        <w:rPr>
          <w:rFonts w:ascii="仿宋_GB2312" w:eastAsia="仿宋_GB2312" w:hAnsi="仿宋_GB2312" w:cs="仿宋_GB2312" w:hint="eastAsia"/>
          <w:sz w:val="24"/>
          <w:szCs w:val="24"/>
        </w:rPr>
        <w:lastRenderedPageBreak/>
        <w:t>等操作。平台预置数据清洗算子（过滤、去重、去隐私），导入数据支持多种格式。平台提供数据构成分析能力，支持对文本数据的统计和分布分析，进而了解对文本数据的特征和类别分布，可指导数据采样。其中训练语料数据文件格式支持JSONL、TXT、CSV、XLSX及压缩包格式。</w:t>
      </w:r>
      <w:proofErr w:type="spellStart"/>
      <w:r>
        <w:rPr>
          <w:rFonts w:ascii="仿宋_GB2312" w:eastAsia="仿宋_GB2312" w:hAnsi="仿宋_GB2312" w:cs="仿宋_GB2312" w:hint="eastAsia"/>
          <w:sz w:val="24"/>
          <w:szCs w:val="24"/>
        </w:rPr>
        <w:t>Prompt+Response</w:t>
      </w:r>
      <w:proofErr w:type="spellEnd"/>
      <w:r>
        <w:rPr>
          <w:rFonts w:ascii="仿宋_GB2312" w:eastAsia="仿宋_GB2312" w:hAnsi="仿宋_GB2312" w:cs="仿宋_GB2312" w:hint="eastAsia"/>
          <w:sz w:val="24"/>
          <w:szCs w:val="24"/>
        </w:rPr>
        <w:t>：用于SFT训练输，单轮或多轮的文本对话数据，单个提问和回答一一对应。Prompt+多Response排序：用于奖励模型训练输入。单轮或多轮的⽂本对话数据，单个提问对应多个回答，需要对多个回答进行排序。纯文本：用于post-pretrain的训练输⼊，包含特定行业方向/场景下的大规模无标注数据语料。Prompt集：用于RLHF训练数据。单轮或多轮的提问语料数据。Prompt+图片：用于SFT训练数据，精调文生图类模型。</w:t>
      </w:r>
    </w:p>
    <w:p w14:paraId="5A04D864" w14:textId="77777777" w:rsidR="00972247" w:rsidRDefault="00000000">
      <w:pPr>
        <w:ind w:firstLineChars="200" w:firstLine="48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平台提供智能标注能力，标注数据的存储介质使用分布式文件存储系统和对象存储系统。能够利用预置的大语言模型，对文本对话类数据进行智能标注，自动生成回答数据，完成文本对话数据集标注,提升数据标注效率。支持多人标注任务管理，可配置标注、审核、验收等多类角色，以多人团队协作形式提升数据标注效率。</w:t>
      </w:r>
    </w:p>
    <w:p w14:paraId="06EE63E6" w14:textId="77777777" w:rsidR="00972247" w:rsidRDefault="00000000">
      <w:pPr>
        <w:ind w:firstLineChars="200" w:firstLine="48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（2）多租户功能：平台具备多租户能力，支持租户间的计算资源隔离，可为不同租户分配固定资源池，保障租户间的模型训练推理任务互不影响。支持数据存储隔离，保障租户间的数据安全。平台支持HDFS、NFS、</w:t>
      </w:r>
      <w:proofErr w:type="spellStart"/>
      <w:r>
        <w:rPr>
          <w:rFonts w:ascii="仿宋_GB2312" w:eastAsia="仿宋_GB2312" w:hAnsi="仿宋_GB2312" w:cs="仿宋_GB2312" w:hint="eastAsia"/>
          <w:sz w:val="24"/>
          <w:szCs w:val="24"/>
        </w:rPr>
        <w:t>GlusterFS</w:t>
      </w:r>
      <w:proofErr w:type="spellEnd"/>
      <w:r>
        <w:rPr>
          <w:rFonts w:ascii="仿宋_GB2312" w:eastAsia="仿宋_GB2312" w:hAnsi="仿宋_GB2312" w:cs="仿宋_GB2312" w:hint="eastAsia"/>
          <w:sz w:val="24"/>
          <w:szCs w:val="24"/>
        </w:rPr>
        <w:t>、</w:t>
      </w:r>
      <w:proofErr w:type="spellStart"/>
      <w:r>
        <w:rPr>
          <w:rFonts w:ascii="仿宋_GB2312" w:eastAsia="仿宋_GB2312" w:hAnsi="仿宋_GB2312" w:cs="仿宋_GB2312" w:hint="eastAsia"/>
          <w:sz w:val="24"/>
          <w:szCs w:val="24"/>
        </w:rPr>
        <w:t>HDFSWithKerberos</w:t>
      </w:r>
      <w:proofErr w:type="spellEnd"/>
      <w:r>
        <w:rPr>
          <w:rFonts w:ascii="仿宋_GB2312" w:eastAsia="仿宋_GB2312" w:hAnsi="仿宋_GB2312" w:cs="仿宋_GB2312" w:hint="eastAsia"/>
          <w:sz w:val="24"/>
          <w:szCs w:val="24"/>
        </w:rPr>
        <w:t>、S3、CIFS、BOS、PVC、OBS、OSS等存储源。根据存储源，可创建存储卷，存储卷用于存放平台产出的数据，如数据集、模型文件、建模中间数据等。支持行内</w:t>
      </w:r>
      <w:proofErr w:type="spellStart"/>
      <w:r>
        <w:rPr>
          <w:rFonts w:ascii="仿宋_GB2312" w:eastAsia="仿宋_GB2312" w:hAnsi="仿宋_GB2312" w:cs="仿宋_GB2312" w:hint="eastAsia"/>
          <w:sz w:val="24"/>
          <w:szCs w:val="24"/>
        </w:rPr>
        <w:t>TxSQL</w:t>
      </w:r>
      <w:proofErr w:type="spellEnd"/>
      <w:r>
        <w:rPr>
          <w:rFonts w:ascii="仿宋_GB2312" w:eastAsia="仿宋_GB2312" w:hAnsi="仿宋_GB2312" w:cs="仿宋_GB2312" w:hint="eastAsia"/>
          <w:sz w:val="24"/>
          <w:szCs w:val="24"/>
        </w:rPr>
        <w:t>作为平台系统数据库。</w:t>
      </w:r>
    </w:p>
    <w:p w14:paraId="027B33CB" w14:textId="77777777" w:rsidR="00972247" w:rsidRDefault="00000000">
      <w:pPr>
        <w:ind w:firstLineChars="200" w:firstLine="48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（3）弹性资源管理功能：平台支持集群内创建、编辑和查看机器池（对应</w:t>
      </w:r>
      <w:r>
        <w:rPr>
          <w:rFonts w:ascii="仿宋_GB2312" w:eastAsia="仿宋_GB2312" w:hAnsi="仿宋_GB2312" w:cs="仿宋_GB2312" w:hint="eastAsia"/>
          <w:sz w:val="24"/>
          <w:szCs w:val="24"/>
        </w:rPr>
        <w:lastRenderedPageBreak/>
        <w:t>粒度节点</w:t>
      </w:r>
      <w:proofErr w:type="spellStart"/>
      <w:r>
        <w:rPr>
          <w:rFonts w:ascii="仿宋_GB2312" w:eastAsia="仿宋_GB2312" w:hAnsi="仿宋_GB2312" w:cs="仿宋_GB2312" w:hint="eastAsia"/>
          <w:sz w:val="24"/>
          <w:szCs w:val="24"/>
        </w:rPr>
        <w:t>ip</w:t>
      </w:r>
      <w:proofErr w:type="spellEnd"/>
      <w:r>
        <w:rPr>
          <w:rFonts w:ascii="仿宋_GB2312" w:eastAsia="仿宋_GB2312" w:hAnsi="仿宋_GB2312" w:cs="仿宋_GB2312" w:hint="eastAsia"/>
          <w:sz w:val="24"/>
          <w:szCs w:val="24"/>
        </w:rPr>
        <w:t>）和资源池（对应</w:t>
      </w:r>
      <w:proofErr w:type="spellStart"/>
      <w:r>
        <w:rPr>
          <w:rFonts w:ascii="仿宋_GB2312" w:eastAsia="仿宋_GB2312" w:hAnsi="仿宋_GB2312" w:cs="仿宋_GB2312" w:hint="eastAsia"/>
          <w:sz w:val="24"/>
          <w:szCs w:val="24"/>
        </w:rPr>
        <w:t>cpu</w:t>
      </w:r>
      <w:proofErr w:type="spellEnd"/>
      <w:r>
        <w:rPr>
          <w:rFonts w:ascii="仿宋_GB2312" w:eastAsia="仿宋_GB2312" w:hAnsi="仿宋_GB2312" w:cs="仿宋_GB2312" w:hint="eastAsia"/>
          <w:sz w:val="24"/>
          <w:szCs w:val="24"/>
        </w:rPr>
        <w:t>/内存/卡数等），支持按照项目维度分配机器资源，并支持对按照模型训练任务和模型推理服务分配、调度资源池内的算力资源（比如整机和单卡粒度）。平台支持对集群内资源总量、可用量以及相应配额的可视化管理，同时支持集群维度、系统微服务维度、节点维度以及Pod维度的资源监控。支持对空闲资源池、低利用率资源池配置自动回收规则，支持手动回收异常资源池，支持平台管理员对不合理的资源重新调整，提高资源利用率。支持GPU资源虚拟化的粒度与GPU厂家支持的粒度一致，例如英伟达卡能虚拟化到0.1卡，GPU资源虚拟化的粒度则支持到0.1卡。</w:t>
      </w:r>
    </w:p>
    <w:p w14:paraId="4B7E9FED" w14:textId="77777777" w:rsidR="00972247" w:rsidRDefault="00000000">
      <w:pPr>
        <w:ind w:firstLineChars="200" w:firstLine="48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（4）平台基础管控功能：平台提供人员管理、资源管理、运维管理、系统管理等能力，满足平台建设内部管理要求，为大模型平台模型服务的创建到运行构建一个稳定安全的运行空间。</w:t>
      </w:r>
    </w:p>
    <w:p w14:paraId="53CA353E" w14:textId="77777777" w:rsidR="00972247" w:rsidRDefault="00000000">
      <w:pPr>
        <w:numPr>
          <w:ilvl w:val="255"/>
          <w:numId w:val="0"/>
        </w:numPr>
        <w:ind w:leftChars="100" w:left="210"/>
        <w:outlineLvl w:val="4"/>
        <w:rPr>
          <w:rFonts w:ascii="仿宋_GB2312" w:eastAsia="仿宋_GB2312"/>
          <w:color w:val="000000"/>
          <w:sz w:val="24"/>
          <w:szCs w:val="24"/>
        </w:rPr>
      </w:pPr>
      <w:r>
        <w:rPr>
          <w:rFonts w:ascii="仿宋_GB2312" w:eastAsia="仿宋_GB2312" w:hint="eastAsia"/>
          <w:b/>
          <w:color w:val="000000"/>
          <w:sz w:val="24"/>
          <w:szCs w:val="24"/>
        </w:rPr>
        <w:t>3.6安全管理</w:t>
      </w:r>
    </w:p>
    <w:p w14:paraId="0F697CD1" w14:textId="77777777" w:rsidR="00972247" w:rsidRDefault="00000000">
      <w:pPr>
        <w:numPr>
          <w:ilvl w:val="255"/>
          <w:numId w:val="0"/>
        </w:numPr>
        <w:ind w:firstLineChars="200" w:firstLine="48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（1）内容安全网关功能：当模型对外提供服务时，平台需提供生成内容安全审查功能，需同时支持文本和图片的审核。该功能将审查用户给大模型的输入以及输出，具备完善的安全干预机制，支持回复干预、输入安全、输出安全等全链路的安全干预，安全干预的领域应包涵：涉黄、涉恐、涉政、不良价值观、违法犯罪等。并支持敏感词过滤及安全分级，例如区分：一般涉政、攻击涉政、高危涉政等。同时支持文本干预和语义干预，并支持相关词典、匹配规则的管理。提供相应的敏感词库并定期更新，提供1万条以上的安全评测数据集，满足网信办的安全审查要求，并配合行方通过相应认证。安全网关审查的响应时间要求不超过200ms。</w:t>
      </w:r>
    </w:p>
    <w:p w14:paraId="5CE629FA" w14:textId="77777777" w:rsidR="00972247" w:rsidRDefault="00000000">
      <w:pPr>
        <w:ind w:firstLine="48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（2）完成内容安全评测数据集的建设和行业内发布，完成金融训练和评测</w:t>
      </w:r>
      <w:r>
        <w:rPr>
          <w:rFonts w:ascii="仿宋_GB2312" w:eastAsia="仿宋_GB2312" w:hAnsi="仿宋_GB2312" w:cs="仿宋_GB2312" w:hint="eastAsia"/>
          <w:sz w:val="24"/>
          <w:szCs w:val="24"/>
        </w:rPr>
        <w:lastRenderedPageBreak/>
        <w:t>数据集的建设和行业发布。</w:t>
      </w:r>
    </w:p>
    <w:p w14:paraId="04E543AD" w14:textId="77777777" w:rsidR="00972247" w:rsidRDefault="00000000">
      <w:pPr>
        <w:numPr>
          <w:ilvl w:val="255"/>
          <w:numId w:val="0"/>
        </w:numPr>
        <w:ind w:leftChars="100" w:left="210"/>
        <w:outlineLvl w:val="4"/>
        <w:rPr>
          <w:rFonts w:ascii="仿宋_GB2312" w:eastAsia="仿宋_GB2312"/>
          <w:b/>
          <w:color w:val="000000"/>
          <w:sz w:val="24"/>
          <w:szCs w:val="24"/>
        </w:rPr>
      </w:pPr>
      <w:r>
        <w:rPr>
          <w:rFonts w:ascii="仿宋_GB2312" w:eastAsia="仿宋_GB2312" w:hint="eastAsia"/>
          <w:b/>
          <w:color w:val="000000"/>
          <w:sz w:val="24"/>
          <w:szCs w:val="24"/>
        </w:rPr>
        <w:t>3.7场景建设</w:t>
      </w:r>
    </w:p>
    <w:p w14:paraId="6A61EDE1" w14:textId="77777777" w:rsidR="00972247" w:rsidRDefault="00000000">
      <w:pPr>
        <w:ind w:firstLineChars="200" w:firstLine="48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（1）完成行内JUP、云原生、TXSQL等信创和行内标准的配套改造。完成与统一认证系统、运维监控系统、EAIP、EDIP、兴业智能服务平台等关联系统集成及改造。完成已上线的大模型场景到大模型平台的迁移工作。</w:t>
      </w:r>
    </w:p>
    <w:p w14:paraId="49EFCD1E" w14:textId="77777777" w:rsidR="00972247" w:rsidRDefault="00000000">
      <w:pPr>
        <w:ind w:firstLineChars="200" w:firstLine="48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（2）大模型应用框架具备面向金融专属的大模型系统层与AI原生业务应用的工具，可支持将大模型的信息解读、呈现、研判能力，以开箱即用的组件的形式，满足其各类信息处理业务应用的快速、高效AI原生化重构需求。</w:t>
      </w:r>
    </w:p>
    <w:p w14:paraId="0F9CE5D2" w14:textId="77777777" w:rsidR="00972247" w:rsidRDefault="00000000">
      <w:pPr>
        <w:ind w:firstLineChars="200" w:firstLine="48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基于上述框架构建的大模型的报告生成工具需支持模板编辑，可自定义模板，包括定义模板格式，素材，撰写要求，撰写样例及样例脱敏；支持模板调用生成制式报告。支持勾稽校验，满足财务报表校验功能，校验财务报表配平，支持引用财务指标计算插件功能；支持报告溯源，具备生成报告的原文溯源功能；支持段落续写功能，可在生成报告中进行修订，支持续写，重写，引用素材修改及人工编辑功能；支持图表转化功能，支持表格生成，支持表格和示意图转化功能；支持prompt可视化、页面prompt调整、 prompt调试功能，支持渲染及修改prompt后的实时效果查看；支持对接数据库，通过模板配置章节引用不同数据库作为撰写素材。</w:t>
      </w:r>
    </w:p>
    <w:p w14:paraId="11296EAD" w14:textId="77777777" w:rsidR="00972247" w:rsidRDefault="00000000">
      <w:pPr>
        <w:ind w:firstLineChars="200" w:firstLine="48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（3）结合本次项目两个场景，推理服务需与行内应用系统完成对接，平台提供大模型API接口，并提供丰富的接口使用说明，用于面向行内应用系统提供推理服务。需完成我行财富外呼营销助手、尽调报告智能生成等至少2个应用场景的定制化开发，完成模型开发，系统对接、界面展示等相关工程化实施建设和上线，完成一次从数据清洗、数据标注、模型微调(SFT、Lora)、模型评估、模型</w:t>
      </w:r>
      <w:r>
        <w:rPr>
          <w:rFonts w:ascii="仿宋_GB2312" w:eastAsia="仿宋_GB2312" w:hAnsi="仿宋_GB2312" w:cs="仿宋_GB2312" w:hint="eastAsia"/>
          <w:sz w:val="24"/>
          <w:szCs w:val="24"/>
        </w:rPr>
        <w:lastRenderedPageBreak/>
        <w:t>推理、服务发布的大模型生命周期全流程。流程贯穿从测试环境到实验室环境到生产环境。</w:t>
      </w:r>
    </w:p>
    <w:p w14:paraId="7D879DF6" w14:textId="77777777" w:rsidR="00972247" w:rsidRDefault="00000000">
      <w:pPr>
        <w:ind w:firstLineChars="200" w:firstLine="48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（4）完成财富外呼营销助手场景的定制化开发，完成模型开发，系统对接、界面展示等相关工程化实施建设和上线，具体功能和技术指标要求如下：</w:t>
      </w:r>
    </w:p>
    <w:p w14:paraId="56C3F2A2" w14:textId="77777777" w:rsidR="00972247" w:rsidRDefault="00000000">
      <w:pPr>
        <w:ind w:firstLineChars="200" w:firstLine="48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1、根据外呼录音内容，质检理财经理是否完成行外资产询问的工作，并辅助抽取行外资产存放的金融机构，金额，产品、到期时间等要素。</w:t>
      </w:r>
    </w:p>
    <w:p w14:paraId="36400BE4" w14:textId="77777777" w:rsidR="00972247" w:rsidRDefault="00000000">
      <w:pPr>
        <w:ind w:firstLineChars="200" w:firstLine="48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2、完成通话内容提炼总结。</w:t>
      </w:r>
    </w:p>
    <w:p w14:paraId="5214F7E7" w14:textId="77777777" w:rsidR="00972247" w:rsidRDefault="00000000">
      <w:pPr>
        <w:ind w:firstLineChars="200" w:firstLine="48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3、要求抽取准确率和通话内容总结满意度达到90%以上；</w:t>
      </w:r>
    </w:p>
    <w:p w14:paraId="09773D1A" w14:textId="77777777" w:rsidR="00972247" w:rsidRDefault="00000000">
      <w:pPr>
        <w:ind w:firstLineChars="200" w:firstLine="48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（5）尽调报告智能生成场景要求：基于大模型实现尽调报告内容的辅助生成，包含财务分析，经营分析和行业分析等内容的生成。要求数据计算准确性98%以上，数据抽取准确性98%以上，答案要点的覆盖完整性90%以上；</w:t>
      </w:r>
    </w:p>
    <w:p w14:paraId="3E6FBC4D" w14:textId="77777777" w:rsidR="00972247" w:rsidRDefault="00000000">
      <w:pPr>
        <w:numPr>
          <w:ilvl w:val="0"/>
          <w:numId w:val="1"/>
        </w:numPr>
        <w:outlineLvl w:val="3"/>
        <w:rPr>
          <w:rFonts w:ascii="仿宋_GB2312" w:eastAsia="仿宋_GB2312" w:hAnsi="仿宋_GB2312" w:cs="仿宋_GB2312"/>
          <w:b/>
          <w:bCs/>
          <w:sz w:val="24"/>
          <w:szCs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  <w:szCs w:val="24"/>
        </w:rPr>
        <w:t>技术要求</w:t>
      </w:r>
    </w:p>
    <w:p w14:paraId="5F97B61B" w14:textId="77777777" w:rsidR="00972247" w:rsidRDefault="00000000">
      <w:pPr>
        <w:ind w:firstLine="42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为了保证大模型平台可靠稳定、功能完善、性能优越以及技术先进的建设目标，大模型平台软件产品需遵循如下要求，并由投标人进行方案设计和系统实现：</w:t>
      </w:r>
    </w:p>
    <w:p w14:paraId="5A32055F" w14:textId="77777777" w:rsidR="00972247" w:rsidRDefault="00000000">
      <w:pPr>
        <w:ind w:firstLineChars="200" w:firstLine="48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（1）满足平台系统灾难恢复指标RTO&lt;=1小时，RPO&lt;=1小时。支持7*24小时服务，系统可用性达99.99%。</w:t>
      </w:r>
    </w:p>
    <w:p w14:paraId="4C04E600" w14:textId="77777777" w:rsidR="00972247" w:rsidRDefault="00000000">
      <w:pPr>
        <w:ind w:firstLineChars="200" w:firstLine="48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（2）满足平台支持最高QPS不低于200。 在英伟达和信创算力共同支持下，满足并发访问的要求。</w:t>
      </w:r>
    </w:p>
    <w:p w14:paraId="72F87BB1" w14:textId="77777777" w:rsidR="00972247" w:rsidRDefault="00000000">
      <w:pPr>
        <w:ind w:firstLineChars="200" w:firstLine="48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（3）满足平台性能响应首字延迟：2-3s，后续输出40 - 50 Tokens/s。</w:t>
      </w:r>
    </w:p>
    <w:p w14:paraId="41AE3282" w14:textId="77777777" w:rsidR="00972247" w:rsidRDefault="00000000">
      <w:pPr>
        <w:ind w:firstLineChars="200" w:firstLine="48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（4）供应商需提供50B以上参数可适配该平台产品的自研大模型试用，具备理解、生成、逻辑、记忆、对话、信息抽取等能力；模型需支持流式输出，推理速度首字时延低于800ms，每秒输出不低于40个tokens；模型支持的最大</w:t>
      </w:r>
      <w:r>
        <w:rPr>
          <w:rFonts w:ascii="仿宋_GB2312" w:eastAsia="仿宋_GB2312" w:hAnsi="仿宋_GB2312" w:cs="仿宋_GB2312" w:hint="eastAsia"/>
          <w:sz w:val="24"/>
          <w:szCs w:val="24"/>
        </w:rPr>
        <w:lastRenderedPageBreak/>
        <w:t>输入序列长度不低于32k tokens。</w:t>
      </w:r>
    </w:p>
    <w:p w14:paraId="52D46CC8" w14:textId="77777777" w:rsidR="00972247" w:rsidRDefault="00000000">
      <w:pPr>
        <w:ind w:firstLineChars="200" w:firstLine="48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（5）网络信息订阅功能：大模型平台实现互联网信息订阅和摘要机制，根据用户关心的主题（如公司主体的新闻舆情、行业动态等）进行内容订阅和提炼摘要，经过内容安全审核后，按照天的频率更新到行内的数据库，用邮件或者其他方式通知订阅人。</w:t>
      </w:r>
    </w:p>
    <w:p w14:paraId="3A5E2067" w14:textId="77777777" w:rsidR="00972247" w:rsidRDefault="00000000">
      <w:pPr>
        <w:ind w:firstLineChars="200" w:firstLine="48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（6）适配麒麟V10 操作系统：大模型平台软件可以运行于麒麟V10操作系统。</w:t>
      </w:r>
    </w:p>
    <w:p w14:paraId="480DF0E6" w14:textId="77777777" w:rsidR="00972247" w:rsidRDefault="00000000">
      <w:pPr>
        <w:ind w:firstLineChars="200" w:firstLine="48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（7）适配英伟达系列芯片（如A100）、华为910系列算力芯片、海光系列算力芯片、寒武纪NPU系列算力芯片、昆仑芯系列算力芯片等：大模型平台软件可以运行于英伟达GPU服务器，华为昇腾910服务器。大模型平台可以运行海光x86、鲲鹏ARM、Intel的 CPU服务器作为管理节点。支持构建RDMA高性能网络，提高数据传输速度和降低CPU开销，避免模型训练时数据传输造成的瓶颈。</w:t>
      </w:r>
    </w:p>
    <w:p w14:paraId="59DF8D75" w14:textId="77777777" w:rsidR="00972247" w:rsidRDefault="00000000">
      <w:pPr>
        <w:ind w:firstLineChars="200" w:firstLine="48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（8）构建大模型行内及外部应用市场，内含主流开源大模型（基础版本、对话版本、长文本版本、多模态版本、工具调用版本、代码版本等），包括</w:t>
      </w:r>
      <w:proofErr w:type="spellStart"/>
      <w:r>
        <w:rPr>
          <w:rFonts w:ascii="仿宋_GB2312" w:eastAsia="仿宋_GB2312" w:hAnsi="仿宋_GB2312" w:cs="仿宋_GB2312" w:hint="eastAsia"/>
          <w:sz w:val="24"/>
          <w:szCs w:val="24"/>
        </w:rPr>
        <w:t>LLaMa</w:t>
      </w:r>
      <w:proofErr w:type="spellEnd"/>
      <w:r>
        <w:rPr>
          <w:rFonts w:ascii="仿宋_GB2312" w:eastAsia="仿宋_GB2312" w:hAnsi="仿宋_GB2312" w:cs="仿宋_GB2312" w:hint="eastAsia"/>
          <w:sz w:val="24"/>
          <w:szCs w:val="24"/>
        </w:rPr>
        <w:t>系列,</w:t>
      </w:r>
      <w:proofErr w:type="spellStart"/>
      <w:r>
        <w:rPr>
          <w:rFonts w:ascii="仿宋_GB2312" w:eastAsia="仿宋_GB2312" w:hAnsi="仿宋_GB2312" w:cs="仿宋_GB2312" w:hint="eastAsia"/>
          <w:sz w:val="24"/>
          <w:szCs w:val="24"/>
        </w:rPr>
        <w:t>ChatGLM</w:t>
      </w:r>
      <w:proofErr w:type="spellEnd"/>
      <w:r>
        <w:rPr>
          <w:rFonts w:ascii="仿宋_GB2312" w:eastAsia="仿宋_GB2312" w:hAnsi="仿宋_GB2312" w:cs="仿宋_GB2312" w:hint="eastAsia"/>
          <w:sz w:val="24"/>
          <w:szCs w:val="24"/>
        </w:rPr>
        <w:t>系列，</w:t>
      </w:r>
      <w:proofErr w:type="spellStart"/>
      <w:r>
        <w:rPr>
          <w:rFonts w:ascii="仿宋_GB2312" w:eastAsia="仿宋_GB2312" w:hAnsi="仿宋_GB2312" w:cs="仿宋_GB2312" w:hint="eastAsia"/>
          <w:sz w:val="24"/>
          <w:szCs w:val="24"/>
        </w:rPr>
        <w:t>Baichuan</w:t>
      </w:r>
      <w:proofErr w:type="spellEnd"/>
      <w:r>
        <w:rPr>
          <w:rFonts w:ascii="仿宋_GB2312" w:eastAsia="仿宋_GB2312" w:hAnsi="仿宋_GB2312" w:cs="仿宋_GB2312" w:hint="eastAsia"/>
          <w:sz w:val="24"/>
          <w:szCs w:val="24"/>
        </w:rPr>
        <w:t>系列,</w:t>
      </w:r>
      <w:proofErr w:type="spellStart"/>
      <w:r>
        <w:rPr>
          <w:rFonts w:ascii="仿宋_GB2312" w:eastAsia="仿宋_GB2312" w:hAnsi="仿宋_GB2312" w:cs="仿宋_GB2312" w:hint="eastAsia"/>
          <w:sz w:val="24"/>
          <w:szCs w:val="24"/>
        </w:rPr>
        <w:t>Qwen</w:t>
      </w:r>
      <w:proofErr w:type="spellEnd"/>
      <w:r>
        <w:rPr>
          <w:rFonts w:ascii="仿宋_GB2312" w:eastAsia="仿宋_GB2312" w:hAnsi="仿宋_GB2312" w:cs="仿宋_GB2312" w:hint="eastAsia"/>
          <w:sz w:val="24"/>
          <w:szCs w:val="24"/>
        </w:rPr>
        <w:t>系列、Stable Diffusion系列等，支持不同场景通过网关调用不同模型。其中外部应用市场针对行外流量调用，目标通过服务发布赋能中小银行等机构。</w:t>
      </w:r>
    </w:p>
    <w:p w14:paraId="70429C8A" w14:textId="77777777" w:rsidR="00972247" w:rsidRDefault="00000000">
      <w:pPr>
        <w:ind w:firstLineChars="200" w:firstLine="48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（9）完成大模型的训练、推理、发布和内容安全等大模型及智能体的管理办法和规章制度的建设。</w:t>
      </w:r>
    </w:p>
    <w:p w14:paraId="467C4E92" w14:textId="77777777" w:rsidR="00972247" w:rsidRDefault="00000000">
      <w:pPr>
        <w:ind w:firstLineChars="200" w:firstLine="48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（10）根据大模型的二次训练、微调、推理、模型评估、部署上线、模型监控、模型下线等全流程工作，形成行内</w:t>
      </w:r>
      <w:proofErr w:type="spellStart"/>
      <w:r>
        <w:rPr>
          <w:rFonts w:ascii="仿宋_GB2312" w:eastAsia="仿宋_GB2312" w:hAnsi="仿宋_GB2312" w:cs="仿宋_GB2312" w:hint="eastAsia"/>
          <w:sz w:val="24"/>
          <w:szCs w:val="24"/>
        </w:rPr>
        <w:t>Modelops</w:t>
      </w:r>
      <w:proofErr w:type="spellEnd"/>
      <w:r>
        <w:rPr>
          <w:rFonts w:ascii="仿宋_GB2312" w:eastAsia="仿宋_GB2312" w:hAnsi="仿宋_GB2312" w:cs="仿宋_GB2312" w:hint="eastAsia"/>
          <w:sz w:val="24"/>
          <w:szCs w:val="24"/>
        </w:rPr>
        <w:t>标准，并发布相关规章制度，</w:t>
      </w:r>
      <w:r>
        <w:rPr>
          <w:rFonts w:ascii="仿宋_GB2312" w:eastAsia="仿宋_GB2312" w:hAnsi="仿宋_GB2312" w:cs="仿宋_GB2312" w:hint="eastAsia"/>
          <w:sz w:val="24"/>
          <w:szCs w:val="24"/>
        </w:rPr>
        <w:lastRenderedPageBreak/>
        <w:t>配合本行通过信通院</w:t>
      </w:r>
      <w:proofErr w:type="spellStart"/>
      <w:r>
        <w:rPr>
          <w:rFonts w:ascii="仿宋_GB2312" w:eastAsia="仿宋_GB2312" w:hAnsi="仿宋_GB2312" w:cs="仿宋_GB2312" w:hint="eastAsia"/>
          <w:sz w:val="24"/>
          <w:szCs w:val="24"/>
        </w:rPr>
        <w:t>Modelops</w:t>
      </w:r>
      <w:proofErr w:type="spellEnd"/>
      <w:r>
        <w:rPr>
          <w:rFonts w:ascii="仿宋_GB2312" w:eastAsia="仿宋_GB2312" w:hAnsi="仿宋_GB2312" w:cs="仿宋_GB2312" w:hint="eastAsia"/>
          <w:sz w:val="24"/>
          <w:szCs w:val="24"/>
        </w:rPr>
        <w:t>认证。</w:t>
      </w:r>
    </w:p>
    <w:p w14:paraId="29DF1B38" w14:textId="77777777" w:rsidR="00972247" w:rsidRDefault="00000000">
      <w:pPr>
        <w:numPr>
          <w:ilvl w:val="255"/>
          <w:numId w:val="0"/>
        </w:numPr>
        <w:outlineLvl w:val="3"/>
        <w:rPr>
          <w:rFonts w:ascii="仿宋_GB2312" w:eastAsia="仿宋_GB2312" w:hAnsi="仿宋_GB2312" w:cs="仿宋_GB2312"/>
          <w:b/>
          <w:bCs/>
          <w:sz w:val="24"/>
          <w:szCs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  <w:szCs w:val="24"/>
        </w:rPr>
        <w:t>5、后续服务要求</w:t>
      </w:r>
    </w:p>
    <w:p w14:paraId="6F240790" w14:textId="77777777" w:rsidR="00972247" w:rsidRDefault="00000000">
      <w:pPr>
        <w:ind w:firstLineChars="200" w:firstLine="48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（1）对质量保证期内出现的质量缺陷、瑕疵问题造成重大系统故障，投标人承担免费的补救责任和承担赔偿责任。一年后，维保费仅以软件产品金额为基数，不得超过软件产品金额的10%。</w:t>
      </w:r>
    </w:p>
    <w:p w14:paraId="5442FF72" w14:textId="77777777" w:rsidR="00972247" w:rsidRDefault="00000000">
      <w:pPr>
        <w:ind w:firstLineChars="200" w:firstLine="480"/>
        <w:rPr>
          <w:rFonts w:ascii="仿宋_GB2312" w:eastAsia="仿宋_GB2312"/>
          <w:color w:val="000000"/>
          <w:sz w:val="24"/>
          <w:szCs w:val="24"/>
        </w:rPr>
      </w:pPr>
      <w:r>
        <w:rPr>
          <w:rFonts w:ascii="仿宋_GB2312" w:eastAsia="仿宋_GB2312" w:hint="eastAsia"/>
          <w:color w:val="000000"/>
          <w:sz w:val="24"/>
          <w:szCs w:val="24"/>
        </w:rPr>
        <w:t>（2）供应商需承诺在实施计划中有体现项目关键进度。遵循我行项目管理制度、规范和流程，包括人员进场、项目阶段评审、交付物要求等。</w:t>
      </w:r>
    </w:p>
    <w:p w14:paraId="294E940E" w14:textId="77777777" w:rsidR="00972247" w:rsidRDefault="00000000">
      <w:pPr>
        <w:ind w:firstLineChars="200" w:firstLine="480"/>
        <w:rPr>
          <w:rFonts w:ascii="仿宋_GB2312" w:eastAsia="仿宋_GB2312"/>
          <w:color w:val="000000"/>
          <w:sz w:val="24"/>
          <w:szCs w:val="24"/>
        </w:rPr>
      </w:pPr>
      <w:r>
        <w:rPr>
          <w:rFonts w:ascii="仿宋_GB2312" w:eastAsia="仿宋_GB2312" w:hint="eastAsia"/>
          <w:color w:val="000000"/>
          <w:sz w:val="24"/>
          <w:szCs w:val="24"/>
        </w:rPr>
        <w:t>（3）承诺能在合同签订后6个月内完成项目上线试运行，保证上线交付物符合规范。</w:t>
      </w:r>
    </w:p>
    <w:p w14:paraId="4692962E" w14:textId="77777777" w:rsidR="00972247" w:rsidRDefault="00000000">
      <w:pPr>
        <w:ind w:firstLineChars="200" w:firstLine="480"/>
        <w:rPr>
          <w:rFonts w:ascii="仿宋_GB2312" w:eastAsia="仿宋_GB2312"/>
          <w:color w:val="000000"/>
          <w:sz w:val="24"/>
          <w:szCs w:val="24"/>
        </w:rPr>
      </w:pPr>
      <w:r>
        <w:rPr>
          <w:rFonts w:ascii="仿宋_GB2312" w:eastAsia="仿宋_GB2312" w:hint="eastAsia"/>
          <w:color w:val="000000"/>
          <w:sz w:val="24"/>
          <w:szCs w:val="24"/>
        </w:rPr>
        <w:t>（4）供应商需提供合理完善的知识转移计划包括技术培训、业务使用培训、运维管理培训、沉淀数据资产等。</w:t>
      </w:r>
    </w:p>
    <w:p w14:paraId="00984C4A" w14:textId="77777777" w:rsidR="00972247" w:rsidRDefault="00000000">
      <w:pPr>
        <w:ind w:firstLineChars="200" w:firstLine="480"/>
        <w:rPr>
          <w:rFonts w:ascii="仿宋_GB2312" w:eastAsia="仿宋_GB2312"/>
          <w:color w:val="000000"/>
          <w:sz w:val="24"/>
          <w:szCs w:val="24"/>
        </w:rPr>
      </w:pPr>
      <w:r>
        <w:rPr>
          <w:rFonts w:ascii="仿宋_GB2312" w:eastAsia="仿宋_GB2312" w:hint="eastAsia"/>
          <w:color w:val="000000"/>
          <w:sz w:val="24"/>
          <w:szCs w:val="24"/>
        </w:rPr>
        <w:t>（5）供应商如引入产品，应对该产品具有完整知识产权，且应同意在集团内不受限制部署使用，不做license限制。</w:t>
      </w:r>
    </w:p>
    <w:p w14:paraId="6DB363BC" w14:textId="77777777" w:rsidR="00972247" w:rsidRDefault="00000000">
      <w:pPr>
        <w:pStyle w:val="21"/>
        <w:ind w:left="0" w:firstLineChars="200" w:firstLine="480"/>
        <w:rPr>
          <w:rFonts w:ascii="仿宋_GB2312" w:eastAsia="仿宋_GB2312"/>
          <w:color w:val="000000"/>
          <w:sz w:val="24"/>
          <w:szCs w:val="24"/>
        </w:rPr>
      </w:pPr>
      <w:r>
        <w:rPr>
          <w:rFonts w:ascii="仿宋_GB2312" w:eastAsia="仿宋_GB2312" w:hint="eastAsia"/>
          <w:color w:val="000000"/>
          <w:sz w:val="24"/>
          <w:szCs w:val="24"/>
        </w:rPr>
        <w:t>（6）供应商应确保故障响应及时，提供定期系统维护、软件升级、数据备份等服务。</w:t>
      </w:r>
    </w:p>
    <w:p w14:paraId="16060DA0" w14:textId="77777777" w:rsidR="00972247" w:rsidRDefault="00000000">
      <w:pPr>
        <w:outlineLvl w:val="3"/>
        <w:rPr>
          <w:rFonts w:ascii="仿宋_GB2312" w:eastAsia="仿宋_GB2312" w:hAnsi="仿宋_GB2312" w:cs="仿宋_GB2312"/>
          <w:b/>
          <w:bCs/>
          <w:sz w:val="24"/>
          <w:szCs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  <w:szCs w:val="24"/>
        </w:rPr>
        <w:t>6、人员资质要求</w:t>
      </w:r>
    </w:p>
    <w:p w14:paraId="01456867" w14:textId="77777777" w:rsidR="00972247" w:rsidRDefault="00000000">
      <w:pPr>
        <w:ind w:firstLineChars="200" w:firstLine="48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供应商全程驻场人员数量至少9人，工时满足至少54人月，1名技术经理或者产品经理，1名运维部署人员，高级开发人员2人，中级开发人员2人，初级开发人员3人。具体人员资质要求如下：</w:t>
      </w:r>
    </w:p>
    <w:p w14:paraId="5EC2F083" w14:textId="77777777" w:rsidR="00972247" w:rsidRDefault="00000000">
      <w:pPr>
        <w:ind w:firstLineChars="200" w:firstLine="48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（1）高级开发人员资质要求：全日制本科学历及以上，具备5年以上IT或金融行业工作经验、3年以上Java开发或者大模型平台算法、工程化等人工智能项目经验且必须承诺全程现场参与本项目；</w:t>
      </w:r>
    </w:p>
    <w:p w14:paraId="7791BB29" w14:textId="77777777" w:rsidR="00972247" w:rsidRDefault="00000000">
      <w:pPr>
        <w:ind w:firstLineChars="200" w:firstLine="48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lastRenderedPageBreak/>
        <w:t>（2）中级开发人员资质要求：全日制本科学历及以上，具备3年以上IT或金融行业工作经验、2年以上Java开发或者大模型平台算法、工程化等人工智能项目经验且必须承诺全程现场参与本项目；</w:t>
      </w:r>
    </w:p>
    <w:p w14:paraId="2CC61CF1" w14:textId="77777777" w:rsidR="00972247" w:rsidRDefault="00000000">
      <w:pPr>
        <w:ind w:firstLineChars="200" w:firstLine="48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（3）初级软件开发工程师：全日制本科学历及以上，具备2年以上IT或金融行业工作经验、1年以上Java开发经验或者大模型平台算法、工程化等人工智能项目经验且必须承诺全程现场参与本项目；</w:t>
      </w:r>
    </w:p>
    <w:p w14:paraId="47510591" w14:textId="77777777" w:rsidR="00972247" w:rsidRDefault="00000000">
      <w:pPr>
        <w:ind w:firstLineChars="200" w:firstLine="48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（4）技术经理和产品经理：全日制本科学历及以上，需具备5年以上IT或者金融行业工作经验，同时具有3年以上大模型平台类项目架构设计及现场实施经验，且必须承诺全程现场参与本项目；</w:t>
      </w:r>
    </w:p>
    <w:p w14:paraId="0A4F787A" w14:textId="77777777" w:rsidR="00972247" w:rsidRDefault="00000000">
      <w:pPr>
        <w:ind w:firstLineChars="200" w:firstLine="48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（5）运维部署人员：全日制本科学历及以上，具备3年以上现场实施部署经验，熟悉容器云、Kubernetes、TXSQL等运维部署工作，熟悉大模型平台项目部署运维。</w:t>
      </w:r>
      <w:bookmarkEnd w:id="0"/>
      <w:bookmarkEnd w:id="1"/>
    </w:p>
    <w:sectPr w:rsidR="00972247" w:rsidSect="00624FFF">
      <w:footerReference w:type="default" r:id="rId8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251937" w14:textId="77777777" w:rsidR="00E42771" w:rsidRDefault="00E42771">
      <w:r>
        <w:separator/>
      </w:r>
    </w:p>
  </w:endnote>
  <w:endnote w:type="continuationSeparator" w:id="0">
    <w:p w14:paraId="4254174A" w14:textId="77777777" w:rsidR="00E42771" w:rsidRDefault="00E427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微软雅黑"/>
    <w:panose1 w:val="020B0604020202020204"/>
    <w:charset w:val="86"/>
    <w:family w:val="modern"/>
    <w:pitch w:val="default"/>
    <w:sig w:usb0="00000000" w:usb1="00000000" w:usb2="00000000" w:usb3="00000000" w:csb0="00040000" w:csb1="00000000"/>
  </w:font>
  <w:font w:name="仿宋_GB2312">
    <w:altName w:val="微软雅黑"/>
    <w:panose1 w:val="020B0604020202020204"/>
    <w:charset w:val="86"/>
    <w:family w:val="auto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35941262"/>
    </w:sdtPr>
    <w:sdtContent>
      <w:p w14:paraId="54AF3088" w14:textId="77777777" w:rsidR="00972247" w:rsidRDefault="00000000">
        <w:pPr>
          <w:pStyle w:val="af"/>
          <w:jc w:val="center"/>
        </w:pPr>
        <w:r>
          <w:rPr>
            <w:lang w:val="zh-CN"/>
          </w:rPr>
          <w:fldChar w:fldCharType="begin"/>
        </w:r>
        <w:r>
          <w:rPr>
            <w:lang w:val="zh-CN"/>
          </w:rPr>
          <w:instrText xml:space="preserve"> PAGE   \* MERGEFORMAT </w:instrText>
        </w:r>
        <w:r>
          <w:rPr>
            <w:lang w:val="zh-CN"/>
          </w:rPr>
          <w:fldChar w:fldCharType="separate"/>
        </w:r>
        <w:r>
          <w:rPr>
            <w:lang w:val="zh-CN"/>
          </w:rPr>
          <w:t>12</w:t>
        </w:r>
        <w:r>
          <w:rPr>
            <w:lang w:val="zh-CN"/>
          </w:rPr>
          <w:fldChar w:fldCharType="end"/>
        </w:r>
      </w:p>
    </w:sdtContent>
  </w:sdt>
  <w:p w14:paraId="5FE5A8B2" w14:textId="77777777" w:rsidR="00972247" w:rsidRDefault="00972247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305BDA" w14:textId="77777777" w:rsidR="00E42771" w:rsidRDefault="00E42771">
      <w:r>
        <w:separator/>
      </w:r>
    </w:p>
  </w:footnote>
  <w:footnote w:type="continuationSeparator" w:id="0">
    <w:p w14:paraId="5C7323D1" w14:textId="77777777" w:rsidR="00E42771" w:rsidRDefault="00E427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5155A1"/>
    <w:multiLevelType w:val="singleLevel"/>
    <w:tmpl w:val="375155A1"/>
    <w:lvl w:ilvl="0">
      <w:start w:val="2"/>
      <w:numFmt w:val="decimal"/>
      <w:suff w:val="nothing"/>
      <w:lvlText w:val="%1、"/>
      <w:lvlJc w:val="left"/>
    </w:lvl>
  </w:abstractNum>
  <w:num w:numId="1" w16cid:durableId="1867399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7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C4B"/>
    <w:rsid w:val="00004922"/>
    <w:rsid w:val="00014D61"/>
    <w:rsid w:val="00021E01"/>
    <w:rsid w:val="0002387D"/>
    <w:rsid w:val="000329FE"/>
    <w:rsid w:val="00054D67"/>
    <w:rsid w:val="00061C19"/>
    <w:rsid w:val="0006708A"/>
    <w:rsid w:val="000725C5"/>
    <w:rsid w:val="00085B1E"/>
    <w:rsid w:val="00091D92"/>
    <w:rsid w:val="00093325"/>
    <w:rsid w:val="0009337E"/>
    <w:rsid w:val="00095190"/>
    <w:rsid w:val="000953F8"/>
    <w:rsid w:val="000A04B8"/>
    <w:rsid w:val="000E0338"/>
    <w:rsid w:val="0011035F"/>
    <w:rsid w:val="00111DC3"/>
    <w:rsid w:val="00112EFE"/>
    <w:rsid w:val="0011326C"/>
    <w:rsid w:val="00161631"/>
    <w:rsid w:val="00170B9C"/>
    <w:rsid w:val="001933A1"/>
    <w:rsid w:val="001C238F"/>
    <w:rsid w:val="001D324C"/>
    <w:rsid w:val="001D3C6C"/>
    <w:rsid w:val="001D7DFD"/>
    <w:rsid w:val="001E2EA1"/>
    <w:rsid w:val="001E62D1"/>
    <w:rsid w:val="001F576F"/>
    <w:rsid w:val="00202F90"/>
    <w:rsid w:val="002069B0"/>
    <w:rsid w:val="00212C15"/>
    <w:rsid w:val="00222085"/>
    <w:rsid w:val="00223836"/>
    <w:rsid w:val="00224558"/>
    <w:rsid w:val="00227057"/>
    <w:rsid w:val="00230D21"/>
    <w:rsid w:val="00233246"/>
    <w:rsid w:val="00235A6A"/>
    <w:rsid w:val="002411DD"/>
    <w:rsid w:val="00242447"/>
    <w:rsid w:val="00252C84"/>
    <w:rsid w:val="00252D6A"/>
    <w:rsid w:val="0025361F"/>
    <w:rsid w:val="00270540"/>
    <w:rsid w:val="00275108"/>
    <w:rsid w:val="00275F09"/>
    <w:rsid w:val="002904A6"/>
    <w:rsid w:val="00296558"/>
    <w:rsid w:val="002B26EC"/>
    <w:rsid w:val="002B7F14"/>
    <w:rsid w:val="002C4D86"/>
    <w:rsid w:val="002D49B3"/>
    <w:rsid w:val="002F4661"/>
    <w:rsid w:val="00315CDD"/>
    <w:rsid w:val="00315E5F"/>
    <w:rsid w:val="00324BD6"/>
    <w:rsid w:val="00326841"/>
    <w:rsid w:val="00344718"/>
    <w:rsid w:val="003551E5"/>
    <w:rsid w:val="003700B0"/>
    <w:rsid w:val="00371A81"/>
    <w:rsid w:val="00371B76"/>
    <w:rsid w:val="00376110"/>
    <w:rsid w:val="00381150"/>
    <w:rsid w:val="00382E2A"/>
    <w:rsid w:val="00383C3B"/>
    <w:rsid w:val="003A1ECB"/>
    <w:rsid w:val="003A4F97"/>
    <w:rsid w:val="003B165B"/>
    <w:rsid w:val="003B410A"/>
    <w:rsid w:val="003B5797"/>
    <w:rsid w:val="003C0BF4"/>
    <w:rsid w:val="003C7BA9"/>
    <w:rsid w:val="003D1963"/>
    <w:rsid w:val="003E4ED7"/>
    <w:rsid w:val="003E684F"/>
    <w:rsid w:val="003F22A4"/>
    <w:rsid w:val="003F539C"/>
    <w:rsid w:val="00424B3B"/>
    <w:rsid w:val="00425CA3"/>
    <w:rsid w:val="00433C83"/>
    <w:rsid w:val="0044718F"/>
    <w:rsid w:val="00455929"/>
    <w:rsid w:val="004576D8"/>
    <w:rsid w:val="00457C83"/>
    <w:rsid w:val="00462DF2"/>
    <w:rsid w:val="00471755"/>
    <w:rsid w:val="00473D45"/>
    <w:rsid w:val="004813F5"/>
    <w:rsid w:val="0049775D"/>
    <w:rsid w:val="004B0429"/>
    <w:rsid w:val="004D16FE"/>
    <w:rsid w:val="004D6222"/>
    <w:rsid w:val="004D6577"/>
    <w:rsid w:val="004F301F"/>
    <w:rsid w:val="005056A0"/>
    <w:rsid w:val="0054635A"/>
    <w:rsid w:val="00550A5A"/>
    <w:rsid w:val="005525D5"/>
    <w:rsid w:val="005534B1"/>
    <w:rsid w:val="0057190F"/>
    <w:rsid w:val="005752D0"/>
    <w:rsid w:val="00577296"/>
    <w:rsid w:val="0058319A"/>
    <w:rsid w:val="00597156"/>
    <w:rsid w:val="005A0ADD"/>
    <w:rsid w:val="005A16D6"/>
    <w:rsid w:val="005A5FD0"/>
    <w:rsid w:val="005B2CD1"/>
    <w:rsid w:val="005B34D1"/>
    <w:rsid w:val="005B72A9"/>
    <w:rsid w:val="005C13BE"/>
    <w:rsid w:val="005C4D8C"/>
    <w:rsid w:val="005D2F3F"/>
    <w:rsid w:val="005D35D2"/>
    <w:rsid w:val="005D74D1"/>
    <w:rsid w:val="005E1F11"/>
    <w:rsid w:val="005E5120"/>
    <w:rsid w:val="005F5F97"/>
    <w:rsid w:val="00601EBC"/>
    <w:rsid w:val="0061538C"/>
    <w:rsid w:val="00616711"/>
    <w:rsid w:val="00624CD8"/>
    <w:rsid w:val="00624FFF"/>
    <w:rsid w:val="006301F3"/>
    <w:rsid w:val="00633553"/>
    <w:rsid w:val="006466C7"/>
    <w:rsid w:val="0065738E"/>
    <w:rsid w:val="00672816"/>
    <w:rsid w:val="006817CA"/>
    <w:rsid w:val="00683E36"/>
    <w:rsid w:val="006A319F"/>
    <w:rsid w:val="006A4DC1"/>
    <w:rsid w:val="006B1194"/>
    <w:rsid w:val="006B4737"/>
    <w:rsid w:val="006B4B30"/>
    <w:rsid w:val="006C2B19"/>
    <w:rsid w:val="006C2B9A"/>
    <w:rsid w:val="006D037F"/>
    <w:rsid w:val="006D6217"/>
    <w:rsid w:val="006D78E9"/>
    <w:rsid w:val="006E30C7"/>
    <w:rsid w:val="006E5983"/>
    <w:rsid w:val="006F04E2"/>
    <w:rsid w:val="00702B56"/>
    <w:rsid w:val="00706914"/>
    <w:rsid w:val="00732F8E"/>
    <w:rsid w:val="00763045"/>
    <w:rsid w:val="00765D39"/>
    <w:rsid w:val="007832AE"/>
    <w:rsid w:val="007874A7"/>
    <w:rsid w:val="007921BD"/>
    <w:rsid w:val="007954D7"/>
    <w:rsid w:val="0079638A"/>
    <w:rsid w:val="007A0988"/>
    <w:rsid w:val="007B597C"/>
    <w:rsid w:val="007C18A4"/>
    <w:rsid w:val="007C217C"/>
    <w:rsid w:val="007C29AB"/>
    <w:rsid w:val="007C5685"/>
    <w:rsid w:val="007C7A65"/>
    <w:rsid w:val="007E4623"/>
    <w:rsid w:val="007E6D92"/>
    <w:rsid w:val="007E7D5F"/>
    <w:rsid w:val="0080417C"/>
    <w:rsid w:val="00817941"/>
    <w:rsid w:val="00827B02"/>
    <w:rsid w:val="00840BA5"/>
    <w:rsid w:val="00861BE1"/>
    <w:rsid w:val="00866877"/>
    <w:rsid w:val="00874CD0"/>
    <w:rsid w:val="0088039F"/>
    <w:rsid w:val="0088293C"/>
    <w:rsid w:val="00894C16"/>
    <w:rsid w:val="008E5D1D"/>
    <w:rsid w:val="008F2CA7"/>
    <w:rsid w:val="009011CB"/>
    <w:rsid w:val="009033C6"/>
    <w:rsid w:val="00907AF2"/>
    <w:rsid w:val="0091416A"/>
    <w:rsid w:val="00914F0C"/>
    <w:rsid w:val="00926B24"/>
    <w:rsid w:val="009401B3"/>
    <w:rsid w:val="00940F52"/>
    <w:rsid w:val="00945C13"/>
    <w:rsid w:val="009516DE"/>
    <w:rsid w:val="009554B4"/>
    <w:rsid w:val="00972247"/>
    <w:rsid w:val="00990112"/>
    <w:rsid w:val="009918FA"/>
    <w:rsid w:val="00993F2A"/>
    <w:rsid w:val="009C554A"/>
    <w:rsid w:val="009C7449"/>
    <w:rsid w:val="009D0DC3"/>
    <w:rsid w:val="009E0A29"/>
    <w:rsid w:val="009E16EA"/>
    <w:rsid w:val="009E6C4B"/>
    <w:rsid w:val="00A05415"/>
    <w:rsid w:val="00A250AA"/>
    <w:rsid w:val="00A35A9B"/>
    <w:rsid w:val="00A36628"/>
    <w:rsid w:val="00A641E9"/>
    <w:rsid w:val="00A7192B"/>
    <w:rsid w:val="00A775FF"/>
    <w:rsid w:val="00A82288"/>
    <w:rsid w:val="00A85979"/>
    <w:rsid w:val="00AC2CA2"/>
    <w:rsid w:val="00AC37EF"/>
    <w:rsid w:val="00AF5587"/>
    <w:rsid w:val="00B26137"/>
    <w:rsid w:val="00B47B97"/>
    <w:rsid w:val="00B527CA"/>
    <w:rsid w:val="00B55211"/>
    <w:rsid w:val="00B5524A"/>
    <w:rsid w:val="00B67A1F"/>
    <w:rsid w:val="00B74B1A"/>
    <w:rsid w:val="00B7554A"/>
    <w:rsid w:val="00B909B6"/>
    <w:rsid w:val="00B967CD"/>
    <w:rsid w:val="00B97178"/>
    <w:rsid w:val="00BA1EC6"/>
    <w:rsid w:val="00BB0C37"/>
    <w:rsid w:val="00BB39F4"/>
    <w:rsid w:val="00BB5115"/>
    <w:rsid w:val="00BC4D8E"/>
    <w:rsid w:val="00BD24E7"/>
    <w:rsid w:val="00BD2A51"/>
    <w:rsid w:val="00BE2FD1"/>
    <w:rsid w:val="00BE5DDE"/>
    <w:rsid w:val="00BF05B5"/>
    <w:rsid w:val="00BF3419"/>
    <w:rsid w:val="00BF7460"/>
    <w:rsid w:val="00C052CD"/>
    <w:rsid w:val="00C235CF"/>
    <w:rsid w:val="00C301B5"/>
    <w:rsid w:val="00C32BD7"/>
    <w:rsid w:val="00C32E3C"/>
    <w:rsid w:val="00C53C49"/>
    <w:rsid w:val="00C53DB6"/>
    <w:rsid w:val="00C568F8"/>
    <w:rsid w:val="00C57689"/>
    <w:rsid w:val="00C609D4"/>
    <w:rsid w:val="00C620D5"/>
    <w:rsid w:val="00C70B4B"/>
    <w:rsid w:val="00C70C04"/>
    <w:rsid w:val="00C93D55"/>
    <w:rsid w:val="00CA2EB2"/>
    <w:rsid w:val="00CA3604"/>
    <w:rsid w:val="00CB24DD"/>
    <w:rsid w:val="00CC51D1"/>
    <w:rsid w:val="00CC53F8"/>
    <w:rsid w:val="00CD0B82"/>
    <w:rsid w:val="00CD1BE1"/>
    <w:rsid w:val="00CE19BE"/>
    <w:rsid w:val="00CF1138"/>
    <w:rsid w:val="00D00150"/>
    <w:rsid w:val="00D0138F"/>
    <w:rsid w:val="00D02E1E"/>
    <w:rsid w:val="00D11A90"/>
    <w:rsid w:val="00D36685"/>
    <w:rsid w:val="00D554B6"/>
    <w:rsid w:val="00D55BE4"/>
    <w:rsid w:val="00D66DD0"/>
    <w:rsid w:val="00D72B24"/>
    <w:rsid w:val="00D8074E"/>
    <w:rsid w:val="00D84766"/>
    <w:rsid w:val="00D86938"/>
    <w:rsid w:val="00D96D46"/>
    <w:rsid w:val="00DB4A61"/>
    <w:rsid w:val="00DC275F"/>
    <w:rsid w:val="00DC6292"/>
    <w:rsid w:val="00DD048E"/>
    <w:rsid w:val="00DD07B0"/>
    <w:rsid w:val="00DD69C5"/>
    <w:rsid w:val="00DF1A6D"/>
    <w:rsid w:val="00DF206A"/>
    <w:rsid w:val="00DF51FD"/>
    <w:rsid w:val="00E1653C"/>
    <w:rsid w:val="00E22A2A"/>
    <w:rsid w:val="00E4167F"/>
    <w:rsid w:val="00E42771"/>
    <w:rsid w:val="00E43DDF"/>
    <w:rsid w:val="00E670BA"/>
    <w:rsid w:val="00E84A71"/>
    <w:rsid w:val="00E9073A"/>
    <w:rsid w:val="00EA1E97"/>
    <w:rsid w:val="00EC5D8B"/>
    <w:rsid w:val="00ED3323"/>
    <w:rsid w:val="00ED34DF"/>
    <w:rsid w:val="00EF07CF"/>
    <w:rsid w:val="00EF3842"/>
    <w:rsid w:val="00EF55A4"/>
    <w:rsid w:val="00F03ED2"/>
    <w:rsid w:val="00F16450"/>
    <w:rsid w:val="00F216D4"/>
    <w:rsid w:val="00F23E75"/>
    <w:rsid w:val="00F249D8"/>
    <w:rsid w:val="00F26B83"/>
    <w:rsid w:val="00F40A90"/>
    <w:rsid w:val="00F41A3A"/>
    <w:rsid w:val="00F516B5"/>
    <w:rsid w:val="00F5205B"/>
    <w:rsid w:val="00F524C1"/>
    <w:rsid w:val="00F67C44"/>
    <w:rsid w:val="00F72874"/>
    <w:rsid w:val="00F77D30"/>
    <w:rsid w:val="00F90B24"/>
    <w:rsid w:val="00F9199C"/>
    <w:rsid w:val="00F966D5"/>
    <w:rsid w:val="00F97EFF"/>
    <w:rsid w:val="00FA6886"/>
    <w:rsid w:val="00FB33EB"/>
    <w:rsid w:val="00FB7794"/>
    <w:rsid w:val="00FD0BED"/>
    <w:rsid w:val="00FF7758"/>
    <w:rsid w:val="014974B4"/>
    <w:rsid w:val="020A6AD7"/>
    <w:rsid w:val="04061B5A"/>
    <w:rsid w:val="04E42F5A"/>
    <w:rsid w:val="05C33EC8"/>
    <w:rsid w:val="061518C4"/>
    <w:rsid w:val="074A447B"/>
    <w:rsid w:val="093A0FFD"/>
    <w:rsid w:val="09BE1D65"/>
    <w:rsid w:val="09C542F9"/>
    <w:rsid w:val="0A0A2F44"/>
    <w:rsid w:val="0A7C47D1"/>
    <w:rsid w:val="0ACE0CFA"/>
    <w:rsid w:val="0B296AF9"/>
    <w:rsid w:val="0C1A3A56"/>
    <w:rsid w:val="0CCB411B"/>
    <w:rsid w:val="0D2B5C75"/>
    <w:rsid w:val="0EDA2CCF"/>
    <w:rsid w:val="10182FE3"/>
    <w:rsid w:val="10356CB7"/>
    <w:rsid w:val="104F6710"/>
    <w:rsid w:val="107D0C0C"/>
    <w:rsid w:val="10A25420"/>
    <w:rsid w:val="10D22587"/>
    <w:rsid w:val="11473839"/>
    <w:rsid w:val="11E242D8"/>
    <w:rsid w:val="11E84D35"/>
    <w:rsid w:val="13020D89"/>
    <w:rsid w:val="138407F1"/>
    <w:rsid w:val="146F1CB0"/>
    <w:rsid w:val="17947F7A"/>
    <w:rsid w:val="184E6A97"/>
    <w:rsid w:val="192D0C99"/>
    <w:rsid w:val="1BA76F70"/>
    <w:rsid w:val="1F3F4D58"/>
    <w:rsid w:val="1FC02EA5"/>
    <w:rsid w:val="20200ED3"/>
    <w:rsid w:val="2041531D"/>
    <w:rsid w:val="23D914B5"/>
    <w:rsid w:val="24682A76"/>
    <w:rsid w:val="2478420E"/>
    <w:rsid w:val="260B1464"/>
    <w:rsid w:val="27BF1E4B"/>
    <w:rsid w:val="29BB1913"/>
    <w:rsid w:val="2A0C7FFA"/>
    <w:rsid w:val="2A5C0029"/>
    <w:rsid w:val="2BDF7419"/>
    <w:rsid w:val="2F523C97"/>
    <w:rsid w:val="2FE41188"/>
    <w:rsid w:val="2FE70E37"/>
    <w:rsid w:val="30127CE0"/>
    <w:rsid w:val="314347AD"/>
    <w:rsid w:val="3265211D"/>
    <w:rsid w:val="329A4F51"/>
    <w:rsid w:val="33D4371A"/>
    <w:rsid w:val="353C13E4"/>
    <w:rsid w:val="35665E03"/>
    <w:rsid w:val="3651355F"/>
    <w:rsid w:val="36D16A0B"/>
    <w:rsid w:val="39FF0F65"/>
    <w:rsid w:val="3A546B7B"/>
    <w:rsid w:val="3B14098C"/>
    <w:rsid w:val="3E65045B"/>
    <w:rsid w:val="3E965B16"/>
    <w:rsid w:val="3E9F0FD7"/>
    <w:rsid w:val="3EC72C36"/>
    <w:rsid w:val="40384E9A"/>
    <w:rsid w:val="40F63F0D"/>
    <w:rsid w:val="44735266"/>
    <w:rsid w:val="46D563DF"/>
    <w:rsid w:val="48037122"/>
    <w:rsid w:val="48125B41"/>
    <w:rsid w:val="4A216F8B"/>
    <w:rsid w:val="4AD74013"/>
    <w:rsid w:val="4BD56674"/>
    <w:rsid w:val="4CF27F48"/>
    <w:rsid w:val="4F97451A"/>
    <w:rsid w:val="50283201"/>
    <w:rsid w:val="50BD6FA5"/>
    <w:rsid w:val="52BC7592"/>
    <w:rsid w:val="53822CDA"/>
    <w:rsid w:val="55D82E8C"/>
    <w:rsid w:val="56772E81"/>
    <w:rsid w:val="571B4572"/>
    <w:rsid w:val="57BF4D71"/>
    <w:rsid w:val="584D5C80"/>
    <w:rsid w:val="5A8203E9"/>
    <w:rsid w:val="5A8609C1"/>
    <w:rsid w:val="5AD546B7"/>
    <w:rsid w:val="5C7010A1"/>
    <w:rsid w:val="5DD20EBA"/>
    <w:rsid w:val="60550D5E"/>
    <w:rsid w:val="62E40E3E"/>
    <w:rsid w:val="636B36D7"/>
    <w:rsid w:val="67F71493"/>
    <w:rsid w:val="6A6F782D"/>
    <w:rsid w:val="6B252405"/>
    <w:rsid w:val="6BDA66A3"/>
    <w:rsid w:val="6C7A5B60"/>
    <w:rsid w:val="6CC61E24"/>
    <w:rsid w:val="6ED44480"/>
    <w:rsid w:val="6F4020A2"/>
    <w:rsid w:val="6F67132A"/>
    <w:rsid w:val="71736F86"/>
    <w:rsid w:val="74F65349"/>
    <w:rsid w:val="75BD5E0B"/>
    <w:rsid w:val="77814BC2"/>
    <w:rsid w:val="7933406C"/>
    <w:rsid w:val="79543F1A"/>
    <w:rsid w:val="796E2884"/>
    <w:rsid w:val="79A05E1A"/>
    <w:rsid w:val="79D356E9"/>
    <w:rsid w:val="7B71421C"/>
    <w:rsid w:val="7B7C4228"/>
    <w:rsid w:val="7C1D67E0"/>
    <w:rsid w:val="7CB31AA1"/>
    <w:rsid w:val="7CC213FA"/>
    <w:rsid w:val="7D9059BE"/>
    <w:rsid w:val="7D970C1C"/>
    <w:rsid w:val="7E7A2FAC"/>
    <w:rsid w:val="7F8669D5"/>
    <w:rsid w:val="7FC72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0BEDB95"/>
  <w15:docId w15:val="{D7B52D11-0163-B94C-A440-673E9F00F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semiHidden="1" w:unhideWhenUsed="1"/>
    <w:lsdException w:name="annotation text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iPriority="0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2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1">
    <w:name w:val="正文文本首行缩进 21"/>
    <w:basedOn w:val="a3"/>
    <w:next w:val="a4"/>
    <w:qFormat/>
    <w:pPr>
      <w:spacing w:line="312" w:lineRule="atLeast"/>
      <w:ind w:firstLine="420"/>
    </w:pPr>
  </w:style>
  <w:style w:type="paragraph" w:styleId="a3">
    <w:name w:val="Body Text Indent"/>
    <w:basedOn w:val="a"/>
    <w:next w:val="21"/>
    <w:qFormat/>
    <w:pPr>
      <w:autoSpaceDE w:val="0"/>
      <w:autoSpaceDN w:val="0"/>
      <w:adjustRightInd w:val="0"/>
      <w:spacing w:after="120" w:line="360" w:lineRule="atLeast"/>
      <w:ind w:left="900"/>
    </w:pPr>
    <w:rPr>
      <w:rFonts w:ascii="楷体_GB2312" w:eastAsia="楷体_GB2312"/>
      <w:kern w:val="0"/>
      <w:sz w:val="28"/>
      <w:szCs w:val="20"/>
    </w:rPr>
  </w:style>
  <w:style w:type="paragraph" w:customStyle="1" w:styleId="a4">
    <w:name w:val="正文格式"/>
    <w:basedOn w:val="a"/>
    <w:qFormat/>
    <w:pPr>
      <w:tabs>
        <w:tab w:val="left" w:pos="992"/>
      </w:tabs>
      <w:ind w:firstLineChars="200" w:firstLine="200"/>
    </w:pPr>
    <w:rPr>
      <w:rFonts w:ascii="宋体" w:hAnsi="宋体"/>
      <w:sz w:val="28"/>
    </w:rPr>
  </w:style>
  <w:style w:type="paragraph" w:styleId="a5">
    <w:name w:val="Normal Indent"/>
    <w:basedOn w:val="a"/>
    <w:next w:val="a"/>
    <w:link w:val="a6"/>
    <w:qFormat/>
    <w:pPr>
      <w:spacing w:line="360" w:lineRule="auto"/>
      <w:ind w:firstLineChars="200" w:firstLine="200"/>
    </w:pPr>
    <w:rPr>
      <w:rFonts w:ascii="Times New Roman" w:eastAsia="宋体" w:hAnsi="Times New Roman" w:cs="Times New Roman"/>
      <w:sz w:val="24"/>
      <w:szCs w:val="24"/>
    </w:rPr>
  </w:style>
  <w:style w:type="paragraph" w:styleId="a7">
    <w:name w:val="Document Map"/>
    <w:basedOn w:val="a"/>
    <w:link w:val="a8"/>
    <w:uiPriority w:val="99"/>
    <w:semiHidden/>
    <w:unhideWhenUsed/>
    <w:qFormat/>
    <w:rPr>
      <w:rFonts w:ascii="宋体" w:eastAsia="宋体"/>
      <w:sz w:val="18"/>
      <w:szCs w:val="18"/>
    </w:rPr>
  </w:style>
  <w:style w:type="paragraph" w:styleId="a9">
    <w:name w:val="annotation text"/>
    <w:basedOn w:val="a"/>
    <w:link w:val="aa"/>
    <w:uiPriority w:val="99"/>
    <w:qFormat/>
    <w:pPr>
      <w:jc w:val="left"/>
    </w:pPr>
    <w:rPr>
      <w:rFonts w:ascii="Calibri" w:eastAsia="宋体" w:hAnsi="Calibri" w:cs="Times New Roman"/>
    </w:rPr>
  </w:style>
  <w:style w:type="paragraph" w:styleId="ab">
    <w:name w:val="Body Text"/>
    <w:basedOn w:val="a"/>
    <w:next w:val="ac"/>
    <w:qFormat/>
    <w:pPr>
      <w:spacing w:after="60"/>
      <w:ind w:leftChars="30" w:left="72" w:rightChars="30" w:right="72"/>
      <w:jc w:val="center"/>
    </w:pPr>
  </w:style>
  <w:style w:type="paragraph" w:styleId="ac">
    <w:name w:val="Title"/>
    <w:basedOn w:val="a"/>
    <w:next w:val="a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Balloon Text"/>
    <w:basedOn w:val="a"/>
    <w:link w:val="ae"/>
    <w:uiPriority w:val="99"/>
    <w:semiHidden/>
    <w:unhideWhenUsed/>
    <w:qFormat/>
    <w:rPr>
      <w:sz w:val="18"/>
      <w:szCs w:val="18"/>
    </w:rPr>
  </w:style>
  <w:style w:type="paragraph" w:styleId="af">
    <w:name w:val="footer"/>
    <w:basedOn w:val="a"/>
    <w:link w:val="af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1">
    <w:name w:val="header"/>
    <w:basedOn w:val="a"/>
    <w:link w:val="af2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HTML">
    <w:name w:val="HTML Preformatted"/>
    <w:basedOn w:val="a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paragraph" w:styleId="af3">
    <w:name w:val="annotation subject"/>
    <w:basedOn w:val="a9"/>
    <w:next w:val="a9"/>
    <w:link w:val="af4"/>
    <w:uiPriority w:val="99"/>
    <w:semiHidden/>
    <w:unhideWhenUsed/>
    <w:qFormat/>
    <w:rPr>
      <w:rFonts w:asciiTheme="minorHAnsi" w:eastAsiaTheme="minorEastAsia" w:hAnsiTheme="minorHAnsi" w:cstheme="minorBidi"/>
      <w:b/>
      <w:bCs/>
    </w:rPr>
  </w:style>
  <w:style w:type="character" w:styleId="af5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6">
    <w:name w:val="annotation reference"/>
    <w:basedOn w:val="a0"/>
    <w:uiPriority w:val="99"/>
    <w:semiHidden/>
    <w:unhideWhenUsed/>
    <w:qFormat/>
    <w:rPr>
      <w:sz w:val="21"/>
      <w:szCs w:val="21"/>
    </w:rPr>
  </w:style>
  <w:style w:type="paragraph" w:customStyle="1" w:styleId="BodyTextFirstIndent21">
    <w:name w:val="Body Text First Indent 21"/>
    <w:basedOn w:val="a3"/>
    <w:next w:val="a4"/>
    <w:qFormat/>
    <w:pPr>
      <w:spacing w:line="312" w:lineRule="atLeast"/>
      <w:ind w:firstLine="420"/>
    </w:pPr>
  </w:style>
  <w:style w:type="character" w:customStyle="1" w:styleId="af2">
    <w:name w:val="页眉 字符"/>
    <w:basedOn w:val="a0"/>
    <w:link w:val="af1"/>
    <w:uiPriority w:val="99"/>
    <w:qFormat/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文档结构图 字符"/>
    <w:basedOn w:val="a0"/>
    <w:link w:val="a7"/>
    <w:uiPriority w:val="99"/>
    <w:semiHidden/>
    <w:qFormat/>
    <w:rPr>
      <w:rFonts w:ascii="宋体" w:eastAsia="宋体"/>
      <w:sz w:val="18"/>
      <w:szCs w:val="18"/>
    </w:rPr>
  </w:style>
  <w:style w:type="character" w:customStyle="1" w:styleId="a6">
    <w:name w:val="正文缩进 字符"/>
    <w:link w:val="a5"/>
    <w:qFormat/>
    <w:rPr>
      <w:rFonts w:ascii="Times New Roman" w:eastAsia="宋体" w:hAnsi="Times New Roman" w:cs="Times New Roman"/>
      <w:sz w:val="24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af7">
    <w:name w:val="List Paragraph"/>
    <w:basedOn w:val="a"/>
    <w:link w:val="af8"/>
    <w:uiPriority w:val="34"/>
    <w:qFormat/>
    <w:pPr>
      <w:ind w:firstLineChars="200" w:firstLine="420"/>
    </w:pPr>
    <w:rPr>
      <w:rFonts w:ascii="Times New Roman" w:eastAsia="宋体" w:hAnsi="Times New Roman" w:cs="Times New Roman"/>
      <w:szCs w:val="24"/>
    </w:rPr>
  </w:style>
  <w:style w:type="character" w:customStyle="1" w:styleId="af8">
    <w:name w:val="列表段落 字符"/>
    <w:link w:val="af7"/>
    <w:uiPriority w:val="34"/>
    <w:qFormat/>
    <w:rPr>
      <w:rFonts w:ascii="Times New Roman" w:eastAsia="宋体" w:hAnsi="Times New Roman" w:cs="Times New Roman"/>
      <w:szCs w:val="24"/>
    </w:rPr>
  </w:style>
  <w:style w:type="character" w:customStyle="1" w:styleId="aa">
    <w:name w:val="批注文字 字符"/>
    <w:basedOn w:val="a0"/>
    <w:link w:val="a9"/>
    <w:uiPriority w:val="99"/>
    <w:qFormat/>
    <w:rPr>
      <w:rFonts w:ascii="Calibri" w:eastAsia="宋体" w:hAnsi="Calibri" w:cs="Times New Roman"/>
    </w:rPr>
  </w:style>
  <w:style w:type="character" w:customStyle="1" w:styleId="af4">
    <w:name w:val="批注主题 字符"/>
    <w:basedOn w:val="aa"/>
    <w:link w:val="af3"/>
    <w:uiPriority w:val="99"/>
    <w:semiHidden/>
    <w:qFormat/>
    <w:rPr>
      <w:rFonts w:ascii="Calibri" w:eastAsia="宋体" w:hAnsi="Calibri" w:cs="Times New Roman"/>
      <w:b/>
      <w:bCs/>
    </w:rPr>
  </w:style>
  <w:style w:type="paragraph" w:customStyle="1" w:styleId="11">
    <w:name w:val="修订1"/>
    <w:hidden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e">
    <w:name w:val="批注框文本 字符"/>
    <w:basedOn w:val="a0"/>
    <w:link w:val="ad"/>
    <w:uiPriority w:val="99"/>
    <w:semiHidden/>
    <w:qFormat/>
    <w:rPr>
      <w:sz w:val="18"/>
      <w:szCs w:val="18"/>
    </w:rPr>
  </w:style>
  <w:style w:type="paragraph" w:customStyle="1" w:styleId="af9">
    <w:name w:val="正文(缩进) 五号"/>
    <w:basedOn w:val="a"/>
    <w:qFormat/>
    <w:pPr>
      <w:widowControl/>
      <w:spacing w:after="120"/>
      <w:ind w:firstLine="420"/>
      <w:jc w:val="left"/>
    </w:pPr>
    <w:rPr>
      <w:rFonts w:cs="宋体"/>
      <w:kern w:val="0"/>
    </w:rPr>
  </w:style>
  <w:style w:type="paragraph" w:customStyle="1" w:styleId="HTML1">
    <w:name w:val="HTML 预设格式1"/>
    <w:basedOn w:val="a"/>
    <w:qFormat/>
    <w:pPr>
      <w:jc w:val="left"/>
    </w:pPr>
    <w:rPr>
      <w:rFonts w:ascii="宋体" w:hAnsi="宋体" w:cs="宋体" w:hint="eastAsia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933FAA76-D696-4082-87DF-748FC8076E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1134</Words>
  <Characters>6468</Characters>
  <Application>Microsoft Office Word</Application>
  <DocSecurity>0</DocSecurity>
  <Lines>53</Lines>
  <Paragraphs>15</Paragraphs>
  <ScaleCrop>false</ScaleCrop>
  <Company>IBM</Company>
  <LinksUpToDate>false</LinksUpToDate>
  <CharactersWithSpaces>7587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赵晓宁</dc:creator>
  <cp:lastModifiedBy>Microsoft Office User</cp:lastModifiedBy>
  <cp:revision>4</cp:revision>
  <cp:lastPrinted>2017-02-28T09:30:00Z</cp:lastPrinted>
  <dcterms:created xsi:type="dcterms:W3CDTF">2026-01-14T06:56:00Z</dcterms:created>
  <dcterms:modified xsi:type="dcterms:W3CDTF">2026-01-14T07:13:00Z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2052-6.15.0.8932</vt:lpwstr>
  </property>
  <property fmtid="{D5CDD505-2E9C-101B-9397-08002B2CF9AE}" pid="3" name="ICV">
    <vt:lpwstr>00DABFC7137149C09E511FF028B15AA0</vt:lpwstr>
  </property>
</Properties>
</file>