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</w:rPr>
        <w:t>合同需求评估报告</w:t>
      </w:r>
    </w:p>
    <w:p>
      <w:pPr>
        <w:pStyle w:val="Heading1"/>
      </w:pPr>
      <w:r>
        <w:t>一、需求拆解清单</w:t>
      </w:r>
    </w:p>
    <w:p>
      <w:pPr>
        <w:pStyle w:val="Heading2"/>
      </w:pPr>
      <w:r>
        <w:t>1.1 功能需求</w:t>
      </w:r>
    </w:p>
    <w:p>
      <w:pPr>
        <w:pStyle w:val="ListBullet"/>
      </w:pPr>
      <w:r>
        <w:t>标准化功能: 基于合同条款识别</w:t>
      </w:r>
    </w:p>
    <w:p>
      <w:pPr>
        <w:pStyle w:val="ListBullet"/>
      </w:pPr>
      <w:r>
        <w:t>供应商工作实施需满足我行质量评价功能: 基于合同条款识别</w:t>
      </w:r>
    </w:p>
    <w:p>
      <w:pPr>
        <w:pStyle w:val="ListBullet"/>
      </w:pPr>
      <w:r>
        <w:t>能够设置知识回答的准确度及回答知识范围功能: 基于合同条款识别</w:t>
      </w:r>
    </w:p>
    <w:p>
      <w:pPr>
        <w:pStyle w:val="ListBullet"/>
      </w:pPr>
      <w:r>
        <w:t>包括模型功能: 基于合同条款识别</w:t>
      </w:r>
    </w:p>
    <w:p>
      <w:pPr>
        <w:pStyle w:val="ListBullet"/>
      </w:pPr>
      <w:r>
        <w:t>规定的功能: 基于合同条款识别</w:t>
      </w:r>
    </w:p>
    <w:p>
      <w:pPr>
        <w:pStyle w:val="ListBullet"/>
      </w:pPr>
      <w:r>
        <w:t>实现模型的统一功能: 基于合同条款识别</w:t>
      </w:r>
    </w:p>
    <w:p>
      <w:pPr>
        <w:pStyle w:val="ListBullet"/>
      </w:pPr>
      <w:r>
        <w:t>对模型部署进行功能: 基于合同条款识别</w:t>
      </w:r>
    </w:p>
    <w:p>
      <w:pPr>
        <w:pStyle w:val="ListBullet"/>
      </w:pPr>
      <w:r>
        <w:t>支持对知识库应用服务多种可视化功能: 基于合同条款识别</w:t>
      </w:r>
    </w:p>
    <w:p>
      <w:pPr>
        <w:pStyle w:val="ListBullet"/>
      </w:pPr>
      <w:r>
        <w:t>金融级AI技术中台功能: 基于合同条款识别</w:t>
      </w:r>
    </w:p>
    <w:p>
      <w:pPr>
        <w:pStyle w:val="ListBullet"/>
      </w:pPr>
      <w:r>
        <w:t>实现智能化的信息功能: 基于合同条款识别</w:t>
      </w:r>
    </w:p>
    <w:p>
      <w:pPr>
        <w:pStyle w:val="Heading2"/>
      </w:pPr>
      <w:r>
        <w:t>1.2 集成需求</w:t>
      </w:r>
    </w:p>
    <w:p>
      <w:pPr>
        <w:pStyle w:val="ListBullet"/>
      </w:pPr>
      <w:r>
        <w:t>与现有系统的集成对接需求</w:t>
      </w:r>
    </w:p>
    <w:p>
      <w:pPr>
        <w:pStyle w:val="ListBullet"/>
      </w:pPr>
      <w:r>
        <w:t>支持多种技术架构</w:t>
      </w:r>
    </w:p>
    <w:p>
      <w:pPr>
        <w:pStyle w:val="Heading2"/>
      </w:pPr>
      <w:r>
        <w:t>1.3 非功能需求</w:t>
      </w:r>
    </w:p>
    <w:p>
      <w:pPr>
        <w:pStyle w:val="Heading3"/>
      </w:pPr>
      <w:r>
        <w:t>性能要求</w:t>
      </w:r>
    </w:p>
    <w:p>
      <w:r>
        <w:t>系统性能指标需进一步明确</w:t>
      </w:r>
    </w:p>
    <w:p>
      <w:pPr>
        <w:pStyle w:val="Heading3"/>
      </w:pPr>
      <w:r>
        <w:t>安全要求</w:t>
      </w:r>
    </w:p>
    <w:p>
      <w:r>
        <w:t>数据安全和权限管理要求</w:t>
      </w:r>
    </w:p>
    <w:p>
      <w:pPr>
        <w:pStyle w:val="Heading3"/>
      </w:pPr>
      <w:r>
        <w:t>高可用要求</w:t>
      </w:r>
    </w:p>
    <w:p>
      <w:r>
        <w:t>系统可用性要求</w:t>
      </w:r>
    </w:p>
    <w:p>
      <w:r>
        <w:br w:type="page"/>
      </w:r>
    </w:p>
    <w:p>
      <w:pPr>
        <w:pStyle w:val="Heading1"/>
      </w:pPr>
      <w:r>
        <w:t>二、产品功能匹配度分析</w:t>
      </w:r>
    </w:p>
    <w:p>
      <w:pPr>
        <w:pStyle w:val="Heading2"/>
      </w:pPr>
      <w:r>
        <w:t>2.1 与现有产品的匹配情况</w:t>
      </w:r>
    </w:p>
    <w:p>
      <w:r>
        <w:t>根据产品功能清单分析，合同中产品功能匹配度约为 19%</w:t>
      </w:r>
    </w:p>
    <w:p>
      <w:pPr>
        <w:pStyle w:val="Heading2"/>
      </w:pPr>
      <w:r>
        <w:t>2.2 不满足的需求</w:t>
      </w:r>
    </w:p>
    <w:p>
      <w:pPr>
        <w:pStyle w:val="Heading3"/>
      </w:pPr>
      <w:r>
        <w:t>完全不满足的需求（与产品功能清单匹配不满足内容清单）</w:t>
      </w:r>
    </w:p>
    <w:p>
      <w:pPr>
        <w:pStyle w:val="ListNumber"/>
      </w:pPr>
      <w:r>
        <w:t>1. 标准化: 现有产品暂不支持此功能，需要定制开发</w:t>
      </w:r>
    </w:p>
    <w:p>
      <w:pPr>
        <w:pStyle w:val="ListNumber"/>
      </w:pPr>
      <w:r>
        <w:t>2. 供应商工作实施需满足我行质量评价: 现有产品暂不支持此功能，需要定制开发</w:t>
      </w:r>
    </w:p>
    <w:p>
      <w:pPr>
        <w:pStyle w:val="ListNumber"/>
      </w:pPr>
      <w:r>
        <w:t>3. 能够设置知识回答的准确度及回答知识范围: 现有产品暂不支持此功能，需要定制开发</w:t>
      </w:r>
    </w:p>
    <w:p>
      <w:pPr>
        <w:pStyle w:val="ListNumber"/>
      </w:pPr>
      <w:r>
        <w:t>4. 规定的: 现有产品暂不支持此功能，需要定制开发</w:t>
      </w:r>
    </w:p>
    <w:p>
      <w:pPr>
        <w:pStyle w:val="ListNumber"/>
      </w:pPr>
      <w:r>
        <w:t>5. 实现模型的统一: 现有产品暂不支持此功能，需要定制开发</w:t>
      </w:r>
    </w:p>
    <w:p>
      <w:pPr>
        <w:pStyle w:val="ListNumber"/>
      </w:pPr>
      <w:r>
        <w:t>6. 对模型部署进行: 现有产品暂不支持此功能，需要定制开发</w:t>
      </w:r>
    </w:p>
    <w:p>
      <w:pPr>
        <w:pStyle w:val="ListNumber"/>
      </w:pPr>
      <w:r>
        <w:t>7. 支持对知识库应用服务多种可视化: 现有产品暂不支持此功能，需要定制开发</w:t>
      </w:r>
    </w:p>
    <w:p>
      <w:pPr>
        <w:pStyle w:val="ListNumber"/>
      </w:pPr>
      <w:r>
        <w:t>8. 金融级AI技术中台: 现有产品暂不支持此功能，需要定制开发</w:t>
      </w:r>
    </w:p>
    <w:p>
      <w:pPr>
        <w:pStyle w:val="ListNumber"/>
      </w:pPr>
      <w:r>
        <w:t>9. 实现智能化的信息: 现有产品暂不支持此功能，需要定制开发</w:t>
      </w:r>
    </w:p>
    <w:p>
      <w:pPr>
        <w:pStyle w:val="ListNumber"/>
      </w:pPr>
      <w:r>
        <w:t>10. 具有丰富的同类项目: 现有产品暂不支持此功能，需要定制开发</w:t>
      </w:r>
    </w:p>
    <w:p>
      <w:pPr>
        <w:pStyle w:val="ListNumber"/>
      </w:pPr>
      <w:r>
        <w:t>11. 供招标人掌握并优化中标软件: 现有产品暂不支持此功能，需要定制开发</w:t>
      </w:r>
    </w:p>
    <w:p>
      <w:pPr>
        <w:pStyle w:val="ListNumber"/>
      </w:pPr>
      <w:r>
        <w:t>12. 以上项目: 现有产品暂不支持此功能，需要定制开发</w:t>
      </w:r>
    </w:p>
    <w:p>
      <w:pPr>
        <w:pStyle w:val="ListNumber"/>
      </w:pPr>
      <w:r>
        <w:t>13. 边缘服务等: 现有产品暂不支持此功能，需要定制开发</w:t>
      </w:r>
    </w:p>
    <w:p>
      <w:pPr>
        <w:pStyle w:val="ListNumber"/>
      </w:pPr>
      <w:r>
        <w:t>14. 技术构建的知识管理: 现有产品暂不支持此功能，需要定制开发</w:t>
      </w:r>
    </w:p>
    <w:p>
      <w:pPr>
        <w:pStyle w:val="ListNumber"/>
      </w:pPr>
      <w:r>
        <w:t>15. 培训内容涉及AI: 现有产品暂不支持此功能，需要定制开发</w:t>
      </w:r>
    </w:p>
    <w:p>
      <w:pPr>
        <w:pStyle w:val="ListNumber"/>
      </w:pPr>
      <w:r>
        <w:t>16. 为规范: 现有产品暂不支持此功能，需要定制开发</w:t>
      </w:r>
    </w:p>
    <w:p>
      <w:pPr>
        <w:pStyle w:val="ListNumber"/>
      </w:pPr>
      <w:r>
        <w:t>17. 支持用户构建私域文件或知识: 现有产品暂不支持此功能，需要定制开发</w:t>
      </w:r>
    </w:p>
    <w:p>
      <w:pPr>
        <w:pStyle w:val="ListNumber"/>
      </w:pPr>
      <w:r>
        <w:t>18. 提供免费现场: 现有产品暂不支持此功能，需要定制开发</w:t>
      </w:r>
    </w:p>
    <w:p>
      <w:pPr>
        <w:pStyle w:val="ListNumber"/>
      </w:pPr>
      <w:r>
        <w:t>19. 支持基于权限的API: 现有产品暂不支持此功能，需要定制开发</w:t>
      </w:r>
    </w:p>
    <w:p>
      <w:pPr>
        <w:pStyle w:val="ListNumber"/>
      </w:pPr>
      <w:r>
        <w:t>20. 积极配合我行: 现有产品暂不支持此功能，需要定制开发</w:t>
      </w:r>
    </w:p>
    <w:p>
      <w:pPr>
        <w:pStyle w:val="ListNumber"/>
      </w:pPr>
      <w:r>
        <w:t>21. 并接受: 现有产品暂不支持此功能，需要定制开发</w:t>
      </w:r>
    </w:p>
    <w:p>
      <w:pPr>
        <w:pStyle w:val="ListNumber"/>
      </w:pPr>
      <w:r>
        <w:t>22. 搭建大规模智能: 现有产品暂不支持此功能，需要定制开发</w:t>
      </w:r>
    </w:p>
    <w:p>
      <w:pPr>
        <w:pStyle w:val="ListNumber"/>
      </w:pPr>
      <w:r>
        <w:t>23. 如相关后续事项需供应商协助: 现有产品暂不支持此功能，需要定制开发</w:t>
      </w:r>
    </w:p>
    <w:p>
      <w:pPr>
        <w:pStyle w:val="ListNumber"/>
      </w:pPr>
      <w:r>
        <w:t>24. 按照采购业务需求及技术要求等开展: 现有产品暂不支持此功能，需要定制开发</w:t>
      </w:r>
    </w:p>
    <w:p>
      <w:pPr>
        <w:pStyle w:val="ListNumber"/>
      </w:pPr>
      <w:r>
        <w:t>25. 具备自动生成单元测试代码: 现有产品暂不支持此功能，需要定制开发</w:t>
      </w:r>
    </w:p>
    <w:p>
      <w:pPr>
        <w:pStyle w:val="ListNumber"/>
      </w:pPr>
      <w:r>
        <w:t>26. 能正确: 现有产品暂不支持此功能，需要定制开发</w:t>
      </w:r>
    </w:p>
    <w:p>
      <w:pPr>
        <w:pStyle w:val="ListNumber"/>
      </w:pPr>
      <w:r>
        <w:t>27. 模型评估等: 现有产品暂不支持此功能，需要定制开发</w:t>
      </w:r>
    </w:p>
    <w:p>
      <w:pPr>
        <w:pStyle w:val="ListNumber"/>
      </w:pPr>
      <w:r>
        <w:t>28. 后续或有: 现有产品暂不支持此功能，需要定制开发</w:t>
      </w:r>
    </w:p>
    <w:p>
      <w:pPr>
        <w:pStyle w:val="ListNumber"/>
      </w:pPr>
      <w:r>
        <w:t>29. 支持多租户多角色的权限: 现有产品暂不支持此功能，需要定制开发</w:t>
      </w:r>
    </w:p>
    <w:p>
      <w:pPr>
        <w:pStyle w:val="ListNumber"/>
      </w:pPr>
      <w:r>
        <w:t>30. 对模型推理应用提供统一: 现有产品暂不支持此功能，需要定制开发</w:t>
      </w:r>
    </w:p>
    <w:p>
      <w:pPr>
        <w:pStyle w:val="ListNumber"/>
      </w:pPr>
      <w:r>
        <w:t>31. 支持对文档进行多标签标识的权限: 现有产品暂不支持此功能，需要定制开发</w:t>
      </w:r>
    </w:p>
    <w:p>
      <w:pPr>
        <w:pStyle w:val="ListNumber"/>
      </w:pPr>
      <w:r>
        <w:t>32. 模型评估到模型推理部署等: 现有产品暂不支持此功能，需要定制开发</w:t>
      </w:r>
    </w:p>
    <w:p>
      <w:pPr>
        <w:pStyle w:val="ListNumber"/>
      </w:pPr>
      <w:r>
        <w:t>33. 检测软件: 现有产品暂不支持此功能，需要定制开发</w:t>
      </w:r>
    </w:p>
    <w:p>
      <w:pPr>
        <w:pStyle w:val="ListNumber"/>
      </w:pPr>
      <w:r>
        <w:t>34. 形成一套完整的智能模型全生命周期管理平台和: 现有产品暂不支持此功能，需要定制开发</w:t>
      </w:r>
    </w:p>
    <w:p>
      <w:pPr>
        <w:pStyle w:val="ListNumber"/>
      </w:pPr>
      <w:r>
        <w:t>35. 保障业务: 现有产品暂不支持此功能，需要定制开发</w:t>
      </w:r>
    </w:p>
    <w:p>
      <w:pPr>
        <w:pStyle w:val="ListNumber"/>
      </w:pPr>
      <w:r>
        <w:t>36. 大模型知识库应具有但不限于以下: 现有产品暂不支持此功能，需要定制开发</w:t>
      </w:r>
    </w:p>
    <w:p>
      <w:pPr>
        <w:pStyle w:val="ListNumber"/>
      </w:pPr>
      <w:r>
        <w:t>37. 确保行内人员具备在采购: 现有产品暂不支持此功能，需要定制开发</w:t>
      </w:r>
    </w:p>
    <w:p>
      <w:pPr>
        <w:pStyle w:val="ListNumber"/>
      </w:pPr>
      <w:r>
        <w:t>38. 面向行内提供从数据: 现有产品暂不支持此功能，需要定制开发</w:t>
      </w:r>
    </w:p>
    <w:p>
      <w:pPr>
        <w:pStyle w:val="ListNumber"/>
      </w:pPr>
      <w:r>
        <w:t>39. 技术构建的知识: 现有产品暂不支持此功能，需要定制开发</w:t>
      </w:r>
    </w:p>
    <w:p>
      <w:pPr>
        <w:pStyle w:val="ListNumber"/>
      </w:pPr>
      <w:r>
        <w:t>40. 提供免费技术支持: 现有产品暂不支持此功能，需要定制开发</w:t>
      </w:r>
    </w:p>
    <w:p>
      <w:pPr>
        <w:pStyle w:val="ListNumber"/>
      </w:pPr>
      <w:r>
        <w:t>41. 24小时免费技术支持: 现有产品暂不支持此功能，需要定制开发</w:t>
      </w:r>
    </w:p>
    <w:p>
      <w:pPr>
        <w:pStyle w:val="ListNumber"/>
      </w:pPr>
      <w:r>
        <w:t>42. 系统功能故障: 现有产品暂不支持此功能，需要定制开发</w:t>
      </w:r>
    </w:p>
    <w:p>
      <w:pPr>
        <w:pStyle w:val="ListNumber"/>
      </w:pPr>
      <w:r>
        <w:t>43. 包括提供在线: 现有产品暂不支持此功能，需要定制开发</w:t>
      </w:r>
    </w:p>
    <w:p>
      <w:pPr>
        <w:pStyle w:val="ListNumber"/>
      </w:pPr>
      <w:r>
        <w:t>44. 灵活的AI: 现有产品暂不支持此功能，需要定制开发</w:t>
      </w:r>
    </w:p>
    <w:p>
      <w:pPr>
        <w:pStyle w:val="ListNumber"/>
      </w:pPr>
      <w:r>
        <w:t>45. 培训内容涉及AI系统基本: 现有产品暂不支持此功能，需要定制开发</w:t>
      </w:r>
    </w:p>
    <w:p>
      <w:pPr>
        <w:pStyle w:val="ListNumber"/>
      </w:pPr>
      <w:r>
        <w:t>46. 并对算力资源具备优秀的: 现有产品暂不支持此功能，需要定制开发</w:t>
      </w:r>
    </w:p>
    <w:p>
      <w:pPr>
        <w:pStyle w:val="ListNumber"/>
      </w:pPr>
      <w:r>
        <w:t>47. 具备AI异构算力资源池: 现有产品暂不支持此功能，需要定制开发</w:t>
      </w:r>
    </w:p>
    <w:p>
      <w:pPr>
        <w:pStyle w:val="ListNumber"/>
      </w:pPr>
      <w:r>
        <w:t>48. 售后: 现有产品暂不支持此功能，需要定制开发</w:t>
      </w:r>
    </w:p>
    <w:p>
      <w:pPr>
        <w:pStyle w:val="ListNumber"/>
      </w:pPr>
      <w:r>
        <w:t>49. 对模型推理应用提供统一管理: 现有产品暂不支持此功能，需要定制开发</w:t>
      </w:r>
    </w:p>
    <w:p>
      <w:pPr>
        <w:pStyle w:val="ListNumber"/>
      </w:pPr>
      <w:r>
        <w:t>50. 对训练数据进行: 现有产品暂不支持此功能，需要定制开发</w:t>
      </w:r>
    </w:p>
    <w:p>
      <w:pPr>
        <w:pStyle w:val="ListNumber"/>
      </w:pPr>
      <w:r>
        <w:t>51. 满意度等多维度知识库使用情况数据统计: 现有产品暂不支持此功能，需要定制开发</w:t>
      </w:r>
    </w:p>
    <w:p>
      <w:pPr>
        <w:pStyle w:val="ListNumber"/>
      </w:pPr>
      <w:r>
        <w:t>52. 对前台业务提供智能: 现有产品暂不支持此功能，需要定制开发</w:t>
      </w:r>
    </w:p>
    <w:p>
      <w:pPr>
        <w:pStyle w:val="ListNumber"/>
      </w:pPr>
      <w:r>
        <w:t>53. 需对系统: 现有产品暂不支持此功能，需要定制开发</w:t>
      </w:r>
    </w:p>
    <w:p>
      <w:pPr>
        <w:pStyle w:val="ListNumber"/>
      </w:pPr>
      <w:r>
        <w:t>54. 支持对知识库应用: 现有产品暂不支持此功能，需要定制开发</w:t>
      </w:r>
    </w:p>
    <w:p>
      <w:pPr>
        <w:pStyle w:val="ListNumber"/>
      </w:pPr>
      <w:r>
        <w:t>55. 形成一套完整的智能模型全生命周期: 现有产品暂不支持此功能，需要定制开发</w:t>
      </w:r>
    </w:p>
    <w:p>
      <w:pPr>
        <w:pStyle w:val="ListNumber"/>
      </w:pPr>
      <w:r>
        <w:t>56. 并具备以下四项核心: 现有产品暂不支持此功能，需要定制开发</w:t>
      </w:r>
    </w:p>
    <w:p>
      <w:pPr>
        <w:pStyle w:val="ListNumber"/>
      </w:pPr>
      <w:r>
        <w:t>57. 形成一套完整的智能模型全生命周期管理: 现有产品暂不支持此功能，需要定制开发</w:t>
      </w:r>
    </w:p>
    <w:p>
      <w:pPr>
        <w:pStyle w:val="ListNumber"/>
      </w:pPr>
      <w:r>
        <w:t>58. 支持数据加工及标注: 现有产品暂不支持此功能，需要定制开发</w:t>
      </w:r>
    </w:p>
    <w:p>
      <w:pPr>
        <w:pStyle w:val="Heading3"/>
      </w:pPr>
      <w:r>
        <w:t>满足的需求（与产品功能清单匹配内容）</w:t>
      </w:r>
    </w:p>
    <w:p>
      <w:pPr>
        <w:pStyle w:val="ListBullet"/>
      </w:pPr>
      <w:r>
        <w:t>包括模型: 与以下产品功能匹配</w:t>
      </w:r>
    </w:p>
    <w:p>
      <w:pPr>
        <w:pStyle w:val="ListBullet2"/>
      </w:pPr>
      <w:r>
        <w:t>模块: nan, 功能: 模型列表</w:t>
      </w:r>
    </w:p>
    <w:p>
      <w:pPr>
        <w:pStyle w:val="ListBullet2"/>
      </w:pPr>
      <w:r>
        <w:t>模块: nan, 功能: 新建版本</w:t>
      </w:r>
    </w:p>
    <w:p>
      <w:pPr>
        <w:pStyle w:val="ListBullet"/>
      </w:pPr>
      <w:r>
        <w:t>需对: 与以下产品功能匹配</w:t>
      </w:r>
    </w:p>
    <w:p>
      <w:pPr>
        <w:pStyle w:val="ListBullet2"/>
      </w:pPr>
      <w:r>
        <w:t>模块: nan, 功能: 输入参数描述设置</w:t>
      </w:r>
    </w:p>
    <w:p>
      <w:pPr>
        <w:pStyle w:val="ListBullet"/>
      </w:pPr>
      <w:r>
        <w:t>统计: 与以下产品功能匹配</w:t>
      </w:r>
    </w:p>
    <w:p>
      <w:pPr>
        <w:pStyle w:val="ListBullet2"/>
      </w:pPr>
      <w:r>
        <w:t>模块: nan, 功能: 统计数据筛选</w:t>
      </w:r>
    </w:p>
    <w:p>
      <w:pPr>
        <w:pStyle w:val="ListBullet2"/>
      </w:pPr>
      <w:r>
        <w:t>模块: nan, 功能: 统计数据展示</w:t>
      </w:r>
    </w:p>
    <w:p>
      <w:pPr>
        <w:pStyle w:val="ListBullet"/>
      </w:pPr>
      <w:r>
        <w:t>文档: 与以下产品功能匹配</w:t>
      </w:r>
    </w:p>
    <w:p>
      <w:pPr>
        <w:pStyle w:val="ListBullet2"/>
      </w:pPr>
      <w:r>
        <w:t>模块: nan, 功能: 应用展示</w:t>
      </w:r>
    </w:p>
    <w:p>
      <w:pPr>
        <w:pStyle w:val="ListBullet2"/>
      </w:pPr>
      <w:r>
        <w:t>模块: nan, 功能: engine args</w:t>
      </w:r>
    </w:p>
    <w:p>
      <w:pPr>
        <w:pStyle w:val="ListBullet"/>
      </w:pPr>
      <w:r>
        <w:t>统一: 与以下产品功能匹配</w:t>
      </w:r>
    </w:p>
    <w:p>
      <w:pPr>
        <w:pStyle w:val="ListBullet2"/>
      </w:pPr>
      <w:r>
        <w:t>模块: nan, 功能: MCP服务列表</w:t>
      </w:r>
    </w:p>
    <w:p>
      <w:pPr>
        <w:pStyle w:val="ListBullet2"/>
      </w:pPr>
      <w:r>
        <w:t>模块: nan, 功能: 数据源列表</w:t>
      </w:r>
    </w:p>
    <w:p>
      <w:pPr>
        <w:pStyle w:val="ListBullet"/>
      </w:pPr>
      <w:r>
        <w:t>业务: 与以下产品功能匹配</w:t>
      </w:r>
    </w:p>
    <w:p>
      <w:pPr>
        <w:pStyle w:val="ListBullet2"/>
      </w:pPr>
      <w:r>
        <w:t>模块: nan, 功能: 任务列表</w:t>
      </w:r>
    </w:p>
    <w:p>
      <w:pPr>
        <w:pStyle w:val="ListBullet2"/>
      </w:pPr>
      <w:r>
        <w:t>模块: nan, 功能: -</w:t>
      </w:r>
    </w:p>
    <w:p>
      <w:pPr>
        <w:pStyle w:val="ListBullet"/>
      </w:pPr>
      <w:r>
        <w:t>模型服务: 与以下产品功能匹配</w:t>
      </w:r>
    </w:p>
    <w:p>
      <w:pPr>
        <w:pStyle w:val="ListBullet2"/>
      </w:pPr>
      <w:r>
        <w:t>模块: nan, 功能: 创建任务</w:t>
      </w:r>
    </w:p>
    <w:p>
      <w:pPr>
        <w:pStyle w:val="ListBullet2"/>
      </w:pPr>
      <w:r>
        <w:t>模块: nan, 功能: 创建任务</w:t>
      </w:r>
    </w:p>
    <w:p>
      <w:pPr>
        <w:pStyle w:val="ListBullet"/>
      </w:pPr>
      <w:r>
        <w:t>边缘: 与以下产品功能匹配</w:t>
      </w:r>
    </w:p>
    <w:p>
      <w:pPr>
        <w:pStyle w:val="ListBullet2"/>
      </w:pPr>
      <w:r>
        <w:t>模块: nan, 功能: 新建部署包</w:t>
      </w:r>
    </w:p>
    <w:p>
      <w:pPr>
        <w:pStyle w:val="ListBullet2"/>
      </w:pPr>
      <w:r>
        <w:t>模块: nan, 功能: 下发边缘服务</w:t>
      </w:r>
    </w:p>
    <w:p>
      <w:pPr>
        <w:pStyle w:val="ListBullet"/>
      </w:pPr>
      <w:r>
        <w:t>模型: 与以下产品功能匹配</w:t>
      </w:r>
    </w:p>
    <w:p>
      <w:pPr>
        <w:pStyle w:val="ListBullet2"/>
      </w:pPr>
      <w:r>
        <w:t>模块: 资产广场, 功能: -</w:t>
      </w:r>
    </w:p>
    <w:p>
      <w:pPr>
        <w:pStyle w:val="ListBullet2"/>
      </w:pPr>
      <w:r>
        <w:t>模块: nan, 功能: -</w:t>
      </w:r>
    </w:p>
    <w:p>
      <w:pPr>
        <w:pStyle w:val="ListBullet"/>
      </w:pPr>
      <w:r>
        <w:t>权限: 与以下产品功能匹配</w:t>
      </w:r>
    </w:p>
    <w:p>
      <w:pPr>
        <w:pStyle w:val="ListBullet2"/>
      </w:pPr>
      <w:r>
        <w:t>模块: nan, 功能: 创建Notebook任务</w:t>
      </w:r>
    </w:p>
    <w:p>
      <w:pPr>
        <w:pStyle w:val="ListBullet2"/>
      </w:pPr>
      <w:r>
        <w:t>模块: nan, 功能: notebook连接ssh</w:t>
      </w:r>
    </w:p>
    <w:p>
      <w:pPr>
        <w:pStyle w:val="ListBullet"/>
      </w:pPr>
      <w:r>
        <w:t>包括: 与以下产品功能匹配</w:t>
      </w:r>
    </w:p>
    <w:p>
      <w:pPr>
        <w:pStyle w:val="ListBullet2"/>
      </w:pPr>
      <w:r>
        <w:t>模块: 资产广场, 功能: -</w:t>
      </w:r>
    </w:p>
    <w:p>
      <w:pPr>
        <w:pStyle w:val="ListBullet2"/>
      </w:pPr>
      <w:r>
        <w:t>模块: nan, 功能: Prompt模版展示</w:t>
      </w:r>
    </w:p>
    <w:p>
      <w:pPr>
        <w:pStyle w:val="ListBullet"/>
      </w:pPr>
      <w:r>
        <w:t>模型和: 与以下产品功能匹配</w:t>
      </w:r>
    </w:p>
    <w:p>
      <w:pPr>
        <w:pStyle w:val="ListBullet2"/>
      </w:pPr>
      <w:r>
        <w:t>模块: nan, 功能: 创建模型蒸馏任务</w:t>
      </w:r>
    </w:p>
    <w:p>
      <w:pPr>
        <w:pStyle w:val="ListBullet2"/>
      </w:pPr>
      <w:r>
        <w:t>模块: nan, 功能: 智能体节点</w:t>
      </w:r>
    </w:p>
    <w:p>
      <w:pPr>
        <w:pStyle w:val="ListBullet"/>
      </w:pPr>
      <w:r>
        <w:t>系统: 与以下产品功能匹配</w:t>
      </w:r>
    </w:p>
    <w:p>
      <w:pPr>
        <w:pStyle w:val="ListBullet2"/>
      </w:pPr>
      <w:r>
        <w:t>模块: nan, 功能: 新建部署包</w:t>
      </w:r>
    </w:p>
    <w:p>
      <w:pPr>
        <w:pStyle w:val="ListBullet2"/>
      </w:pPr>
      <w:r>
        <w:t>模块: nan, 功能: 查看部署包详情</w:t>
      </w:r>
    </w:p>
    <w:p>
      <w:pPr>
        <w:pStyle w:val="ListBullet"/>
      </w:pPr>
      <w:r>
        <w:t>通过: 与以下产品功能匹配</w:t>
      </w:r>
    </w:p>
    <w:p>
      <w:pPr>
        <w:pStyle w:val="ListBullet2"/>
      </w:pPr>
      <w:r>
        <w:t>模块: nan, 功能: 创建加速任务</w:t>
      </w:r>
    </w:p>
    <w:p>
      <w:pPr>
        <w:pStyle w:val="ListBullet2"/>
      </w:pPr>
      <w:r>
        <w:t>模块: nan, 功能: 创建Notebook任务</w:t>
      </w:r>
    </w:p>
    <w:p>
      <w:pPr>
        <w:pStyle w:val="Heading1"/>
      </w:pPr>
      <w:r>
        <w:t>三、技术风险识别</w:t>
      </w:r>
    </w:p>
    <w:p>
      <w:pPr>
        <w:pStyle w:val="Heading2"/>
      </w:pPr>
      <w:r>
        <w:t>3.1 不满足的点</w:t>
      </w:r>
    </w:p>
    <w:p>
      <w:pPr>
        <w:pStyle w:val="ListBullet"/>
      </w:pPr>
      <w:r>
        <w:t>功能不满足: 以下需求无法通过现有产品满足: 标准化, 供应商工作实施需满足我行质量评价, 能够设置知识回答的准确度及回答知识范围, 规定的, 实现模型的统一</w:t>
      </w:r>
    </w:p>
    <w:p>
      <w:pPr>
        <w:pStyle w:val="ListBullet"/>
      </w:pPr>
      <w:r>
        <w:t>性能指标不明确: 合同中未明确具体的性能指标要求</w:t>
      </w:r>
    </w:p>
    <w:p>
      <w:pPr>
        <w:pStyle w:val="Heading1"/>
      </w:pPr>
      <w:r>
        <w:t>四、非功能需求拆解</w:t>
      </w:r>
    </w:p>
    <w:p>
      <w:pPr>
        <w:pStyle w:val="Heading2"/>
      </w:pPr>
      <w:r>
        <w:t>4.1 性能需求敞口</w:t>
      </w:r>
    </w:p>
    <w:p>
      <w:r>
        <w:t>性能指标需要进一步明确</w:t>
      </w:r>
    </w:p>
    <w:p>
      <w:pPr>
        <w:pStyle w:val="Heading2"/>
      </w:pPr>
      <w:r>
        <w:t>4.2 安全需求敞口</w:t>
      </w:r>
    </w:p>
    <w:p>
      <w:r>
        <w:t>安全要求需要进一步细化</w:t>
      </w:r>
    </w:p>
    <w:p>
      <w:pPr>
        <w:pStyle w:val="Heading1"/>
      </w:pPr>
      <w:r>
        <w:t>五、功能点工作量评估参考</w:t>
      </w:r>
    </w:p>
    <w:p>
      <w:r>
        <w:t>根据功能点评估，预估需要额外开发的工作量约为 557 人天</w:t>
      </w:r>
    </w:p>
    <w:p>
      <w:pPr>
        <w:pStyle w:val="Heading1"/>
      </w:pPr>
      <w:r>
        <w:t>六、风险识别处理</w:t>
      </w:r>
    </w:p>
    <w:p>
      <w:pPr>
        <w:pStyle w:val="Heading2"/>
      </w:pPr>
      <w:r>
        <w:t>6.1 产品能力与非功能性需求满足度风险</w:t>
      </w:r>
    </w:p>
    <w:p>
      <w:pPr>
        <w:pStyle w:val="ListBullet"/>
      </w:pPr>
      <w:r>
        <w:t>HIGH风险: 产品功能匹配度仅为19%，存在较高定制开发风险</w:t>
      </w:r>
    </w:p>
    <w:p>
      <w:pPr>
        <w:pStyle w:val="ListBullet"/>
      </w:pPr>
      <w:r>
        <w:t>HIGH风险: 以下需求无法通过现有产品满足: 标准化, 供应商工作实施需满足我行质量评价, 能够设置知识回答的准确度及回答知识范围, 规定的, 实现模型的统一</w:t>
      </w:r>
    </w:p>
    <w:p>
      <w:pPr>
        <w:pStyle w:val="ListBullet"/>
      </w:pPr>
      <w:r>
        <w:t>MEDIUM风险: 合同中未明确具体的性能指标要求</w:t>
      </w:r>
    </w:p>
    <w:p>
      <w:pPr>
        <w:pStyle w:val="Heading1"/>
      </w:pPr>
      <w:r>
        <w:t>七、四级风险清单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风险事项</w:t>
            </w:r>
          </w:p>
        </w:tc>
        <w:tc>
          <w:tcPr>
            <w:tcW w:type="dxa" w:w="665"/>
          </w:tcPr>
          <w:p>
            <w:r>
              <w:t>风险等级</w:t>
            </w:r>
          </w:p>
        </w:tc>
        <w:tc>
          <w:tcPr>
            <w:tcW w:type="dxa" w:w="665"/>
          </w:tcPr>
          <w:p>
            <w:r>
              <w:t>风险状态</w:t>
            </w:r>
          </w:p>
        </w:tc>
        <w:tc>
          <w:tcPr>
            <w:tcW w:type="dxa" w:w="665"/>
          </w:tcPr>
          <w:p>
            <w:r>
              <w:t>预计发生时间</w:t>
            </w:r>
          </w:p>
        </w:tc>
        <w:tc>
          <w:tcPr>
            <w:tcW w:type="dxa" w:w="665"/>
          </w:tcPr>
          <w:p>
            <w:r>
              <w:t>风险责任人</w:t>
            </w:r>
          </w:p>
        </w:tc>
        <w:tc>
          <w:tcPr>
            <w:tcW w:type="dxa" w:w="665"/>
          </w:tcPr>
          <w:p>
            <w:r>
              <w:t>风险影响(成本)</w:t>
            </w:r>
          </w:p>
        </w:tc>
        <w:tc>
          <w:tcPr>
            <w:tcW w:type="dxa" w:w="665"/>
          </w:tcPr>
          <w:p>
            <w:r>
              <w:t>风险影响(进度)</w:t>
            </w:r>
          </w:p>
        </w:tc>
        <w:tc>
          <w:tcPr>
            <w:tcW w:type="dxa" w:w="665"/>
          </w:tcPr>
          <w:p>
            <w:r>
              <w:t>风险影响(质量)</w:t>
            </w:r>
          </w:p>
        </w:tc>
        <w:tc>
          <w:tcPr>
            <w:tcW w:type="dxa" w:w="665"/>
          </w:tcPr>
          <w:p>
            <w:r>
              <w:t>风险触发阈值</w:t>
            </w:r>
          </w:p>
        </w:tc>
        <w:tc>
          <w:tcPr>
            <w:tcW w:type="dxa" w:w="665"/>
          </w:tcPr>
          <w:p>
            <w:r>
              <w:t>风险描述</w:t>
            </w:r>
          </w:p>
        </w:tc>
        <w:tc>
          <w:tcPr>
            <w:tcW w:type="dxa" w:w="665"/>
          </w:tcPr>
          <w:p>
            <w:r>
              <w:t>风险展朌</w:t>
            </w:r>
          </w:p>
        </w:tc>
        <w:tc>
          <w:tcPr>
            <w:tcW w:type="dxa" w:w="665"/>
          </w:tcPr>
          <w:p>
            <w:r>
              <w:t>应对措施</w:t>
            </w:r>
          </w:p>
        </w:tc>
        <w:tc>
          <w:tcPr>
            <w:tcW w:type="dxa" w:w="665"/>
          </w:tcPr>
          <w:p>
            <w:r>
              <w:t>风险跟踪</w:t>
            </w:r>
          </w:p>
        </w:tc>
      </w:tr>
      <w:tr>
        <w:tc>
          <w:tcPr>
            <w:tcW w:type="dxa" w:w="665"/>
          </w:tcPr>
          <w:p>
            <w:r>
              <w:t>产品功能匹配度仅为19%，存在较高定制开发风险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待处理</w:t>
            </w:r>
          </w:p>
        </w:tc>
        <w:tc>
          <w:tcPr>
            <w:tcW w:type="dxa" w:w="665"/>
          </w:tcPr>
          <w:p>
            <w:r>
              <w:t>项目执行期间</w:t>
            </w:r>
          </w:p>
        </w:tc>
        <w:tc>
          <w:tcPr>
            <w:tcW w:type="dxa" w:w="665"/>
          </w:tcPr>
          <w:p>
            <w:r>
              <w:t>项目经理</w:t>
            </w:r>
          </w:p>
        </w:tc>
        <w:tc>
          <w:tcPr>
            <w:tcW w:type="dxa" w:w="665"/>
          </w:tcPr>
          <w:p>
            <w:r>
              <w:t>10-20%</w:t>
            </w:r>
          </w:p>
        </w:tc>
        <w:tc>
          <w:tcPr>
            <w:tcW w:type="dxa" w:w="665"/>
          </w:tcPr>
          <w:p>
            <w:r>
              <w:t>1-2周</w:t>
            </w:r>
          </w:p>
        </w:tc>
        <w:tc>
          <w:tcPr>
            <w:tcW w:type="dxa" w:w="665"/>
          </w:tcPr>
          <w:p>
            <w:r>
              <w:t>降级</w:t>
            </w:r>
          </w:p>
        </w:tc>
        <w:tc>
          <w:tcPr>
            <w:tcW w:type="dxa" w:w="665"/>
          </w:tcPr>
          <w:p>
            <w:r>
              <w:t>产品能力风险</w:t>
            </w:r>
          </w:p>
        </w:tc>
        <w:tc>
          <w:tcPr>
            <w:tcW w:type="dxa" w:w="665"/>
          </w:tcPr>
          <w:p>
            <w:r>
              <w:t>产品功能匹配度仅为19%，存在较高定制开发风险</w:t>
            </w:r>
          </w:p>
        </w:tc>
        <w:tc>
          <w:tcPr>
            <w:tcW w:type="dxa" w:w="665"/>
          </w:tcPr>
          <w:p>
            <w:r>
              <w:t>可能导致项目延期或成本超支</w:t>
            </w:r>
          </w:p>
        </w:tc>
        <w:tc>
          <w:tcPr>
            <w:tcW w:type="dxa" w:w="665"/>
          </w:tcPr>
          <w:p>
            <w:r>
              <w:t>1.加强需求调研 2.制定详细技术方案 3.预留缓冲时间</w:t>
            </w:r>
          </w:p>
        </w:tc>
        <w:tc>
          <w:tcPr>
            <w:tcW w:type="dxa" w:w="665"/>
          </w:tcPr>
          <w:p>
            <w:r>
              <w:t>定期跟踪</w:t>
            </w:r>
          </w:p>
        </w:tc>
      </w:tr>
      <w:tr>
        <w:tc>
          <w:tcPr>
            <w:tcW w:type="dxa" w:w="665"/>
          </w:tcPr>
          <w:p>
            <w:r>
              <w:t>以下需求无法通过现有产品满足: 标准化, 供应商工作实施需满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待处理</w:t>
            </w:r>
          </w:p>
        </w:tc>
        <w:tc>
          <w:tcPr>
            <w:tcW w:type="dxa" w:w="665"/>
          </w:tcPr>
          <w:p>
            <w:r>
              <w:t>项目执行期间</w:t>
            </w:r>
          </w:p>
        </w:tc>
        <w:tc>
          <w:tcPr>
            <w:tcW w:type="dxa" w:w="665"/>
          </w:tcPr>
          <w:p>
            <w:r>
              <w:t>项目经理</w:t>
            </w:r>
          </w:p>
        </w:tc>
        <w:tc>
          <w:tcPr>
            <w:tcW w:type="dxa" w:w="665"/>
          </w:tcPr>
          <w:p>
            <w:r>
              <w:t>10-20%</w:t>
            </w:r>
          </w:p>
        </w:tc>
        <w:tc>
          <w:tcPr>
            <w:tcW w:type="dxa" w:w="665"/>
          </w:tcPr>
          <w:p>
            <w:r>
              <w:t>1-2周</w:t>
            </w:r>
          </w:p>
        </w:tc>
        <w:tc>
          <w:tcPr>
            <w:tcW w:type="dxa" w:w="665"/>
          </w:tcPr>
          <w:p>
            <w:r>
              <w:t>降级</w:t>
            </w:r>
          </w:p>
        </w:tc>
        <w:tc>
          <w:tcPr>
            <w:tcW w:type="dxa" w:w="665"/>
          </w:tcPr>
          <w:p>
            <w:r>
              <w:t>技术风险-功能不满足</w:t>
            </w:r>
          </w:p>
        </w:tc>
        <w:tc>
          <w:tcPr>
            <w:tcW w:type="dxa" w:w="665"/>
          </w:tcPr>
          <w:p>
            <w:r>
              <w:t>以下需求无法通过现有产品满足: 标准化, 供应商工作实施需满足我行质量评价, 能够设置知识回答的准确</w:t>
            </w:r>
          </w:p>
        </w:tc>
        <w:tc>
          <w:tcPr>
            <w:tcW w:type="dxa" w:w="665"/>
          </w:tcPr>
          <w:p>
            <w:r>
              <w:t>可能导致项目延期或成本超支</w:t>
            </w:r>
          </w:p>
        </w:tc>
        <w:tc>
          <w:tcPr>
            <w:tcW w:type="dxa" w:w="665"/>
          </w:tcPr>
          <w:p>
            <w:r>
              <w:t>1.技术预研 2.原型验证 3.分阶段实施</w:t>
            </w:r>
          </w:p>
        </w:tc>
        <w:tc>
          <w:tcPr>
            <w:tcW w:type="dxa" w:w="665"/>
          </w:tcPr>
          <w:p>
            <w:r>
              <w:t>定期跟踪</w:t>
            </w:r>
          </w:p>
        </w:tc>
      </w:tr>
      <w:tr>
        <w:tc>
          <w:tcPr>
            <w:tcW w:type="dxa" w:w="665"/>
          </w:tcPr>
          <w:p>
            <w:r>
              <w:t>合同中未明确具体的性能指标要求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待处理</w:t>
            </w:r>
          </w:p>
        </w:tc>
        <w:tc>
          <w:tcPr>
            <w:tcW w:type="dxa" w:w="665"/>
          </w:tcPr>
          <w:p>
            <w:r>
              <w:t>项目执行期间</w:t>
            </w:r>
          </w:p>
        </w:tc>
        <w:tc>
          <w:tcPr>
            <w:tcW w:type="dxa" w:w="665"/>
          </w:tcPr>
          <w:p>
            <w:r>
              <w:t>项目经理</w:t>
            </w:r>
          </w:p>
        </w:tc>
        <w:tc>
          <w:tcPr>
            <w:tcW w:type="dxa" w:w="665"/>
          </w:tcPr>
          <w:p>
            <w:r>
              <w:t>5-10%</w:t>
            </w:r>
          </w:p>
        </w:tc>
        <w:tc>
          <w:tcPr>
            <w:tcW w:type="dxa" w:w="665"/>
          </w:tcPr>
          <w:p>
            <w:r>
              <w:t>3-5天</w:t>
            </w:r>
          </w:p>
        </w:tc>
        <w:tc>
          <w:tcPr>
            <w:tcW w:type="dxa" w:w="665"/>
          </w:tcPr>
          <w:p>
            <w:r>
              <w:t>轻微影响</w:t>
            </w:r>
          </w:p>
        </w:tc>
        <w:tc>
          <w:tcPr>
            <w:tcW w:type="dxa" w:w="665"/>
          </w:tcPr>
          <w:p>
            <w:r>
              <w:t>技术风险-性能指标不明确</w:t>
            </w:r>
          </w:p>
        </w:tc>
        <w:tc>
          <w:tcPr>
            <w:tcW w:type="dxa" w:w="665"/>
          </w:tcPr>
          <w:p>
            <w:r>
              <w:t>合同中未明确具体的性能指标要求</w:t>
            </w:r>
          </w:p>
        </w:tc>
        <w:tc>
          <w:tcPr>
            <w:tcW w:type="dxa" w:w="665"/>
          </w:tcPr>
          <w:p>
            <w:r>
              <w:t>可能需要额外资源投入</w:t>
            </w:r>
          </w:p>
        </w:tc>
        <w:tc>
          <w:tcPr>
            <w:tcW w:type="dxa" w:w="665"/>
          </w:tcPr>
          <w:p>
            <w:r>
              <w:t>1.技术预研 2.原型验证 3.分阶段实施</w:t>
            </w:r>
          </w:p>
        </w:tc>
        <w:tc>
          <w:tcPr>
            <w:tcW w:type="dxa" w:w="665"/>
          </w:tcPr>
          <w:p>
            <w:r>
              <w:t>定期跟踪</w:t>
            </w:r>
          </w:p>
        </w:tc>
      </w:tr>
    </w:tbl>
    <w:p>
      <w:pPr>
        <w:pStyle w:val="Heading1"/>
      </w:pPr>
      <w:r>
        <w:t>八、总结与建议</w:t>
      </w:r>
    </w:p>
    <w:p>
      <w:r>
        <w:t>1. 匹配度评估: 现有产品可满足约19%的功能需求，剩余81%需要定制开发</w:t>
      </w:r>
    </w:p>
    <w:p>
      <w:r>
        <w:t>2. 重点关注: 性能指标、安全要求、集成复杂度需重点评估</w:t>
      </w:r>
    </w:p>
    <w:p>
      <w:r>
        <w:t>3. 风险管控: 建议建立专项风险管理机制，定期跟踪高风险项</w:t>
      </w:r>
    </w:p>
    <w:p>
      <w:r>
        <w:t>4. 资源投入: 建议根据工作量评估合理配置人力资源</w:t>
      </w:r>
    </w:p>
    <w:p>
      <w:r>
        <w:t>5. 时间规划: 建议在原计划基础上考虑风险缓冲时间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