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A5713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E76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0E6140">
            <w:pPr>
              <w:widowControl w:val="0"/>
              <w:jc w:val="both"/>
              <w:rPr>
                <w:vertAlign w:val="baseline"/>
              </w:rPr>
            </w:pPr>
          </w:p>
          <w:p w14:paraId="30FD315A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Password</w:t>
            </w:r>
          </w:p>
          <w:p w14:paraId="010C1FE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130" w:type="dxa"/>
          </w:tcPr>
          <w:p w14:paraId="1FE5D40E">
            <w:pPr>
              <w:widowControl w:val="0"/>
              <w:jc w:val="both"/>
              <w:rPr>
                <w:vertAlign w:val="baseline"/>
              </w:rPr>
            </w:pPr>
          </w:p>
          <w:p w14:paraId="6185F3A8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Timer</w:t>
            </w:r>
          </w:p>
        </w:tc>
        <w:tc>
          <w:tcPr>
            <w:tcW w:w="2131" w:type="dxa"/>
          </w:tcPr>
          <w:p w14:paraId="6581B776">
            <w:pPr>
              <w:widowControl w:val="0"/>
              <w:jc w:val="both"/>
              <w:rPr>
                <w:vertAlign w:val="baseline"/>
              </w:rPr>
            </w:pPr>
          </w:p>
          <w:p w14:paraId="5969DD99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Indicator</w:t>
            </w:r>
          </w:p>
        </w:tc>
        <w:tc>
          <w:tcPr>
            <w:tcW w:w="2131" w:type="dxa"/>
          </w:tcPr>
          <w:p w14:paraId="62FAF363">
            <w:pPr>
              <w:widowControl w:val="0"/>
              <w:jc w:val="both"/>
              <w:rPr>
                <w:vertAlign w:val="baseline"/>
              </w:rPr>
            </w:pPr>
          </w:p>
          <w:p w14:paraId="41813F04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Alarm Sytstem</w:t>
            </w:r>
          </w:p>
        </w:tc>
      </w:tr>
      <w:tr w14:paraId="1A2A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674E7D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  <w:p w14:paraId="362AB00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130" w:type="dxa"/>
          </w:tcPr>
          <w:p w14:paraId="54597496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</w:tc>
        <w:tc>
          <w:tcPr>
            <w:tcW w:w="2131" w:type="dxa"/>
          </w:tcPr>
          <w:p w14:paraId="51B4AC1B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  <w:p w14:paraId="26DF81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131" w:type="dxa"/>
          </w:tcPr>
          <w:p w14:paraId="33E93295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1</w:t>
            </w:r>
          </w:p>
        </w:tc>
      </w:tr>
      <w:tr w14:paraId="5364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2FB2E4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  <w:p w14:paraId="3AB69CE9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2130" w:type="dxa"/>
          </w:tcPr>
          <w:p w14:paraId="603B380E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1</w:t>
            </w:r>
          </w:p>
        </w:tc>
        <w:tc>
          <w:tcPr>
            <w:tcW w:w="2131" w:type="dxa"/>
          </w:tcPr>
          <w:p w14:paraId="14DC1612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</w:tc>
        <w:tc>
          <w:tcPr>
            <w:tcW w:w="2131" w:type="dxa"/>
          </w:tcPr>
          <w:p w14:paraId="00E49FD3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</w:tc>
      </w:tr>
      <w:tr w14:paraId="5256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E4FFE3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1</w:t>
            </w:r>
          </w:p>
          <w:p w14:paraId="3A476E15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2130" w:type="dxa"/>
          </w:tcPr>
          <w:p w14:paraId="5BE67ADD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</w:tc>
        <w:tc>
          <w:tcPr>
            <w:tcW w:w="2131" w:type="dxa"/>
          </w:tcPr>
          <w:p w14:paraId="6577AB2B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1</w:t>
            </w:r>
          </w:p>
        </w:tc>
        <w:tc>
          <w:tcPr>
            <w:tcW w:w="2131" w:type="dxa"/>
          </w:tcPr>
          <w:p w14:paraId="1526D43F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</w:tc>
      </w:tr>
      <w:tr w14:paraId="4B98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A79E035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1</w:t>
            </w:r>
          </w:p>
          <w:p w14:paraId="74149C63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</w:p>
        </w:tc>
        <w:tc>
          <w:tcPr>
            <w:tcW w:w="2130" w:type="dxa"/>
          </w:tcPr>
          <w:p w14:paraId="231C93CE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1</w:t>
            </w:r>
          </w:p>
        </w:tc>
        <w:tc>
          <w:tcPr>
            <w:tcW w:w="2131" w:type="dxa"/>
          </w:tcPr>
          <w:p w14:paraId="10594060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1</w:t>
            </w:r>
          </w:p>
        </w:tc>
        <w:tc>
          <w:tcPr>
            <w:tcW w:w="2131" w:type="dxa"/>
          </w:tcPr>
          <w:p w14:paraId="3C432543">
            <w:pPr>
              <w:widowControl w:val="0"/>
              <w:jc w:val="both"/>
              <w:rPr>
                <w:rFonts w:hint="default"/>
                <w:vertAlign w:val="baseline"/>
                <w:lang w:val="en-PH"/>
              </w:rPr>
            </w:pPr>
            <w:r>
              <w:rPr>
                <w:rFonts w:hint="default"/>
                <w:vertAlign w:val="baseline"/>
                <w:lang w:val="en-PH"/>
              </w:rPr>
              <w:t>0</w:t>
            </w:r>
          </w:p>
        </w:tc>
      </w:tr>
    </w:tbl>
    <w:p w14:paraId="450EDC72">
      <w:pPr>
        <w:rPr>
          <w:rFonts w:hint="default"/>
          <w:lang w:val="en-PH"/>
        </w:rPr>
      </w:pPr>
    </w:p>
    <w:p w14:paraId="4A391DB1">
      <w:pPr>
        <w:rPr>
          <w:rFonts w:hint="default"/>
          <w:lang w:val="en-PH"/>
        </w:rPr>
      </w:pPr>
    </w:p>
    <w:p w14:paraId="5D991878">
      <w:pPr>
        <w:rPr>
          <w:rFonts w:hint="default"/>
          <w:lang w:val="en-PH"/>
        </w:rPr>
      </w:pPr>
      <w:r>
        <w:rPr>
          <w:rFonts w:hint="default"/>
          <w:lang w:val="en-PH"/>
        </w:rPr>
        <w:t>A password is considered correct when true (1) and incorrect when false (0); the timer is true (1) if within 60 seconds and false (0) after 60 seconds; the indicator is green when true (1) and red when false (0); and the alarm sound is active when true (1) and inactive when false (0)."</w:t>
      </w:r>
    </w:p>
    <w:p w14:paraId="5F963E0C">
      <w:pPr>
        <w:rPr>
          <w:rFonts w:hint="default"/>
          <w:lang w:val="en-PH"/>
        </w:rPr>
      </w:pPr>
    </w:p>
    <w:p w14:paraId="6FF53034">
      <w:pPr>
        <w:rPr>
          <w:rFonts w:hint="default"/>
          <w:lang w:val="en-PH"/>
        </w:rPr>
      </w:pPr>
      <w:r>
        <w:rPr>
          <w:rFonts w:hint="default"/>
          <w:lang w:val="en-PH"/>
        </w:rPr>
        <w:t>Case 1 occurs when the password is incorrect and the allowed time has expired. In this situation, the indicator remains red, and the alarm system is triggered. This serves as a security measure to alert personnel of a potential unauthorized access attempt beyond the permitted time window.</w:t>
      </w:r>
    </w:p>
    <w:p w14:paraId="5719E561">
      <w:pPr>
        <w:rPr>
          <w:rFonts w:hint="default"/>
          <w:lang w:val="en-PH"/>
        </w:rPr>
      </w:pPr>
    </w:p>
    <w:p w14:paraId="7AD2530C">
      <w:pPr>
        <w:rPr>
          <w:rFonts w:hint="default"/>
          <w:lang w:val="en-PH"/>
        </w:rPr>
      </w:pPr>
      <w:r>
        <w:rPr>
          <w:rFonts w:hint="default"/>
          <w:lang w:val="en-PH"/>
        </w:rPr>
        <w:t>Case 2 arises when the password is still incorrect, but the timer indicates the user is within the 60-second limit. Here, the system displays a red indicator but does not activate the alarm, giving the user an opportunity to correct their input before any warnings are issued.</w:t>
      </w:r>
    </w:p>
    <w:p w14:paraId="479C861C">
      <w:pPr>
        <w:rPr>
          <w:rFonts w:hint="default"/>
          <w:lang w:val="en-PH"/>
        </w:rPr>
      </w:pPr>
    </w:p>
    <w:p w14:paraId="4025AB17">
      <w:pPr>
        <w:rPr>
          <w:rFonts w:hint="default"/>
          <w:lang w:val="en-PH"/>
        </w:rPr>
      </w:pPr>
      <w:r>
        <w:rPr>
          <w:rFonts w:hint="default"/>
          <w:lang w:val="en-PH"/>
        </w:rPr>
        <w:t>Case 3 presents a scenario where the password is correct, but the timer has already expired. Despite the delay, the system recognizes the valid input and activates a green indicator. However, since the alarm was already triggered (from Case 1), security must intervene the only way to deactivate the alarm is by entering the correct password.</w:t>
      </w:r>
    </w:p>
    <w:p w14:paraId="5E88671F">
      <w:pPr>
        <w:rPr>
          <w:rFonts w:hint="default"/>
          <w:lang w:val="en-PH"/>
        </w:rPr>
      </w:pPr>
    </w:p>
    <w:p w14:paraId="4449FAD6">
      <w:pPr>
        <w:rPr>
          <w:rFonts w:hint="default"/>
          <w:lang w:val="en-PH"/>
        </w:rPr>
      </w:pPr>
      <w:r>
        <w:rPr>
          <w:rFonts w:hint="default"/>
          <w:lang w:val="en-PH"/>
        </w:rPr>
        <w:t>Case 4 represents the ideal condition: the correct password is entered within the time limit. The green indicator lights up, and the alarm remains inactive, allowing seamless and secure access to the vault.</w:t>
      </w:r>
    </w:p>
    <w:p w14:paraId="6331E0EB">
      <w:pPr>
        <w:rPr>
          <w:rFonts w:hint="default"/>
          <w:lang w:val="en-PH"/>
        </w:rPr>
      </w:pPr>
    </w:p>
    <w:p w14:paraId="04D22540">
      <w:pPr>
        <w:rPr>
          <w:rFonts w:hint="default"/>
          <w:lang w:val="en-PH"/>
        </w:rPr>
      </w:pPr>
      <w:r>
        <w:rPr>
          <w:rFonts w:hint="default"/>
          <w:lang w:val="en-PH"/>
        </w:rPr>
        <w:t>The reset button is designed for system maintenance and emergency troubleshooting with its isolated location</w:t>
      </w:r>
      <w:bookmarkStart w:id="0" w:name="_GoBack"/>
      <w:bookmarkEnd w:id="0"/>
      <w:r>
        <w:rPr>
          <w:rFonts w:hint="default"/>
          <w:lang w:val="en-PH"/>
        </w:rPr>
        <w:t>. It enables authorized personnel with technical expertise to</w:t>
      </w:r>
    </w:p>
    <w:p w14:paraId="3A942029">
      <w:pPr>
        <w:numPr>
          <w:ilvl w:val="0"/>
          <w:numId w:val="1"/>
        </w:numPr>
        <w:ind w:leftChars="0"/>
        <w:rPr>
          <w:rFonts w:hint="default"/>
          <w:lang w:val="en-PH"/>
        </w:rPr>
      </w:pPr>
      <w:r>
        <w:rPr>
          <w:rFonts w:hint="default"/>
          <w:lang w:val="en-PH"/>
        </w:rPr>
        <w:t>Modify the password - Used in cases where the password has been compromised, forgotten, or requires periodic updates for security.</w:t>
      </w:r>
    </w:p>
    <w:p w14:paraId="3BD29CD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PH"/>
        </w:rPr>
      </w:pPr>
      <w:r>
        <w:rPr>
          <w:rFonts w:hint="default"/>
          <w:lang w:val="en-PH"/>
        </w:rPr>
        <w:t>Fix system malfunctions - Activated if the system is tampered with, damaged accidentally, or experiences a critical failure (e.g., power surge, firmware corruption).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74854B"/>
    <w:multiLevelType w:val="singleLevel"/>
    <w:tmpl w:val="2C74854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651CF"/>
    <w:rsid w:val="0D2B3D13"/>
    <w:rsid w:val="1BBD2F92"/>
    <w:rsid w:val="1DD87B81"/>
    <w:rsid w:val="2585551C"/>
    <w:rsid w:val="293D1DB5"/>
    <w:rsid w:val="393651CF"/>
    <w:rsid w:val="3C774C40"/>
    <w:rsid w:val="43C16FA5"/>
    <w:rsid w:val="68C25D28"/>
    <w:rsid w:val="6B5F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2025-07-19T02:18:00Z</dcterms:created>
  <dc:creator>melwi</dc:creator>
  <cp:lastModifiedBy>Mel Windzeil Yap</cp:lastModifiedBy>
  <dcterms:modified xsi:type="dcterms:W3CDTF">2025-07-19T02:45:54Z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18BD5950C8234D3FBD21E93313110C84_11</vt:lpwstr>
  </property>
</Properties>
</file>