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8E97" w14:textId="77777777" w:rsidR="00501703" w:rsidRDefault="00000000">
      <w:bookmarkStart w:id="0" w:name="_Hlk235738630"/>
      <w:r>
        <w:t xml:space="preserve">I. </w:t>
      </w:r>
      <w:proofErr w:type="spellStart"/>
      <w:r>
        <w:t>Angular</w:t>
      </w:r>
      <w:proofErr w:type="spellEnd"/>
      <w:r>
        <w:t xml:space="preserve"> et Ionic pour les interfaces web et mobile modernes</w:t>
      </w:r>
    </w:p>
    <w:p w14:paraId="75C328AB" w14:textId="77777777" w:rsidR="00501703" w:rsidRDefault="00000000">
      <w:r>
        <w:t xml:space="preserve">Le projet </w:t>
      </w:r>
      <w:proofErr w:type="spellStart"/>
      <w:r>
        <w:t>EduTrack</w:t>
      </w:r>
      <w:proofErr w:type="spellEnd"/>
      <w:r>
        <w:t xml:space="preserve"> dispose d’un frontend unique nommé frontend-</w:t>
      </w:r>
      <w:proofErr w:type="spellStart"/>
      <w:r>
        <w:t>ionic</w:t>
      </w:r>
      <w:proofErr w:type="spellEnd"/>
      <w:r>
        <w:t xml:space="preserve">, conçu avec </w:t>
      </w:r>
      <w:proofErr w:type="spellStart"/>
      <w:r>
        <w:t>Angular</w:t>
      </w:r>
      <w:proofErr w:type="spellEnd"/>
      <w:r>
        <w:t xml:space="preserve"> 21 et Ionic 8. Cette base applicative regroupe l’interface web d’administration et l’application mobile destinée aux enseignants. Ce choix permet de centraliser les modèles, les services, la configuration de l’API et une partie de la logique métier, tout en proposant des parcours adaptés aux différents profils d’utilisateurs.</w:t>
      </w:r>
    </w:p>
    <w:p w14:paraId="5AFC24F3" w14:textId="77777777" w:rsidR="00501703" w:rsidRDefault="00000000">
      <w:proofErr w:type="spellStart"/>
      <w:r>
        <w:t>Angular</w:t>
      </w:r>
      <w:proofErr w:type="spellEnd"/>
      <w:r>
        <w:t xml:space="preserve"> est le </w:t>
      </w:r>
      <w:proofErr w:type="spellStart"/>
      <w:r>
        <w:t>framework</w:t>
      </w:r>
      <w:proofErr w:type="spellEnd"/>
      <w:r>
        <w:t xml:space="preserve"> principal utilisé pour structurer l’application côté client. Il repose sur une architecture orientée composants et facilite la création d’interfaces web dynamiques, modulaires et maintenables. Dans </w:t>
      </w:r>
      <w:proofErr w:type="spellStart"/>
      <w:r>
        <w:t>EduTrack</w:t>
      </w:r>
      <w:proofErr w:type="spellEnd"/>
      <w:r>
        <w:t xml:space="preserve">, </w:t>
      </w:r>
      <w:proofErr w:type="spellStart"/>
      <w:r>
        <w:t>Angular</w:t>
      </w:r>
      <w:proofErr w:type="spellEnd"/>
      <w:r>
        <w:t xml:space="preserve"> permet d’organiser les fonctionnalités autour de composants standalone, de routes dédiées, de services partagés et de formulaires réactifs.</w:t>
      </w:r>
    </w:p>
    <w:p w14:paraId="16226FCC" w14:textId="77777777" w:rsidR="00501703" w:rsidRDefault="00000000">
      <w:proofErr w:type="spellStart"/>
      <w:r>
        <w:t>Angular</w:t>
      </w:r>
      <w:proofErr w:type="spellEnd"/>
      <w:r>
        <w:t xml:space="preserve"> apporte plusieurs avantages importants pour le développement du projet :</w:t>
      </w:r>
    </w:p>
    <w:p w14:paraId="42279FB4" w14:textId="77777777" w:rsidR="00501703" w:rsidRDefault="00000000">
      <w:pPr>
        <w:numPr>
          <w:ilvl w:val="0"/>
          <w:numId w:val="1"/>
        </w:numPr>
      </w:pPr>
      <w:proofErr w:type="gramStart"/>
      <w:r>
        <w:t>une</w:t>
      </w:r>
      <w:proofErr w:type="gramEnd"/>
      <w:r>
        <w:t xml:space="preserve"> architecture basée sur des composants réutilisables ;</w:t>
      </w:r>
    </w:p>
    <w:p w14:paraId="052697E2" w14:textId="77777777" w:rsidR="00501703" w:rsidRDefault="00000000">
      <w:pPr>
        <w:numPr>
          <w:ilvl w:val="0"/>
          <w:numId w:val="1"/>
        </w:numPr>
      </w:pPr>
      <w:proofErr w:type="gramStart"/>
      <w:r>
        <w:t>un</w:t>
      </w:r>
      <w:proofErr w:type="gramEnd"/>
      <w:r>
        <w:t xml:space="preserve"> système de routage côté client adapté aux applications single-page ;</w:t>
      </w:r>
    </w:p>
    <w:p w14:paraId="349D6443" w14:textId="77777777" w:rsidR="00501703" w:rsidRDefault="00000000">
      <w:pPr>
        <w:numPr>
          <w:ilvl w:val="0"/>
          <w:numId w:val="1"/>
        </w:numPr>
      </w:pPr>
      <w:proofErr w:type="gramStart"/>
      <w:r>
        <w:t>l’injection</w:t>
      </w:r>
      <w:proofErr w:type="gramEnd"/>
      <w:r>
        <w:t xml:space="preserve"> de dépendances pour organiser les services applicatifs ;</w:t>
      </w:r>
    </w:p>
    <w:p w14:paraId="151C29CC" w14:textId="77777777" w:rsidR="00501703" w:rsidRDefault="00000000">
      <w:pPr>
        <w:numPr>
          <w:ilvl w:val="0"/>
          <w:numId w:val="1"/>
        </w:numPr>
      </w:pPr>
      <w:proofErr w:type="gramStart"/>
      <w:r>
        <w:t>la</w:t>
      </w:r>
      <w:proofErr w:type="gramEnd"/>
      <w:r>
        <w:t xml:space="preserve"> gestion des formulaires et de la validation des données ;</w:t>
      </w:r>
    </w:p>
    <w:p w14:paraId="747C2736" w14:textId="77777777" w:rsidR="00501703" w:rsidRDefault="00000000">
      <w:pPr>
        <w:numPr>
          <w:ilvl w:val="0"/>
          <w:numId w:val="1"/>
        </w:numPr>
      </w:pPr>
      <w:proofErr w:type="gramStart"/>
      <w:r>
        <w:t>l’utilisation</w:t>
      </w:r>
      <w:proofErr w:type="gramEnd"/>
      <w:r>
        <w:t xml:space="preserve"> de </w:t>
      </w:r>
      <w:proofErr w:type="spellStart"/>
      <w:r>
        <w:t>RxJS</w:t>
      </w:r>
      <w:proofErr w:type="spellEnd"/>
      <w:r>
        <w:t xml:space="preserve"> pour les traitements asynchrones ;</w:t>
      </w:r>
    </w:p>
    <w:p w14:paraId="59F933FC" w14:textId="77777777" w:rsidR="00501703" w:rsidRDefault="00000000">
      <w:pPr>
        <w:numPr>
          <w:ilvl w:val="0"/>
          <w:numId w:val="1"/>
        </w:numPr>
      </w:pPr>
      <w:proofErr w:type="gramStart"/>
      <w:r>
        <w:t>le</w:t>
      </w:r>
      <w:proofErr w:type="gramEnd"/>
      <w:r>
        <w:t xml:space="preserve"> typage statique avec </w:t>
      </w:r>
      <w:proofErr w:type="spellStart"/>
      <w:r>
        <w:t>TypeScript</w:t>
      </w:r>
      <w:proofErr w:type="spellEnd"/>
      <w:r>
        <w:t xml:space="preserve"> 5.9.</w:t>
      </w:r>
    </w:p>
    <w:p w14:paraId="484C1DA4" w14:textId="423D968C" w:rsidR="00501703" w:rsidRDefault="00000000">
      <w:r>
        <w:t>L’interface web d’administration est accessible à travers les routes /web. Elle est destinée aux responsables pédagogiques et</w:t>
      </w:r>
      <w:r w:rsidR="002670E5">
        <w:t>/ou</w:t>
      </w:r>
      <w:r>
        <w:t xml:space="preserve"> aux administrateurs. Elle permet de gérer les classes, les matières, les enseignants, les salles, les emplois du temps, les séances, les émargements, les fiches de progression et les honoraires.</w:t>
      </w:r>
    </w:p>
    <w:p w14:paraId="2B1A0747" w14:textId="77777777" w:rsidR="00501703" w:rsidRDefault="00000000">
      <w:r>
        <w:t>Cette interface comprend notamment :</w:t>
      </w:r>
    </w:p>
    <w:p w14:paraId="2095FB72" w14:textId="77777777" w:rsidR="00501703" w:rsidRDefault="00000000">
      <w:pPr>
        <w:numPr>
          <w:ilvl w:val="0"/>
          <w:numId w:val="1"/>
        </w:numPr>
      </w:pPr>
      <w:proofErr w:type="gramStart"/>
      <w:r>
        <w:t>un</w:t>
      </w:r>
      <w:proofErr w:type="gramEnd"/>
      <w:r>
        <w:t xml:space="preserve"> tableau de bord avec indicateurs et graphiques ;</w:t>
      </w:r>
    </w:p>
    <w:p w14:paraId="34DC1749" w14:textId="77777777" w:rsidR="00501703" w:rsidRDefault="00000000">
      <w:pPr>
        <w:numPr>
          <w:ilvl w:val="0"/>
          <w:numId w:val="1"/>
        </w:numPr>
      </w:pPr>
      <w:proofErr w:type="gramStart"/>
      <w:r>
        <w:t>la</w:t>
      </w:r>
      <w:proofErr w:type="gramEnd"/>
      <w:r>
        <w:t xml:space="preserve"> gestion des référentiels pédagogiques ;</w:t>
      </w:r>
    </w:p>
    <w:p w14:paraId="7A76214F" w14:textId="77777777" w:rsidR="00501703" w:rsidRDefault="00000000">
      <w:pPr>
        <w:numPr>
          <w:ilvl w:val="0"/>
          <w:numId w:val="1"/>
        </w:numPr>
      </w:pPr>
      <w:proofErr w:type="gramStart"/>
      <w:r>
        <w:t>la</w:t>
      </w:r>
      <w:proofErr w:type="gramEnd"/>
      <w:r>
        <w:t xml:space="preserve"> planification des emplois du temps et des séances ;</w:t>
      </w:r>
    </w:p>
    <w:p w14:paraId="20E8D314" w14:textId="77777777" w:rsidR="00501703" w:rsidRDefault="00000000">
      <w:pPr>
        <w:numPr>
          <w:ilvl w:val="0"/>
          <w:numId w:val="1"/>
        </w:numPr>
      </w:pPr>
      <w:proofErr w:type="gramStart"/>
      <w:r>
        <w:t>la</w:t>
      </w:r>
      <w:proofErr w:type="gramEnd"/>
      <w:r>
        <w:t xml:space="preserve"> génération et l’affichage des QR codes d’émargement ;</w:t>
      </w:r>
    </w:p>
    <w:p w14:paraId="1EF67804" w14:textId="77777777" w:rsidR="00501703" w:rsidRDefault="00000000">
      <w:pPr>
        <w:numPr>
          <w:ilvl w:val="0"/>
          <w:numId w:val="1"/>
        </w:numPr>
      </w:pPr>
      <w:proofErr w:type="gramStart"/>
      <w:r>
        <w:t>le</w:t>
      </w:r>
      <w:proofErr w:type="gramEnd"/>
      <w:r>
        <w:t xml:space="preserve"> suivi des émargements et des fiches de progression ;</w:t>
      </w:r>
    </w:p>
    <w:p w14:paraId="7066EB72" w14:textId="77777777" w:rsidR="00501703" w:rsidRDefault="00000000">
      <w:pPr>
        <w:numPr>
          <w:ilvl w:val="0"/>
          <w:numId w:val="1"/>
        </w:numPr>
      </w:pPr>
      <w:proofErr w:type="gramStart"/>
      <w:r>
        <w:t>le</w:t>
      </w:r>
      <w:proofErr w:type="gramEnd"/>
      <w:r>
        <w:t xml:space="preserve"> calcul, le suivi et l’export des honoraires enseignants.</w:t>
      </w:r>
    </w:p>
    <w:p w14:paraId="376364E2" w14:textId="77777777" w:rsidR="00501703" w:rsidRDefault="00000000">
      <w:proofErr w:type="spellStart"/>
      <w:r>
        <w:t>PrimeNG</w:t>
      </w:r>
      <w:proofErr w:type="spellEnd"/>
      <w:r>
        <w:t xml:space="preserve"> 21, accompagné de </w:t>
      </w:r>
      <w:proofErr w:type="spellStart"/>
      <w:r>
        <w:t>PrimeIcons</w:t>
      </w:r>
      <w:proofErr w:type="spellEnd"/>
      <w:r>
        <w:t xml:space="preserve">, est utilisé comme bibliothèque de composants graphiques. Il fournit des éléments prêts à l’emploi tels que les tableaux, les formulaires, les boutons, les menus, les boîtes de dialogue et les composants de navigation. Son intégration </w:t>
      </w:r>
      <w:proofErr w:type="gramStart"/>
      <w:r>
        <w:lastRenderedPageBreak/>
        <w:t>permet</w:t>
      </w:r>
      <w:proofErr w:type="gramEnd"/>
      <w:r>
        <w:t xml:space="preserve"> d’obtenir une interface cohérente, moderne et professionnelle tout en accélérant le développement.</w:t>
      </w:r>
    </w:p>
    <w:p w14:paraId="7B21FE4D" w14:textId="77777777" w:rsidR="00501703" w:rsidRDefault="00000000">
      <w:r>
        <w:t xml:space="preserve">Pour la visualisation des données, </w:t>
      </w:r>
      <w:proofErr w:type="spellStart"/>
      <w:r>
        <w:t>EduTrack</w:t>
      </w:r>
      <w:proofErr w:type="spellEnd"/>
      <w:r>
        <w:t xml:space="preserve"> utilise Chart.js 4 et </w:t>
      </w:r>
      <w:proofErr w:type="spellStart"/>
      <w:r>
        <w:t>ApexCharts</w:t>
      </w:r>
      <w:proofErr w:type="spellEnd"/>
      <w:r>
        <w:t>. Ces bibliothèques permettent de représenter les statistiques du tableau de bord sous forme de graphiques dynamiques et lisibles. Elles facilitent l’analyse des séances, des émargements, des volumes horaires et des informations liées au suivi pédagogique.</w:t>
      </w:r>
    </w:p>
    <w:p w14:paraId="6225C5C2" w14:textId="77777777" w:rsidR="00501703" w:rsidRDefault="00000000">
      <w:r>
        <w:t xml:space="preserve">II. Ionic et </w:t>
      </w:r>
      <w:proofErr w:type="spellStart"/>
      <w:r>
        <w:t>Capacitor</w:t>
      </w:r>
      <w:proofErr w:type="spellEnd"/>
      <w:r>
        <w:t xml:space="preserve"> pour le développement mobile multiplateforme</w:t>
      </w:r>
    </w:p>
    <w:p w14:paraId="5E2091FF" w14:textId="77777777" w:rsidR="00501703" w:rsidRDefault="00000000">
      <w:r>
        <w:t xml:space="preserve">Ionic 8 est utilisé pour construire l’application mobile enseignant à partir de la même base </w:t>
      </w:r>
      <w:proofErr w:type="spellStart"/>
      <w:r>
        <w:t>Angular</w:t>
      </w:r>
      <w:proofErr w:type="spellEnd"/>
      <w:r>
        <w:t xml:space="preserve">. Il permet de développer une application mobile avec les technologies web standards, notamment HTML, CSS et </w:t>
      </w:r>
      <w:proofErr w:type="spellStart"/>
      <w:r>
        <w:t>TypeScript</w:t>
      </w:r>
      <w:proofErr w:type="spellEnd"/>
      <w:r>
        <w:t>, tout en offrant une expérience proche d’une application native.</w:t>
      </w:r>
    </w:p>
    <w:p w14:paraId="228DBA68" w14:textId="77777777" w:rsidR="00501703" w:rsidRDefault="00000000">
      <w:r>
        <w:t>L’application mobile est accessible à travers les routes /mobile. Elle est principalement destinée aux enseignants et répond aux besoins liés au suivi quotidien des séances, à l’émargement et à la consultation des informations pédagogiques.</w:t>
      </w:r>
    </w:p>
    <w:p w14:paraId="3234E84C" w14:textId="77777777" w:rsidR="00501703" w:rsidRDefault="00000000">
      <w:proofErr w:type="spellStart"/>
      <w:r>
        <w:t>Capacitor</w:t>
      </w:r>
      <w:proofErr w:type="spellEnd"/>
      <w:r>
        <w:t xml:space="preserve"> 8 assure le lien entre l’application Ionic et les fonctionnalités natives des appareils mobiles. Il permet notamment l’intégration Android, l’accès à la caméra pour le scan de QR codes, l’utilisation du stockage local, ainsi que la gestion de certains comportements natifs comme le clavier et la barre d’état.</w:t>
      </w:r>
    </w:p>
    <w:p w14:paraId="32C06E26" w14:textId="77777777" w:rsidR="00501703" w:rsidRDefault="00000000">
      <w:r>
        <w:t>L’application mobile enseignant offre les fonctionnalités suivantes :</w:t>
      </w:r>
    </w:p>
    <w:p w14:paraId="1B4E66AC" w14:textId="77777777" w:rsidR="00501703" w:rsidRDefault="00000000">
      <w:pPr>
        <w:numPr>
          <w:ilvl w:val="0"/>
          <w:numId w:val="1"/>
        </w:numPr>
      </w:pPr>
      <w:proofErr w:type="gramStart"/>
      <w:r>
        <w:t>la</w:t>
      </w:r>
      <w:proofErr w:type="gramEnd"/>
      <w:r>
        <w:t xml:space="preserve"> connexion sécurisée à la plateforme avec authentification JWT ;</w:t>
      </w:r>
    </w:p>
    <w:p w14:paraId="29C5972C" w14:textId="77777777" w:rsidR="00501703" w:rsidRDefault="00000000">
      <w:pPr>
        <w:numPr>
          <w:ilvl w:val="0"/>
          <w:numId w:val="1"/>
        </w:numPr>
      </w:pPr>
      <w:proofErr w:type="gramStart"/>
      <w:r>
        <w:t>la</w:t>
      </w:r>
      <w:proofErr w:type="gramEnd"/>
      <w:r>
        <w:t xml:space="preserve"> configuration de l’adresse du serveur backend pour une utilisation sur téléphone ;</w:t>
      </w:r>
    </w:p>
    <w:p w14:paraId="1C453FCA" w14:textId="77777777" w:rsidR="00501703" w:rsidRDefault="00000000">
      <w:pPr>
        <w:numPr>
          <w:ilvl w:val="0"/>
          <w:numId w:val="1"/>
        </w:numPr>
      </w:pPr>
      <w:proofErr w:type="gramStart"/>
      <w:r>
        <w:t>la</w:t>
      </w:r>
      <w:proofErr w:type="gramEnd"/>
      <w:r>
        <w:t xml:space="preserve"> consultation du tableau de bord mobile ;</w:t>
      </w:r>
    </w:p>
    <w:p w14:paraId="27ACE2D4" w14:textId="77777777" w:rsidR="00501703" w:rsidRDefault="00000000">
      <w:pPr>
        <w:numPr>
          <w:ilvl w:val="0"/>
          <w:numId w:val="1"/>
        </w:numPr>
      </w:pPr>
      <w:proofErr w:type="gramStart"/>
      <w:r>
        <w:t>la</w:t>
      </w:r>
      <w:proofErr w:type="gramEnd"/>
      <w:r>
        <w:t xml:space="preserve"> consultation du planning enseignant ;</w:t>
      </w:r>
    </w:p>
    <w:p w14:paraId="2E86AC91" w14:textId="77777777" w:rsidR="00501703" w:rsidRDefault="00000000">
      <w:pPr>
        <w:numPr>
          <w:ilvl w:val="0"/>
          <w:numId w:val="1"/>
        </w:numPr>
      </w:pPr>
      <w:proofErr w:type="gramStart"/>
      <w:r>
        <w:t>le</w:t>
      </w:r>
      <w:proofErr w:type="gramEnd"/>
      <w:r>
        <w:t xml:space="preserve"> scan de QR codes pour l’émargement aux séances ;</w:t>
      </w:r>
    </w:p>
    <w:p w14:paraId="7F971070" w14:textId="77777777" w:rsidR="00501703" w:rsidRDefault="00000000">
      <w:pPr>
        <w:numPr>
          <w:ilvl w:val="0"/>
          <w:numId w:val="1"/>
        </w:numPr>
      </w:pPr>
      <w:proofErr w:type="gramStart"/>
      <w:r>
        <w:t>la</w:t>
      </w:r>
      <w:proofErr w:type="gramEnd"/>
      <w:r>
        <w:t xml:space="preserve"> saisie du cahier de textes et de la fiche de progression électronique ;</w:t>
      </w:r>
    </w:p>
    <w:p w14:paraId="615E89C1" w14:textId="77777777" w:rsidR="00501703" w:rsidRDefault="00000000">
      <w:pPr>
        <w:numPr>
          <w:ilvl w:val="0"/>
          <w:numId w:val="1"/>
        </w:numPr>
      </w:pPr>
      <w:proofErr w:type="gramStart"/>
      <w:r>
        <w:t>la</w:t>
      </w:r>
      <w:proofErr w:type="gramEnd"/>
      <w:r>
        <w:t xml:space="preserve"> consultation de l’historique des séances effectuées ;</w:t>
      </w:r>
    </w:p>
    <w:p w14:paraId="02D78EB4" w14:textId="77777777" w:rsidR="00501703" w:rsidRDefault="00000000">
      <w:pPr>
        <w:numPr>
          <w:ilvl w:val="0"/>
          <w:numId w:val="1"/>
        </w:numPr>
      </w:pPr>
      <w:proofErr w:type="gramStart"/>
      <w:r>
        <w:t>l’accès</w:t>
      </w:r>
      <w:proofErr w:type="gramEnd"/>
      <w:r>
        <w:t xml:space="preserve"> au profil enseignant, au changement de mot de passe et au suivi des honoraires.</w:t>
      </w:r>
    </w:p>
    <w:p w14:paraId="228A3DD9" w14:textId="77777777" w:rsidR="00501703" w:rsidRDefault="00000000">
      <w:r>
        <w:t xml:space="preserve">Le mécanisme d’émargement par QR code s’appuie sur </w:t>
      </w:r>
      <w:proofErr w:type="spellStart"/>
      <w:r>
        <w:t>angularx-qrcode</w:t>
      </w:r>
      <w:proofErr w:type="spellEnd"/>
      <w:r>
        <w:t xml:space="preserve"> pour la génération des codes QR et sur </w:t>
      </w:r>
      <w:proofErr w:type="spellStart"/>
      <w:r>
        <w:t>jsQR</w:t>
      </w:r>
      <w:proofErr w:type="spellEnd"/>
      <w:r>
        <w:t xml:space="preserve"> pour leur lecture lors du scan mobile. L’utilisation de ce mécanisme permet d’associer l’émargement à une séance précise, à une salle et à un enseignant, ce qui renforce la fiabilité du suivi pédagogique.</w:t>
      </w:r>
    </w:p>
    <w:p w14:paraId="2C7378FD" w14:textId="77777777" w:rsidR="00501703" w:rsidRDefault="00000000">
      <w:r>
        <w:lastRenderedPageBreak/>
        <w:t xml:space="preserve">L’utilisation d’Ionic et de </w:t>
      </w:r>
      <w:proofErr w:type="spellStart"/>
      <w:r>
        <w:t>Capacitor</w:t>
      </w:r>
      <w:proofErr w:type="spellEnd"/>
      <w:r>
        <w:t xml:space="preserve"> permet de réduire les coûts et les délais de développement, car l’application web et l’application mobile partagent une base technique commune. Cette approche facilite également la maintenance du projet et garantit une meilleure cohérence entre l’espace administrateur et l’espace enseignant.</w:t>
      </w:r>
    </w:p>
    <w:p w14:paraId="64F55381" w14:textId="77777777" w:rsidR="00501703" w:rsidRDefault="00000000">
      <w:r>
        <w:t xml:space="preserve">III. Organisation technique du frontend </w:t>
      </w:r>
      <w:proofErr w:type="spellStart"/>
      <w:r>
        <w:t>EduTrack</w:t>
      </w:r>
      <w:proofErr w:type="spellEnd"/>
    </w:p>
    <w:p w14:paraId="329174A6" w14:textId="77777777" w:rsidR="00501703" w:rsidRDefault="00000000">
      <w:r>
        <w:t xml:space="preserve">Le frontend </w:t>
      </w:r>
      <w:proofErr w:type="spellStart"/>
      <w:r>
        <w:t>EduTrack</w:t>
      </w:r>
      <w:proofErr w:type="spellEnd"/>
      <w:r>
        <w:t xml:space="preserve"> est organisé autour d’un noyau commun comprenant les modèles, les services, les gardes de routes, les intercepteurs et les utilitaires. Les services assurent la communication avec le backend Spring Boot à travers une API REST sécurisée. Les intercepteurs ajoutent le jeton JWT aux requêtes authentifiées et participent à la gestion centralisée des erreurs.</w:t>
      </w:r>
    </w:p>
    <w:p w14:paraId="1134D6A7" w14:textId="77777777" w:rsidR="00501703" w:rsidRDefault="00000000">
      <w:r>
        <w:t>Le routage distingue clairement les deux espaces applicatifs : /web pour l’administration et /mobile pour l’application enseignant. Cette séparation permet d’adapter les écrans, la navigation et l’expérience utilisateur à chaque profil. Sur un environnement mobile natif, l’application oriente l’utilisateur vers l’espace enseignant afin de privilégier l’usage prévu sur téléphone.</w:t>
      </w:r>
    </w:p>
    <w:p w14:paraId="331B900C" w14:textId="77777777" w:rsidR="00501703" w:rsidRDefault="00000000">
      <w:r>
        <w:t>Ainsi, le frontend d’</w:t>
      </w:r>
      <w:proofErr w:type="spellStart"/>
      <w:r>
        <w:t>EduTrack</w:t>
      </w:r>
      <w:proofErr w:type="spellEnd"/>
      <w:r>
        <w:t xml:space="preserve"> repose sur une architecture moderne, maintenable et évolutive, combinant </w:t>
      </w:r>
      <w:proofErr w:type="spellStart"/>
      <w:r>
        <w:t>Angular</w:t>
      </w:r>
      <w:proofErr w:type="spellEnd"/>
      <w:r>
        <w:t xml:space="preserve"> 21, Ionic 8, </w:t>
      </w:r>
      <w:proofErr w:type="spellStart"/>
      <w:r>
        <w:t>Capacitor</w:t>
      </w:r>
      <w:proofErr w:type="spellEnd"/>
      <w:r>
        <w:t xml:space="preserve"> 8, </w:t>
      </w:r>
      <w:proofErr w:type="spellStart"/>
      <w:r>
        <w:t>PrimeNG</w:t>
      </w:r>
      <w:proofErr w:type="spellEnd"/>
      <w:r>
        <w:t xml:space="preserve"> 21, Chart.js, </w:t>
      </w:r>
      <w:proofErr w:type="spellStart"/>
      <w:r>
        <w:t>ApexCharts</w:t>
      </w:r>
      <w:proofErr w:type="spellEnd"/>
      <w:r>
        <w:t xml:space="preserve"> et </w:t>
      </w:r>
      <w:proofErr w:type="spellStart"/>
      <w:r>
        <w:t>angularx-qrcode</w:t>
      </w:r>
      <w:proofErr w:type="spellEnd"/>
      <w:r>
        <w:t>. Cette architecture couvre à la fois les besoins d’administration pédagogique sur navigateur et l’utilisation mobile quotidienne par les enseignants.</w:t>
      </w:r>
      <w:bookmarkEnd w:id="0"/>
    </w:p>
    <w:sectPr w:rsidR="00501703">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75B34"/>
    <w:multiLevelType w:val="multilevel"/>
    <w:tmpl w:val="2BA0EB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515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01703"/>
    <w:rsid w:val="002670E5"/>
    <w:rsid w:val="002E29F5"/>
    <w:rsid w:val="00501703"/>
    <w:rsid w:val="009D0B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A69E"/>
  <w15:docId w15:val="{E4210A79-DFB1-4BD4-BF57-14ABA00C7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920</Words>
  <Characters>5063</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Section technologies frontend</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technologies frontend</dc:title>
  <dc:creator>EduTrack</dc:creator>
  <cp:lastModifiedBy>MOUSSA B KEÏTA</cp:lastModifiedBy>
  <cp:revision>2</cp:revision>
  <dcterms:created xsi:type="dcterms:W3CDTF">2026-07-23T22:21:00Z</dcterms:created>
  <dcterms:modified xsi:type="dcterms:W3CDTF">2026-07-23T23:57:00Z</dcterms:modified>
</cp:coreProperties>
</file>