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5050"/>
          <w:sz w:val="28"/>
        </w:rPr>
        <w:t>COMMUNE DE TATTAGUINE</w:t>
        <w:br/>
        <w:t>PROJET PATIP-JF</w:t>
      </w:r>
    </w:p>
    <w:p>
      <w:pPr>
        <w:jc w:val="center"/>
      </w:pPr>
      <w:r>
        <w:rPr>
          <w:b/>
          <w:color w:val="102C57"/>
          <w:sz w:val="40"/>
        </w:rPr>
        <w:br/>
        <w:t>CAHIER DES CHARGES REVISÉ &amp; ENRICHI</w:t>
        <w:br/>
        <w:t>Site Web de Publication de la Commune de Tattaguine</w:t>
      </w:r>
    </w:p>
    <w:p>
      <w:pPr>
        <w:jc w:val="center"/>
      </w:pPr>
      <w:r>
        <w:rPr>
          <w:i/>
          <w:color w:val="505050"/>
          <w:sz w:val="22"/>
        </w:rPr>
        <w:t>Interface Administrateur (Gestion &amp; Modération) &amp; Interface Client (Population)</w:t>
        <w:br/>
      </w:r>
    </w:p>
    <w:p>
      <w:pPr>
        <w:jc w:val="center"/>
      </w:pPr>
      <w:r>
        <w:t>Réalisé par : Mouhamadou Moustapha Faye</w:t>
        <w:br/>
        <w:t>Structure d'accueil : Commune de Tattaguine — Programme PATIP-JF</w:t>
        <w:br/>
        <w:t>Date : 25/08/2026 | Version : 2.0 (Révision Ingénierie Logicielle)</w:t>
        <w:br/>
        <w:br/>
      </w:r>
    </w:p>
    <w:p>
      <w:pPr>
        <w:spacing w:before="280" w:after="120"/>
      </w:pPr>
      <w:r>
        <w:rPr>
          <w:b/>
          <w:color w:val="102C57"/>
          <w:sz w:val="28"/>
        </w:rPr>
        <w:t>1. Contexte et objectifs du projet</w:t>
      </w:r>
    </w:p>
    <w:p>
      <w:pPr>
        <w:spacing w:after="80" w:line="276" w:lineRule="auto"/>
      </w:pPr>
      <w:r>
        <w:rPr>
          <w:color w:val="212121"/>
          <w:sz w:val="21"/>
        </w:rPr>
        <w:t>Dans le cadre du stage effectué au sein de la commune de Tattaguine (programme PATIP-JF), il a été demandé la conception et le déploiement d'un site web de publication destiné à améliorer la communication entre la mairie et la population. Ce site permettra de diffuser des actualités, des annonces officielles et des documents administratifs, tout en offrant à la population un espace d'expression structuré et modéré via des commentaires.</w:t>
      </w:r>
    </w:p>
    <w:p>
      <w:pPr>
        <w:spacing w:after="80" w:line="276" w:lineRule="auto"/>
      </w:pPr>
      <w:r>
        <w:rPr>
          <w:color w:val="212121"/>
          <w:sz w:val="21"/>
        </w:rPr>
        <w:t>Le présent cahier des charges définit l'ensemble des besoins fonctionnels, techniques, sécuritaires et architecturaux du site. Il s'articule autour de deux interfaces principales : une interface Client (accessible aux administrés) et une interface Administrateur (réservée aux agents habilités de la mairie).</w:t>
      </w:r>
    </w:p>
    <w:p>
      <w:pPr>
        <w:spacing w:before="200" w:after="80"/>
      </w:pPr>
      <w:r>
        <w:rPr>
          <w:b/>
          <w:color w:val="102C57"/>
          <w:sz w:val="24"/>
        </w:rPr>
        <w:t>1.1 Objectifs principaux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Inclusion numérique : </w:t>
      </w:r>
      <w:r>
        <w:rPr>
          <w:color w:val="212121"/>
          <w:sz w:val="21"/>
        </w:rPr>
        <w:t>Offrir à la population un accès simple, intuitif et rapide aux informations et actualités de la commune sur tout type d'appareil (PC, tablette, smartphone) ;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Participation citoyenne : </w:t>
      </w:r>
      <w:r>
        <w:rPr>
          <w:color w:val="212121"/>
          <w:sz w:val="21"/>
        </w:rPr>
        <w:t>Permettre à la population de réagir aux publications via un espace de commentaires sécurisé et protégé contre le spam ;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Gestion centralisée : </w:t>
      </w:r>
      <w:r>
        <w:rPr>
          <w:color w:val="212121"/>
          <w:sz w:val="21"/>
        </w:rPr>
        <w:t>Fournir à l'administration un espace de gestion centralisé (CMS), sécurisé et structuré selon le modèle MVC pour publier du contenu et modérer les échanges ;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Mesure d'audience : </w:t>
      </w:r>
      <w:r>
        <w:rPr>
          <w:color w:val="212121"/>
          <w:sz w:val="21"/>
        </w:rPr>
        <w:t>Suivre l'audience et la fréquentation du site via un compteur optimisé à faible impact sur la base de données.</w:t>
      </w:r>
    </w:p>
    <w:p>
      <w:pPr>
        <w:spacing w:before="280" w:after="120"/>
      </w:pPr>
      <w:r>
        <w:rPr>
          <w:b/>
          <w:color w:val="102C57"/>
          <w:sz w:val="28"/>
        </w:rPr>
        <w:t>2. Périmètre du projet</w:t>
      </w:r>
    </w:p>
    <w:p>
      <w:pPr>
        <w:spacing w:after="80" w:line="276" w:lineRule="auto"/>
      </w:pPr>
      <w:r>
        <w:rPr>
          <w:color w:val="212121"/>
          <w:sz w:val="21"/>
        </w:rPr>
        <w:t>Le projet couvre la conception, le développement, la sécurisation et le déploiement d'un site web municipal composé de deux interfaces distinctes : une interface publique (Client) destinée aux administrés et une interface d'administration (Admin) réservée au personnel municipal. Le site sera hébergé sur un serveur mutualisé externe (suivant le rapport comparatif Hostinger/LWS) et déployé dans un premier temps en environnement de test (staging).</w:t>
      </w:r>
    </w:p>
    <w:p>
      <w:pPr>
        <w:spacing w:before="280" w:after="120"/>
      </w:pPr>
      <w:r>
        <w:rPr>
          <w:b/>
          <w:color w:val="102C57"/>
          <w:sz w:val="28"/>
        </w:rPr>
        <w:t>3. Profils utilisateurs et gestion des accès (RBAC)</w:t>
      </w:r>
    </w:p>
    <w:p>
      <w:pPr>
        <w:spacing w:after="80" w:line="276" w:lineRule="auto"/>
      </w:pPr>
      <w:r>
        <w:rPr>
          <w:color w:val="212121"/>
          <w:sz w:val="21"/>
        </w:rPr>
        <w:t>Afin de garantir la sécurité des données et une bonne organisation du travail administratif, le système intègre la gestion des rôles suivants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02C57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Profil / Rôle</w:t>
            </w:r>
          </w:p>
        </w:tc>
        <w:tc>
          <w:tcPr>
            <w:tcW w:type="dxa" w:w="4680"/>
            <w:shd w:val="clear" w:color="auto" w:fill="102C57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Description et Droits d'accès</w:t>
            </w:r>
          </w:p>
        </w:tc>
      </w:tr>
      <w:tr>
        <w:tc>
          <w:tcPr>
            <w:tcW w:type="dxa" w:w="4680"/>
            <w:shd w:val="clear" w:color="auto" w:fill="F8F9FA"/>
          </w:tcPr>
          <w:p>
            <w:r>
              <w:rPr>
                <w:b/>
                <w:sz w:val="20"/>
              </w:rPr>
              <w:t>Client (Population)</w:t>
            </w:r>
          </w:p>
        </w:tc>
        <w:tc>
          <w:tcPr>
            <w:tcW w:type="dxa" w:w="4680"/>
            <w:shd w:val="clear" w:color="auto" w:fill="F8F9FA"/>
          </w:tcPr>
          <w:p>
            <w:r>
              <w:rPr>
                <w:sz w:val="20"/>
              </w:rPr>
              <w:t>Tout visiteur du site. Accès libre à la consultation des actualités, téléchargement des actes administratifs, soumission de commentaires (soumis à CAPTCHA &amp; modération) et envoi de messages via le formulaire de contact.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/>
                <w:sz w:val="20"/>
              </w:rPr>
              <w:t>Agent Rédacteur (Admin)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Agent municipal habilité. Accès à l'espace d'administration pour la rédaction/édition des actualités, le téléversement des documents officiels et la modération des commentaires reçus.</w:t>
            </w:r>
          </w:p>
        </w:tc>
      </w:tr>
      <w:tr>
        <w:tc>
          <w:tcPr>
            <w:tcW w:type="dxa" w:w="4680"/>
            <w:shd w:val="clear" w:color="auto" w:fill="F8F9FA"/>
          </w:tcPr>
          <w:p>
            <w:r>
              <w:rPr>
                <w:b/>
                <w:sz w:val="20"/>
              </w:rPr>
              <w:t>Super-Administrateur (Admin)</w:t>
            </w:r>
          </w:p>
        </w:tc>
        <w:tc>
          <w:tcPr>
            <w:tcW w:type="dxa" w:w="4680"/>
            <w:shd w:val="clear" w:color="auto" w:fill="F8F9FA"/>
          </w:tcPr>
          <w:p>
            <w:r>
              <w:rPr>
                <w:sz w:val="20"/>
              </w:rPr>
              <w:t>Responsable informatique ou Secrétaire Général. Accès complet : gestion des comptes agents, attribution des rôles, configuration du système, consultation des statistiques de fréquentation et gestion des sauvegardes.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02C57"/>
          <w:sz w:val="28"/>
        </w:rPr>
        <w:t>4. Fonctionnalités détaillées</w:t>
      </w:r>
    </w:p>
    <w:p>
      <w:pPr>
        <w:spacing w:before="200" w:after="80"/>
      </w:pPr>
      <w:r>
        <w:rPr>
          <w:b/>
          <w:color w:val="102C57"/>
          <w:sz w:val="24"/>
        </w:rPr>
        <w:t>4.1 Interface Client (Population)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Page d'accueil dynamique : </w:t>
      </w:r>
      <w:r>
        <w:rPr>
          <w:color w:val="212121"/>
          <w:sz w:val="21"/>
        </w:rPr>
        <w:t>Affichage fluide des actualités, avis municipaux et communiqués les plus récents.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Consultation des publications : </w:t>
      </w:r>
      <w:r>
        <w:rPr>
          <w:color w:val="212121"/>
          <w:sz w:val="21"/>
        </w:rPr>
        <w:t>Articles et publications classés par catégories et par date.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Moteur de recherche &amp; Filtrage (Nouveau) : </w:t>
      </w:r>
      <w:r>
        <w:rPr>
          <w:color w:val="212121"/>
          <w:sz w:val="21"/>
        </w:rPr>
        <w:t>Barre de recherche textuelle et filtres par catégorie ou par année pour retrouver facilement les contenus anciens.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Espace Téléchargements : </w:t>
      </w:r>
      <w:r>
        <w:rPr>
          <w:color w:val="212121"/>
          <w:sz w:val="21"/>
        </w:rPr>
        <w:t>Téléchargement d'actes, formulaires administratifs, compte-rendus du conseil municipal au format PDF.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Espace Commentaires Citoyens : </w:t>
      </w:r>
      <w:r>
        <w:rPr>
          <w:color w:val="212121"/>
          <w:sz w:val="21"/>
        </w:rPr>
        <w:t>Formulaire de dépôt de commentaire sous chaque article, protégé par CAPTCHA (ex: Turnstile/reCAPTCHA v3) pour éviter les spams automatiques.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Formulaire de Contact : </w:t>
      </w:r>
      <w:r>
        <w:rPr>
          <w:color w:val="212121"/>
          <w:sz w:val="21"/>
        </w:rPr>
        <w:t>Formulaire sécurisé avec protection CSRF permettant d'envoyer une demande directement au secrétariat de la mairie.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Responsive Design &amp; Accessibilité : </w:t>
      </w:r>
      <w:r>
        <w:rPr>
          <w:color w:val="212121"/>
          <w:sz w:val="21"/>
        </w:rPr>
        <w:t>Interface entièrement adaptée aux téléphones mobiles, tablettes et ordinateurs, optimisée pour un chargement rapide même sur réseau mobile 3G/4G.</w:t>
      </w:r>
    </w:p>
    <w:p>
      <w:pPr>
        <w:spacing w:before="200" w:after="80"/>
      </w:pPr>
      <w:r>
        <w:rPr>
          <w:b/>
          <w:color w:val="102C57"/>
          <w:sz w:val="24"/>
        </w:rPr>
        <w:t>4.2 Interface Administrateur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Authentification Sécurisée : </w:t>
      </w:r>
      <w:r>
        <w:rPr>
          <w:color w:val="212121"/>
          <w:sz w:val="21"/>
        </w:rPr>
        <w:t>Accès restreint par identifiant et mot de passe haché (bcrypt/argon2id) avec protection contre les attaques par force brute et jetons anti-CSRF.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Tableau de Bord Intuitif : </w:t>
      </w:r>
      <w:r>
        <w:rPr>
          <w:color w:val="212121"/>
          <w:sz w:val="21"/>
        </w:rPr>
        <w:t>Vue synthétique lors de la connexion : nombre d'articles publiés, commentaires en attente de modération, nouveaux messages de contact et graphique de fréquentation.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Gestion des Publications &amp; Documents : </w:t>
      </w:r>
      <w:r>
        <w:rPr>
          <w:color w:val="212121"/>
          <w:sz w:val="21"/>
        </w:rPr>
        <w:t>Module complet CRUD (Créer, Lire, Mettre à jour, Supprimer) et option de publication/dépublication instantanée.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Modération des Commentaires : </w:t>
      </w:r>
      <w:r>
        <w:rPr>
          <w:color w:val="212121"/>
          <w:sz w:val="21"/>
        </w:rPr>
        <w:t>Interface de validation, réponse, rejet ou suppression des commentaires déposés par la population.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Système de Notifications (Nouveau) : </w:t>
      </w:r>
      <w:r>
        <w:rPr>
          <w:color w:val="212121"/>
          <w:sz w:val="21"/>
        </w:rPr>
        <w:t>Alerte automatique par e-mail au secrétariat lors de la réception d'un nouveau message ou commentaire.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Gestion des Utilisateurs &amp; Rôles : </w:t>
      </w:r>
      <w:r>
        <w:rPr>
          <w:color w:val="212121"/>
          <w:sz w:val="21"/>
        </w:rPr>
        <w:t>Gestion des comptes d'accès pour les agents de la mairie avec attribution de rôles (Super-Admin vs Agent Rédacteur).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Suivi de Fréquentation : </w:t>
      </w:r>
      <w:r>
        <w:rPr>
          <w:color w:val="212121"/>
          <w:sz w:val="21"/>
        </w:rPr>
        <w:t>Consultation de l'audience et des pages les plus visitées (cf. §4.4).</w:t>
      </w:r>
    </w:p>
    <w:p>
      <w:pPr>
        <w:spacing w:before="200" w:after="80"/>
      </w:pPr>
      <w:r>
        <w:rPr>
          <w:b/>
          <w:color w:val="102C57"/>
          <w:sz w:val="24"/>
        </w:rPr>
        <w:t>4.3 Workflow de l'Espace Commentaires (Population → Admin)</w:t>
      </w:r>
    </w:p>
    <w:p>
      <w:pPr>
        <w:spacing w:after="80" w:line="276" w:lineRule="auto"/>
      </w:pPr>
      <w:r>
        <w:rPr>
          <w:color w:val="212121"/>
          <w:sz w:val="21"/>
        </w:rPr>
        <w:t>Pour garantir la sérénité des échanges et éviter la propagation de contenus inappropriés ou de spams, le processus suivant est appliqué :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1. Soumission sécurisée : </w:t>
      </w:r>
      <w:r>
        <w:rPr>
          <w:color w:val="212121"/>
          <w:sz w:val="21"/>
        </w:rPr>
        <w:t>Le visiteur saisit son nom, son message et valide le test anti-spam (CAPTCHA).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2. Traitement &amp; Stockage : </w:t>
      </w:r>
      <w:r>
        <w:rPr>
          <w:color w:val="212121"/>
          <w:sz w:val="21"/>
        </w:rPr>
        <w:t>Le message est assaini (filtrage anti-XSS) et enregistré en BDD avec le statut « En attente de modération ».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3. Notification Admin : </w:t>
      </w:r>
      <w:r>
        <w:rPr>
          <w:color w:val="212121"/>
          <w:sz w:val="21"/>
        </w:rPr>
        <w:t>Le commentaire apparaît immédiatement dans le tableau de bord de l'administrateur avec une alerte/badge visuel.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4. Modération : </w:t>
      </w:r>
      <w:r>
        <w:rPr>
          <w:color w:val="212121"/>
          <w:sz w:val="21"/>
        </w:rPr>
        <w:t>L'agent de la mairie peut valider (rendant le commentaire public sous l'article), y répondre publiquement ou le supprimer.</w:t>
      </w:r>
    </w:p>
    <w:p>
      <w:pPr>
        <w:spacing w:before="200" w:after="80"/>
      </w:pPr>
      <w:r>
        <w:rPr>
          <w:b/>
          <w:color w:val="102C57"/>
          <w:sz w:val="24"/>
        </w:rPr>
        <w:t>4.4 Module de Statistiques &amp; Fréquentation Optimisé</w:t>
      </w:r>
    </w:p>
    <w:p>
      <w:pPr>
        <w:spacing w:after="80" w:line="276" w:lineRule="auto"/>
      </w:pPr>
      <w:r>
        <w:rPr>
          <w:color w:val="212121"/>
          <w:sz w:val="21"/>
        </w:rPr>
        <w:t>Le module de suivi d'audience intègre un système d'analyse respectueux des performances du serveur :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Comptage Optimisé : </w:t>
      </w:r>
      <w:r>
        <w:rPr>
          <w:color w:val="212121"/>
          <w:sz w:val="21"/>
        </w:rPr>
        <w:t>Identification des visiteurs uniques via session/cookie (évite de réinsérer une ligne en BDD à chaque rafraîchissement de page).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Ventilation Temporelle : </w:t>
      </w:r>
      <w:r>
        <w:rPr>
          <w:color w:val="212121"/>
          <w:sz w:val="21"/>
        </w:rPr>
        <w:t>Consultation du nombre de visites par jour, semaine et mois.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Top Contenus : </w:t>
      </w:r>
      <w:r>
        <w:rPr>
          <w:color w:val="212121"/>
          <w:sz w:val="21"/>
        </w:rPr>
        <w:t>Classement des articles et documents les plus consultés.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Graphiques d'Évolution : </w:t>
      </w:r>
      <w:r>
        <w:rPr>
          <w:color w:val="212121"/>
          <w:sz w:val="21"/>
        </w:rPr>
        <w:t>Représentation visuelle de l'évolution de l'audience sur le tableau de bord.</w:t>
      </w:r>
    </w:p>
    <w:p>
      <w:pPr>
        <w:spacing w:before="280" w:after="120"/>
      </w:pPr>
      <w:r>
        <w:rPr>
          <w:b/>
          <w:color w:val="102C57"/>
          <w:sz w:val="28"/>
        </w:rPr>
        <w:t>5. Exigences techniques &amp; Architecture logicielle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Frontend Client &amp; Admin : </w:t>
      </w:r>
      <w:r>
        <w:rPr>
          <w:color w:val="212121"/>
          <w:sz w:val="21"/>
        </w:rPr>
        <w:t>HTML5, CSS3, JavaScript (ES6+ sans dépendances lourdes pour garantir une légèreté maximale).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Backend &amp; Architecture Logicielle : </w:t>
      </w:r>
      <w:r>
        <w:rPr>
          <w:color w:val="212121"/>
          <w:sz w:val="21"/>
        </w:rPr>
        <w:t>PHP 8.x structuré selon le patron de conception MVC (Modèle-Vue-Contrôleur) orienté objet. Cette architecture sépare strictement la logique de données, la logique métier et les vues HTML, garantissant un code propre et maintenable.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Base de Données &amp; PDO : </w:t>
      </w:r>
      <w:r>
        <w:rPr>
          <w:color w:val="212121"/>
          <w:sz w:val="21"/>
        </w:rPr>
        <w:t>MySQL 8.x avec accès exclusivement via PDO (PHP Data Objects). Utilisation systématique de requêtes préparées pour bloquer toutes les injections SQL. Définition d'index sur les colonnes clés (dates, catégories, statuts).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Hébergement &amp; Environnement : </w:t>
      </w:r>
      <w:r>
        <w:rPr>
          <w:color w:val="212121"/>
          <w:sz w:val="21"/>
        </w:rPr>
        <w:t>Déploiement initial sur un serveur de test (Staging), puis migration vers l'hébergeur retenu (Hostinger ou LWS) avec certificat SSL (HTTPS) obligatoire.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Compatibilité Navigateurs : </w:t>
      </w:r>
      <w:r>
        <w:rPr>
          <w:color w:val="212121"/>
          <w:sz w:val="21"/>
        </w:rPr>
        <w:t>Compatibilité assurée sur Chrome, Firefox, Edge, Safari et navigateurs mobiles Android/iOS.</w:t>
      </w:r>
    </w:p>
    <w:p>
      <w:pPr>
        <w:spacing w:before="280" w:after="120"/>
      </w:pPr>
      <w:r>
        <w:rPr>
          <w:b/>
          <w:color w:val="102C57"/>
          <w:sz w:val="28"/>
        </w:rPr>
        <w:t>6. Exigences non fonctionnelles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Sécurité Applicative : </w:t>
      </w:r>
      <w:r>
        <w:rPr>
          <w:color w:val="212121"/>
          <w:sz w:val="21"/>
        </w:rPr>
        <w:t>Hachage fort des mots de passe (password_hash), protection CSRF sur tous les formulaires, protection anti-XSS (htmlspecialchars / sanitization), CAPTCHA anti-spam et limitation de débit (rate limiting).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Conformité Réglementaire (CDP) : </w:t>
      </w:r>
      <w:r>
        <w:rPr>
          <w:color w:val="212121"/>
          <w:sz w:val="21"/>
        </w:rPr>
        <w:t>Prise en compte des directives de la Commission de Protection des Données Personnelles (CDP) du Sénégal relatives à la collecte des données des citoyens.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Ergonomie &amp; Accessibilité : </w:t>
      </w:r>
      <w:r>
        <w:rPr>
          <w:color w:val="212121"/>
          <w:sz w:val="21"/>
        </w:rPr>
        <w:t>Interface simple, accessible et compréhensible pour des agents municipaux et des citoyens non techniciens. Lisibilité adaptée aux petits écrans smartphone.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Performance &amp; Compression : </w:t>
      </w:r>
      <w:r>
        <w:rPr>
          <w:color w:val="212121"/>
          <w:sz w:val="21"/>
        </w:rPr>
        <w:t>Temps de chargement &lt; 2 secondes, compression des ressources (CSS/JS minifiés, images optimisées au format WebP) pour fonctionner sur réseaux 3G/4G modestes.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Disponibilité &amp; Sauvegardes : </w:t>
      </w:r>
      <w:r>
        <w:rPr>
          <w:color w:val="212121"/>
          <w:sz w:val="21"/>
        </w:rPr>
        <w:t>Disponibilité cible de 99.9%. Sauvegardes automatiques quotidiennes de la base de données MySQL et sauvegardes hebdomadaires des documents téléversés.</w:t>
      </w:r>
    </w:p>
    <w:p>
      <w:pPr>
        <w:spacing w:before="280" w:after="120"/>
      </w:pPr>
      <w:r>
        <w:rPr>
          <w:b/>
          <w:color w:val="102C57"/>
          <w:sz w:val="28"/>
        </w:rPr>
        <w:t>7. Livrables attendus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1. Application Web Fonctionnelle : </w:t>
      </w:r>
      <w:r>
        <w:rPr>
          <w:color w:val="212121"/>
          <w:sz w:val="21"/>
        </w:rPr>
        <w:t>Code source complet développé en PHP MVC, HTML, CSS et JavaScript.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2. Base de Données Structurée : </w:t>
      </w:r>
      <w:r>
        <w:rPr>
          <w:color w:val="212121"/>
          <w:sz w:val="21"/>
        </w:rPr>
        <w:t>Fichier de script SQL (schema.sql) contenant la structure des tables (users, roles, posts, comments, docs, stats) et données initiales.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3. Gestion de Version (Git) : </w:t>
      </w:r>
      <w:r>
        <w:rPr>
          <w:color w:val="212121"/>
          <w:sz w:val="21"/>
        </w:rPr>
        <w:t>Code source sous gestion de version Git (dépôt local / GitHub / GitLab).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4. Documentation complète : </w:t>
      </w:r>
      <w:r>
        <w:rPr>
          <w:color w:val="212121"/>
          <w:sz w:val="21"/>
        </w:rPr>
        <w:t>Cahier des charges validé, guide d'installation et manuel d'utilisation à destination des agents municipaux.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5. Environnement de Test (Staging) : </w:t>
      </w:r>
      <w:r>
        <w:rPr>
          <w:color w:val="212121"/>
          <w:sz w:val="21"/>
        </w:rPr>
        <w:t>Instance de test opérationnelle et accessible en ligne pour recette avant mise en production finale.</w:t>
      </w:r>
    </w:p>
    <w:p>
      <w:pPr>
        <w:spacing w:before="280" w:after="120"/>
      </w:pPr>
      <w:r>
        <w:rPr>
          <w:b/>
          <w:color w:val="102C57"/>
          <w:sz w:val="28"/>
        </w:rPr>
        <w:t>8. Contraintes et hypothèses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Phase de Test : </w:t>
      </w:r>
      <w:r>
        <w:rPr>
          <w:color w:val="212121"/>
          <w:sz w:val="21"/>
        </w:rPr>
        <w:t>Le projet est actuellement en phase de test et de validation applicative sous l'égide du programme PATIP-JF.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Validation Municipale : </w:t>
      </w:r>
      <w:r>
        <w:rPr>
          <w:color w:val="212121"/>
          <w:sz w:val="21"/>
        </w:rPr>
        <w:t>La validation finale des fonctionnalités reste conditionnée par l'approbation des autorités de la Commune de Tattaguine.</w:t>
      </w:r>
    </w:p>
    <w:p>
      <w:pPr>
        <w:pStyle w:val="ListBullet"/>
        <w:spacing w:after="60" w:line="276" w:lineRule="auto"/>
      </w:pPr>
      <w:r>
        <w:rPr>
          <w:b/>
          <w:color w:val="212121"/>
          <w:sz w:val="21"/>
        </w:rPr>
        <w:t xml:space="preserve">Hébergement Définitif : </w:t>
      </w:r>
      <w:r>
        <w:rPr>
          <w:color w:val="212121"/>
          <w:sz w:val="21"/>
        </w:rPr>
        <w:t>Le choix définitif entre Hostinger et LWS déterminera la configuration fine du serveur (versions PHP, tâches CRON pour sauvegardes, configuration SSL).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