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078C1" w14:textId="2B3EBB97" w:rsidR="00F01BFB" w:rsidRDefault="00FD343F">
      <w:pPr>
        <w:rPr>
          <w:sz w:val="32"/>
          <w:lang w:val="en-US"/>
        </w:rPr>
      </w:pPr>
      <w:r>
        <w:rPr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C8FBD3D" wp14:editId="1F046013">
                <wp:simplePos x="0" y="0"/>
                <wp:positionH relativeFrom="column">
                  <wp:posOffset>-136525</wp:posOffset>
                </wp:positionH>
                <wp:positionV relativeFrom="paragraph">
                  <wp:posOffset>0</wp:posOffset>
                </wp:positionV>
                <wp:extent cx="6897600" cy="943200"/>
                <wp:effectExtent l="0" t="0" r="17780" b="9525"/>
                <wp:wrapSquare wrapText="bothSides"/>
                <wp:docPr id="1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7600" cy="9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64183" w14:textId="0D3B42E1" w:rsidR="003234AD" w:rsidRPr="00191A96" w:rsidRDefault="009801DD" w:rsidP="00D14C1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Third</w:t>
                            </w:r>
                            <w:r w:rsidR="00736A62"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 xml:space="preserve"> International Workshop on Multi-Paradigm Modeling</w:t>
                            </w:r>
                          </w:p>
                          <w:p w14:paraId="33D4477E" w14:textId="2AA61FC6" w:rsidR="00736A62" w:rsidRPr="00191A96" w:rsidRDefault="003234AD" w:rsidP="00D14C1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</w:pPr>
                            <w:r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for Cyber-Physical Systems</w:t>
                            </w:r>
                            <w:r w:rsidR="00736A62"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 xml:space="preserve"> – MPM</w:t>
                            </w:r>
                            <w:r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4CPS</w:t>
                            </w:r>
                            <w:r w:rsidR="00FD2590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’2</w:t>
                            </w:r>
                            <w:r w:rsidR="009801DD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  <w:p w14:paraId="3F5E3220" w14:textId="77777777" w:rsidR="00736A62" w:rsidRPr="00191A96" w:rsidRDefault="00736A62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0"/>
                                <w:szCs w:val="12"/>
                                <w:lang w:val="en-US"/>
                              </w:rPr>
                            </w:pPr>
                          </w:p>
                          <w:p w14:paraId="71C77FCB" w14:textId="58D6B2B2" w:rsidR="00736A62" w:rsidRDefault="00630424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>1</w:t>
                            </w:r>
                            <w:r w:rsidR="009801DD"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>0 – 13 October 2021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 xml:space="preserve"> – Satellite event at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Mo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Dels</w:t>
                            </w:r>
                            <w:r w:rsidR="009801DD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 2021</w:t>
                            </w:r>
                            <w:r w:rsidR="00FD2590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– </w:t>
                            </w:r>
                            <w:r w:rsidR="009801DD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Virtual Event</w:t>
                            </w:r>
                          </w:p>
                          <w:p w14:paraId="7D2D1296" w14:textId="26F89799" w:rsidR="00630424" w:rsidRPr="00191A96" w:rsidRDefault="00BB60FC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</w:pPr>
                            <w:hyperlink r:id="rId8" w:history="1">
                              <w:r w:rsidR="00630424" w:rsidRPr="001149A9">
                                <w:rPr>
                                  <w:rStyle w:val="Hyperlink"/>
                                  <w:rFonts w:asciiTheme="majorHAnsi" w:hAnsiTheme="majorHAnsi" w:cs="Arial"/>
                                  <w:b/>
                                  <w:sz w:val="20"/>
                                  <w:szCs w:val="40"/>
                                  <w:lang w:val="en-US"/>
                                </w:rPr>
                                <w:t>https://msdl.uantwerpen.be/conferences/MPM4CPS/</w:t>
                              </w:r>
                            </w:hyperlink>
                            <w:r w:rsidR="00630424"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C8FBD3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10.75pt;margin-top:0;width:543.1pt;height:74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" filled="f" stroked="f">
                <v:textbox inset="0,0,0,0">
                  <w:txbxContent>
                    <w:p w14:paraId="34C64183" w14:textId="0D3B42E1" w:rsidR="003234AD" w:rsidRPr="00191A96" w:rsidRDefault="009801DD" w:rsidP="00D14C14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Third</w:t>
                      </w:r>
                      <w:r w:rsidR="00736A62"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 xml:space="preserve"> Inte</w:t>
                      </w:r>
                      <w:bookmarkStart w:id="1" w:name="_GoBack"/>
                      <w:bookmarkEnd w:id="1"/>
                      <w:r w:rsidR="00736A62"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rnational Workshop on Multi-Paradigm Modeling</w:t>
                      </w:r>
                    </w:p>
                    <w:p w14:paraId="33D4477E" w14:textId="2AA61FC6" w:rsidR="00736A62" w:rsidRPr="00191A96" w:rsidRDefault="003234AD" w:rsidP="00D14C14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</w:pPr>
                      <w:r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for Cyber-Physical Systems</w:t>
                      </w:r>
                      <w:r w:rsidR="00736A62"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 xml:space="preserve"> – MPM</w:t>
                      </w:r>
                      <w:r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4CPS</w:t>
                      </w:r>
                      <w:r w:rsidR="00FD2590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’2</w:t>
                      </w:r>
                      <w:r w:rsidR="009801DD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1</w:t>
                      </w:r>
                    </w:p>
                    <w:p w14:paraId="3F5E3220" w14:textId="77777777" w:rsidR="00736A62" w:rsidRPr="00191A96" w:rsidRDefault="00736A62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sz w:val="10"/>
                          <w:szCs w:val="12"/>
                          <w:lang w:val="en-US"/>
                        </w:rPr>
                      </w:pPr>
                    </w:p>
                    <w:p w14:paraId="71C77FCB" w14:textId="58D6B2B2" w:rsidR="00736A62" w:rsidRDefault="00630424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>1</w:t>
                      </w:r>
                      <w:r w:rsidR="009801DD"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>0 – 13 October 2021</w:t>
                      </w:r>
                      <w:r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 xml:space="preserve"> – Satellite event at </w:t>
                      </w:r>
                      <w:proofErr w:type="spellStart"/>
                      <w:r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>Mo</w:t>
                      </w:r>
                      <w:r>
                        <w:rPr>
                          <w:rFonts w:asciiTheme="majorHAnsi" w:hAnsiTheme="majorHAnsi" w:cs="Arial"/>
                          <w:b/>
                          <w:smallCaps/>
                          <w:color w:val="000000"/>
                          <w:sz w:val="20"/>
                          <w:szCs w:val="40"/>
                          <w:lang w:val="en-US"/>
                        </w:rPr>
                        <w:t>Dels</w:t>
                      </w:r>
                      <w:proofErr w:type="spellEnd"/>
                      <w:r w:rsidR="009801DD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 2021</w:t>
                      </w:r>
                      <w:r w:rsidR="00FD2590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– </w:t>
                      </w:r>
                      <w:r w:rsidR="009801DD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>Virtual Event</w:t>
                      </w:r>
                    </w:p>
                    <w:p w14:paraId="7D2D1296" w14:textId="26F89799" w:rsidR="00630424" w:rsidRPr="00191A96" w:rsidRDefault="003E181A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</w:pPr>
                      <w:hyperlink r:id="rId9" w:history="1">
                        <w:r w:rsidR="00630424" w:rsidRPr="001149A9">
                          <w:rPr>
                            <w:rStyle w:val="Hyperlink"/>
                            <w:rFonts w:asciiTheme="majorHAnsi" w:hAnsiTheme="majorHAnsi" w:cs="Arial"/>
                            <w:b/>
                            <w:sz w:val="20"/>
                            <w:szCs w:val="40"/>
                            <w:lang w:val="en-US"/>
                          </w:rPr>
                          <w:t>https://msdl.uantwerpen.be/conferences/MPM4CPS/</w:t>
                        </w:r>
                      </w:hyperlink>
                      <w:r w:rsidR="00630424"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165" w:type="dxa"/>
        <w:jc w:val="center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3936"/>
        <w:gridCol w:w="7229"/>
      </w:tblGrid>
      <w:tr w:rsidR="00A906FA" w:rsidRPr="00C871D7" w14:paraId="40D6A7D5" w14:textId="77777777" w:rsidTr="007F6E3B">
        <w:trPr>
          <w:jc w:val="center"/>
        </w:trPr>
        <w:tc>
          <w:tcPr>
            <w:tcW w:w="3936" w:type="dxa"/>
            <w:shd w:val="clear" w:color="auto" w:fill="auto"/>
          </w:tcPr>
          <w:p w14:paraId="6DBDC3C4" w14:textId="67387CB4" w:rsidR="00F337C0" w:rsidRPr="00C871D7" w:rsidRDefault="00F337C0" w:rsidP="00030FD4">
            <w:pPr>
              <w:ind w:left="284" w:hanging="284"/>
              <w:rPr>
                <w:rFonts w:asciiTheme="majorHAnsi" w:hAnsiTheme="majorHAnsi"/>
                <w:b/>
              </w:rPr>
            </w:pPr>
            <w:r w:rsidRPr="00C871D7">
              <w:rPr>
                <w:rFonts w:asciiTheme="majorHAnsi" w:hAnsiTheme="majorHAnsi"/>
                <w:b/>
              </w:rPr>
              <w:t>Organizing Committee</w:t>
            </w:r>
          </w:p>
          <w:p w14:paraId="240C2B8B" w14:textId="77777777" w:rsidR="00F337C0" w:rsidRPr="00C871D7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</w:rPr>
            </w:pPr>
          </w:p>
          <w:p w14:paraId="3792E38F" w14:textId="77777777" w:rsidR="009801DD" w:rsidRPr="00630424" w:rsidRDefault="009801DD" w:rsidP="009801DD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630424">
              <w:rPr>
                <w:rFonts w:asciiTheme="majorHAnsi" w:hAnsiTheme="majorHAnsi"/>
                <w:b/>
                <w:sz w:val="17"/>
                <w:szCs w:val="17"/>
              </w:rPr>
              <w:t>Moussa Amrani</w:t>
            </w:r>
            <w:r w:rsidRPr="00630424">
              <w:rPr>
                <w:rFonts w:asciiTheme="majorHAnsi" w:hAnsiTheme="majorHAnsi"/>
                <w:sz w:val="17"/>
                <w:szCs w:val="17"/>
              </w:rPr>
              <w:t>, Université de Namur</w:t>
            </w:r>
          </w:p>
          <w:p w14:paraId="680DD548" w14:textId="4B9FC788" w:rsidR="00660F27" w:rsidRDefault="00C10515" w:rsidP="00660F27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630424">
              <w:rPr>
                <w:rFonts w:asciiTheme="majorHAnsi" w:hAnsiTheme="majorHAnsi"/>
                <w:b/>
                <w:sz w:val="17"/>
                <w:szCs w:val="17"/>
              </w:rPr>
              <w:t>Dominique Blouin</w:t>
            </w:r>
            <w:r w:rsidR="00660F27" w:rsidRPr="00630424">
              <w:rPr>
                <w:rFonts w:asciiTheme="majorHAnsi" w:hAnsiTheme="majorHAnsi"/>
                <w:b/>
                <w:sz w:val="17"/>
                <w:szCs w:val="17"/>
              </w:rPr>
              <w:t xml:space="preserve">, </w:t>
            </w:r>
            <w:r w:rsidRPr="00630424">
              <w:rPr>
                <w:rFonts w:asciiTheme="majorHAnsi" w:hAnsiTheme="majorHAnsi"/>
                <w:sz w:val="17"/>
                <w:szCs w:val="17"/>
              </w:rPr>
              <w:t>Télécom ParisTech</w:t>
            </w:r>
          </w:p>
          <w:p w14:paraId="4BB68FD6" w14:textId="1A4631E4" w:rsidR="004A04EA" w:rsidRPr="00C871D7" w:rsidRDefault="004A04EA" w:rsidP="004A04EA">
            <w:pPr>
              <w:ind w:left="284" w:hanging="284"/>
              <w:rPr>
                <w:rFonts w:asciiTheme="majorHAnsi" w:hAnsiTheme="majorHAnsi"/>
                <w:sz w:val="17"/>
                <w:szCs w:val="17"/>
                <w:lang w:val="en-GB"/>
              </w:rPr>
            </w:pPr>
            <w:r w:rsidRPr="00C871D7">
              <w:rPr>
                <w:rFonts w:asciiTheme="majorHAnsi" w:hAnsiTheme="majorHAnsi"/>
                <w:b/>
                <w:sz w:val="17"/>
                <w:szCs w:val="17"/>
                <w:lang w:val="en-GB"/>
              </w:rPr>
              <w:t xml:space="preserve">Moharram Challenger,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7A99F723" w14:textId="272DC273" w:rsidR="00C10515" w:rsidRPr="00C871D7" w:rsidRDefault="00C10515" w:rsidP="0081204B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C871D7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Julien Deantoni,</w:t>
            </w:r>
            <w:r w:rsidR="0081204B" w:rsidRPr="00C871D7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 </w:t>
            </w:r>
            <w:r w:rsidRPr="00C871D7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Université Nice - Sophia Antipolis</w:t>
            </w:r>
          </w:p>
          <w:p w14:paraId="7D08C914" w14:textId="7C2115A4" w:rsidR="009801DD" w:rsidRPr="009801DD" w:rsidRDefault="009801DD" w:rsidP="0081204B">
            <w:pPr>
              <w:rPr>
                <w:rFonts w:asciiTheme="majorHAnsi" w:hAnsiTheme="majorHAnsi"/>
                <w:b/>
                <w:sz w:val="17"/>
                <w:szCs w:val="17"/>
                <w:lang w:val="en-GB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nl-BE"/>
              </w:rPr>
              <w:t xml:space="preserve">Robert Heinrich, </w:t>
            </w:r>
            <w:r w:rsidRPr="009801DD">
              <w:rPr>
                <w:rFonts w:asciiTheme="majorHAnsi" w:hAnsiTheme="majorHAnsi"/>
                <w:sz w:val="17"/>
                <w:szCs w:val="17"/>
                <w:lang w:val="nl-BE"/>
              </w:rPr>
              <w:t>Karlsruhe Institute of Technology</w:t>
            </w:r>
          </w:p>
          <w:p w14:paraId="21898521" w14:textId="1930B7D3" w:rsidR="00FD2590" w:rsidRPr="00FD2590" w:rsidRDefault="00FD2590" w:rsidP="0081204B">
            <w:pPr>
              <w:rPr>
                <w:rFonts w:asciiTheme="majorHAnsi" w:hAnsiTheme="majorHAnsi"/>
                <w:sz w:val="17"/>
                <w:szCs w:val="17"/>
                <w:lang w:val="nl-BE"/>
              </w:rPr>
            </w:pPr>
            <w:r w:rsidRPr="00177AA9">
              <w:rPr>
                <w:rFonts w:asciiTheme="majorHAnsi" w:hAnsiTheme="majorHAnsi"/>
                <w:b/>
                <w:sz w:val="17"/>
                <w:szCs w:val="17"/>
                <w:lang w:val="nl-BE"/>
              </w:rPr>
              <w:t>Manuel Wimmer</w:t>
            </w:r>
            <w:r w:rsidRPr="00177AA9">
              <w:rPr>
                <w:rFonts w:asciiTheme="majorHAnsi" w:hAnsiTheme="majorHAnsi"/>
                <w:sz w:val="17"/>
                <w:szCs w:val="17"/>
                <w:lang w:val="nl-BE"/>
              </w:rPr>
              <w:t>, JKU Linz</w:t>
            </w:r>
          </w:p>
          <w:p w14:paraId="0B9B77AA" w14:textId="77777777" w:rsidR="003403D8" w:rsidRPr="00450967" w:rsidRDefault="003403D8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GB"/>
              </w:rPr>
            </w:pPr>
          </w:p>
          <w:p w14:paraId="2616F4E4" w14:textId="5503BDF6" w:rsidR="00F337C0" w:rsidRPr="00256D7F" w:rsidRDefault="00F337C0" w:rsidP="004A04EA">
            <w:pPr>
              <w:spacing w:before="160"/>
              <w:ind w:left="288" w:hanging="288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Steering Committee</w:t>
            </w:r>
          </w:p>
          <w:p w14:paraId="59BD8467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02B9070F" w14:textId="0EF33F20" w:rsidR="00F337C0" w:rsidRPr="00630424" w:rsidRDefault="00F337C0" w:rsidP="0081204B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Hans Vangheluwe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,</w:t>
            </w:r>
            <w:r w:rsidR="006D0519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  <w:r w:rsidR="006035E5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– Flanders Make</w:t>
            </w:r>
            <w:r w:rsidR="0081204B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and</w:t>
            </w:r>
            <w:r w:rsidR="00C10515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24C96CE4" w14:textId="4E60D307" w:rsidR="00151303" w:rsidRPr="00151303" w:rsidRDefault="00151303" w:rsidP="00151303">
            <w:pPr>
              <w:ind w:left="284" w:hanging="284"/>
              <w:rPr>
                <w:rFonts w:asciiTheme="majorHAnsi" w:hAnsiTheme="majorHAnsi"/>
                <w:sz w:val="17"/>
                <w:szCs w:val="17"/>
                <w:lang w:val="en-US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en-US"/>
              </w:rPr>
              <w:t>Pieter J. Mosterman</w:t>
            </w:r>
            <w:r>
              <w:rPr>
                <w:rFonts w:asciiTheme="majorHAnsi" w:hAnsiTheme="majorHAnsi"/>
                <w:sz w:val="17"/>
                <w:szCs w:val="17"/>
                <w:lang w:val="en-US"/>
              </w:rPr>
              <w:t>, The Mathworks</w:t>
            </w:r>
          </w:p>
          <w:p w14:paraId="2FF46BF8" w14:textId="200DECE6" w:rsidR="006D0519" w:rsidRPr="006D0519" w:rsidRDefault="006D0519" w:rsidP="00030FD4">
            <w:pPr>
              <w:ind w:left="284" w:hanging="284"/>
              <w:rPr>
                <w:rFonts w:asciiTheme="majorHAnsi" w:hAnsiTheme="majorHAnsi"/>
                <w:sz w:val="17"/>
                <w:szCs w:val="17"/>
                <w:lang w:val="en-US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en-US"/>
              </w:rPr>
              <w:t>Jeff Gray</w:t>
            </w:r>
            <w:r w:rsidR="00946851" w:rsidRPr="00446D5C">
              <w:rPr>
                <w:rFonts w:asciiTheme="majorHAnsi" w:hAnsiTheme="majorHAnsi"/>
                <w:sz w:val="17"/>
                <w:szCs w:val="17"/>
                <w:lang w:val="en-US"/>
              </w:rPr>
              <w:t>,</w:t>
            </w:r>
            <w:r>
              <w:rPr>
                <w:rFonts w:asciiTheme="majorHAnsi" w:hAnsiTheme="majorHAnsi"/>
                <w:sz w:val="17"/>
                <w:szCs w:val="17"/>
                <w:lang w:val="en-US"/>
              </w:rPr>
              <w:t xml:space="preserve"> University of Alabama</w:t>
            </w:r>
          </w:p>
          <w:p w14:paraId="29842FAD" w14:textId="5EE2B427" w:rsidR="00E012AF" w:rsidRPr="00630424" w:rsidRDefault="00194A14" w:rsidP="004D1489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256D7F">
              <w:rPr>
                <w:rFonts w:asciiTheme="majorHAnsi" w:hAnsiTheme="majorHAnsi"/>
                <w:b/>
                <w:sz w:val="17"/>
                <w:szCs w:val="17"/>
              </w:rPr>
              <w:t>Vasco Amaral</w:t>
            </w:r>
            <w:r w:rsidRPr="00256D7F">
              <w:rPr>
                <w:rFonts w:asciiTheme="majorHAnsi" w:hAnsiTheme="majorHAnsi"/>
                <w:sz w:val="17"/>
                <w:szCs w:val="17"/>
              </w:rPr>
              <w:t>, Universidade Nova de Lisboa</w:t>
            </w:r>
          </w:p>
          <w:p w14:paraId="4AD9D616" w14:textId="77777777" w:rsidR="00F337C0" w:rsidRPr="00630424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</w:rPr>
            </w:pPr>
          </w:p>
          <w:p w14:paraId="21F6D812" w14:textId="17CCE574" w:rsidR="00F337C0" w:rsidRDefault="00F337C0" w:rsidP="004A04EA">
            <w:pPr>
              <w:spacing w:before="160"/>
              <w:ind w:left="288" w:hanging="288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Program Committee</w:t>
            </w:r>
          </w:p>
          <w:p w14:paraId="2A8B51A2" w14:textId="7C27E1F4" w:rsidR="00671FDD" w:rsidRPr="00AF1062" w:rsidRDefault="00671FDD" w:rsidP="00030FD4">
            <w:pPr>
              <w:ind w:left="284" w:hanging="284"/>
              <w:rPr>
                <w:rFonts w:asciiTheme="majorHAnsi" w:hAnsiTheme="majorHAnsi"/>
                <w:b/>
                <w:color w:val="C00000"/>
                <w:sz w:val="20"/>
                <w:szCs w:val="20"/>
                <w:lang w:val="en-US"/>
              </w:rPr>
            </w:pPr>
            <w:r w:rsidRPr="00AF1062">
              <w:rPr>
                <w:rFonts w:asciiTheme="majorHAnsi" w:hAnsiTheme="majorHAnsi"/>
                <w:b/>
                <w:color w:val="C00000"/>
                <w:sz w:val="20"/>
                <w:szCs w:val="20"/>
                <w:lang w:val="en-US"/>
              </w:rPr>
              <w:t xml:space="preserve">    (tentative, to be contacted)</w:t>
            </w:r>
          </w:p>
          <w:p w14:paraId="15CBE85C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58706B57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Rima Al-Ali,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Charles University</w:t>
            </w:r>
          </w:p>
          <w:p w14:paraId="6BD2C643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Shaukat Ali,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Simula Research Laboratory</w:t>
            </w:r>
          </w:p>
          <w:p w14:paraId="100CFA7E" w14:textId="271038E4" w:rsidR="00D45942" w:rsidRPr="00D45942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>Francis Bordeleau,</w:t>
            </w:r>
            <w:r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École de </w:t>
            </w:r>
            <w:r w:rsidR="007F6E3B"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Technologie Supérieure </w:t>
            </w:r>
          </w:p>
          <w:p w14:paraId="5CF27AE1" w14:textId="6DF76526" w:rsidR="00D45942" w:rsidRPr="00D45942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Frédéric Boulanger,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>CentraleSupélec and Laboratoire de Recherche en Informatique (LRI)</w:t>
            </w:r>
          </w:p>
          <w:p w14:paraId="5D60F209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Loli Burgueño,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Open University of Catalunia</w:t>
            </w:r>
          </w:p>
          <w:p w14:paraId="6B323D7A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Antonio Cicchetti,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Mälardalen Research and Technology Centre (MRTC)</w:t>
            </w:r>
          </w:p>
          <w:p w14:paraId="016D54FB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Federico Ciccozzi,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Mälardalen University</w:t>
            </w:r>
          </w:p>
          <w:p w14:paraId="5A61C4C6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Andrea d'Ambrogio,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Rome Tor Vergata</w:t>
            </w:r>
          </w:p>
          <w:p w14:paraId="73C6C47B" w14:textId="77777777" w:rsidR="00D45942" w:rsidRPr="00D45942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Juan de Lara,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>Universidad Autónoma de Madrid</w:t>
            </w:r>
          </w:p>
          <w:p w14:paraId="2B6CA536" w14:textId="44F61FA9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Joachim Denil,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020ACC48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Juergen Dingel,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Queen’s University</w:t>
            </w:r>
          </w:p>
          <w:p w14:paraId="734B9A74" w14:textId="7EDF828E" w:rsidR="00D45942" w:rsidRPr="00630424" w:rsidRDefault="00D45942" w:rsidP="004A04EA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Ferhat Erata,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UNIT </w:t>
            </w:r>
            <w:r w:rsidR="004A04EA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IT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R&amp;D Ltd.</w:t>
            </w:r>
          </w:p>
          <w:p w14:paraId="61711380" w14:textId="5EC4C9AF" w:rsidR="007034FF" w:rsidRPr="00630424" w:rsidRDefault="00D45942" w:rsidP="00D93739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Rahele Eslampanah, </w:t>
            </w:r>
            <w:r w:rsidR="00D93739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33816ADF" w14:textId="642E5B4A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Holger Giese,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Hasso Plattner Institute for Digital Engineering </w:t>
            </w:r>
          </w:p>
          <w:p w14:paraId="06EDB64C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Martin Gogolla,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Bremen</w:t>
            </w:r>
          </w:p>
          <w:p w14:paraId="68772772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Esther Guerra,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Universidad Autónoma de Madrid</w:t>
            </w:r>
          </w:p>
          <w:p w14:paraId="00F9310D" w14:textId="2D8A4AFD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Sebastian Herzig,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Caltech/Jet Propulsion Laboratory</w:t>
            </w:r>
          </w:p>
          <w:p w14:paraId="2D6BA108" w14:textId="171C5D9F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Gabor Karsai,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Vanderbilt University</w:t>
            </w:r>
          </w:p>
          <w:p w14:paraId="72DB7020" w14:textId="4F162991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Thomas Kühne,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Victoria University of Wellington</w:t>
            </w:r>
          </w:p>
          <w:p w14:paraId="20456D87" w14:textId="57A90811" w:rsidR="00BE187E" w:rsidRPr="00630424" w:rsidRDefault="00C553C8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Letitia W. Li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, BAE Systems</w:t>
            </w:r>
          </w:p>
          <w:p w14:paraId="67696280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Levi Lúcio,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Fortiss</w:t>
            </w:r>
          </w:p>
          <w:p w14:paraId="5804073C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Eva Navarro-Lopez,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Manchester</w:t>
            </w:r>
          </w:p>
          <w:p w14:paraId="2D967F43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Oksana Nikiforova,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Riga Technical University</w:t>
            </w:r>
          </w:p>
          <w:p w14:paraId="019CE77D" w14:textId="02866A92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Patrizio Pelliccione</w:t>
            </w:r>
            <w:r w:rsid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, Chalmers University,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Gothenburg</w:t>
            </w:r>
          </w:p>
          <w:p w14:paraId="7B695816" w14:textId="7B40E27F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Ahsan Qamar,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Ford Motor Company</w:t>
            </w:r>
          </w:p>
          <w:p w14:paraId="033E0F76" w14:textId="31FA40D2" w:rsidR="00D04D85" w:rsidRPr="00630424" w:rsidRDefault="00D04D85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Akshay Rajhans,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The Mathworks</w:t>
            </w:r>
          </w:p>
          <w:p w14:paraId="13652E3F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Arend Rensink,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Universiteit Twente</w:t>
            </w:r>
          </w:p>
          <w:p w14:paraId="2BABD545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Rick Salay,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Toronto</w:t>
            </w:r>
          </w:p>
          <w:p w14:paraId="7A217C3F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Bran Selic,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Malina Software Corporation</w:t>
            </w:r>
          </w:p>
          <w:p w14:paraId="71A88853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Martin Törngren,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KTH Royal Institute of Technology</w:t>
            </w:r>
          </w:p>
          <w:p w14:paraId="6982D9B3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Antonio Vallecillo,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Universidad de Málaga</w:t>
            </w:r>
          </w:p>
          <w:p w14:paraId="5BE6AA7A" w14:textId="4DF2FCCA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Tijs van der Storm,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CWI</w:t>
            </w:r>
          </w:p>
          <w:p w14:paraId="3B26ED3A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Daniel Varró,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5F679AEB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Clark Verbrugge,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690CA0EF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Andreas Wortmann,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RWTH Aachen University</w:t>
            </w:r>
          </w:p>
          <w:p w14:paraId="2486DED2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Tao Yue,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Simula Research Laboratory</w:t>
            </w:r>
          </w:p>
          <w:p w14:paraId="2E81C269" w14:textId="651EEAA4" w:rsidR="008E3567" w:rsidRPr="00630424" w:rsidRDefault="00D45942" w:rsidP="00D45942">
            <w:pPr>
              <w:ind w:left="284" w:hanging="284"/>
              <w:rPr>
                <w:rFonts w:asciiTheme="majorHAnsi" w:hAnsiTheme="majorHAnsi" w:cstheme="majorHAnsi"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Justyna Zander,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NVIDIA</w:t>
            </w:r>
          </w:p>
        </w:tc>
        <w:tc>
          <w:tcPr>
            <w:tcW w:w="7229" w:type="dxa"/>
            <w:shd w:val="clear" w:color="auto" w:fill="auto"/>
          </w:tcPr>
          <w:p w14:paraId="159B7E71" w14:textId="094E63E2" w:rsidR="00DE1288" w:rsidRPr="00256D7F" w:rsidRDefault="00DE1288" w:rsidP="00DE1288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Scope of the Workshop</w:t>
            </w:r>
          </w:p>
          <w:p w14:paraId="1FED0797" w14:textId="77777777" w:rsidR="00C10EC4" w:rsidRPr="00256D7F" w:rsidRDefault="00C10EC4" w:rsidP="00C10EC4">
            <w:pPr>
              <w:rPr>
                <w:rFonts w:asciiTheme="majorHAnsi" w:hAnsiTheme="majorHAnsi"/>
                <w:sz w:val="8"/>
                <w:szCs w:val="10"/>
                <w:lang w:val="en-US"/>
              </w:rPr>
            </w:pPr>
          </w:p>
          <w:p w14:paraId="5F122280" w14:textId="30085227" w:rsidR="009F119F" w:rsidRPr="009F119F" w:rsidRDefault="009F119F" w:rsidP="00630424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Tackling the complexity involved in developing truly complex, designed systems is a topic of intense research and development.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4C38AB">
              <w:rPr>
                <w:rFonts w:asciiTheme="majorHAnsi" w:hAnsiTheme="majorHAnsi"/>
                <w:sz w:val="18"/>
                <w:szCs w:val="20"/>
                <w:lang w:val="en-US"/>
              </w:rPr>
              <w:t>System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complexity has drastically increased once software components were introduced in the form of embedded systems, controlling </w:t>
            </w:r>
            <w:r w:rsidR="00511F4A">
              <w:rPr>
                <w:rFonts w:asciiTheme="majorHAnsi" w:hAnsiTheme="majorHAnsi"/>
                <w:sz w:val="18"/>
                <w:szCs w:val="20"/>
                <w:lang w:val="en-US"/>
              </w:rPr>
              <w:t>physical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parts of the system, and has only grown in CPS, where the networking aspect of the systems and their environment are also </w:t>
            </w:r>
            <w:r w:rsidR="008A2CC1" w:rsidRPr="009F119F">
              <w:rPr>
                <w:rFonts w:asciiTheme="majorHAnsi" w:hAnsiTheme="majorHAnsi"/>
                <w:sz w:val="18"/>
                <w:szCs w:val="20"/>
                <w:lang w:val="en-US"/>
              </w:rPr>
              <w:t>considered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The complexity faced when engineering CPS is mostly due to the plethora of cross-disciplinary design alternatives and inter-domain interactions.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To date, no unifying theory nor system design methods, techniques, or tools to design, </w:t>
            </w:r>
            <w:r w:rsidR="008A2CC1" w:rsidRPr="009F119F">
              <w:rPr>
                <w:rFonts w:asciiTheme="majorHAnsi" w:hAnsiTheme="majorHAnsi"/>
                <w:sz w:val="18"/>
                <w:szCs w:val="20"/>
                <w:lang w:val="en-US"/>
              </w:rPr>
              <w:t>analyze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and ultimately deploy CPS exist.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Individual (</w:t>
            </w:r>
            <w:r w:rsidR="00AA6351">
              <w:rPr>
                <w:rFonts w:asciiTheme="majorHAnsi" w:hAnsiTheme="majorHAnsi"/>
                <w:sz w:val="18"/>
                <w:szCs w:val="20"/>
                <w:lang w:val="en-US"/>
              </w:rPr>
              <w:t>physical systems, software, network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) engineering disciplines offer only partial solutions and are no match for the complexity observed in CPS.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Multi-Paradigm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(MPM) offers a foundational </w:t>
            </w:r>
            <w:r w:rsidR="009A4F4A">
              <w:rPr>
                <w:rFonts w:asciiTheme="majorHAnsi" w:hAnsiTheme="majorHAnsi"/>
                <w:sz w:val="18"/>
                <w:szCs w:val="20"/>
                <w:lang w:val="en-US"/>
              </w:rPr>
              <w:t>framework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for gluing the several disciplines together in a consistent way.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The inherent complexity of CPS is broken down into different levels of abstraction and views, each expressed in appropriate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formalisms.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MPM offers processes and tools that can combine, couple, and integrate each of the views that compose a system.</w:t>
            </w:r>
          </w:p>
          <w:p w14:paraId="377AF193" w14:textId="69B6F9C8" w:rsidR="008A2CC1" w:rsidRDefault="009F119F" w:rsidP="00630424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MPM encompasses many research topics - from language engineering (for DSLs, including their (visual) syntax and semantics), to processes to support multi-view and multi-abstraction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simulation for system analysis, and deployment.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The added complexity that CPS bring compared to embedded and software-intensive systems requires to look at these new applications and how MPM techniques can be applied or adapted to </w:t>
            </w:r>
            <w:r w:rsidR="009A4F4A">
              <w:rPr>
                <w:rFonts w:asciiTheme="majorHAnsi" w:hAnsiTheme="majorHAnsi"/>
                <w:sz w:val="18"/>
                <w:szCs w:val="20"/>
                <w:lang w:val="en-US"/>
              </w:rPr>
              <w:t>them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tying together multiple domains.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Many remaining research questions require answers from researchers in different domains, as well as a unified effort from researchers that work on supporting techniques and technologies.</w:t>
            </w:r>
          </w:p>
          <w:p w14:paraId="67387899" w14:textId="6601528D" w:rsidR="00DE1288" w:rsidRPr="00256D7F" w:rsidRDefault="00DE1288" w:rsidP="00DE1288">
            <w:pPr>
              <w:spacing w:before="60" w:after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Topics of interest (</w:t>
            </w:r>
            <w:r w:rsidR="00607E84" w:rsidRPr="00256D7F">
              <w:rPr>
                <w:rFonts w:asciiTheme="majorHAnsi" w:hAnsiTheme="majorHAnsi"/>
                <w:b/>
                <w:lang w:val="en-US"/>
              </w:rPr>
              <w:t>including, but not limited to)</w:t>
            </w:r>
          </w:p>
          <w:p w14:paraId="0E8E1621" w14:textId="4D4D62A4" w:rsidR="00DE1288" w:rsidRPr="00630424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Heterogen</w:t>
            </w:r>
            <w:r w:rsidR="00BB79CD"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eous</w:t>
            </w: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models:</w:t>
            </w:r>
            <w:r w:rsidRP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multi-domain and multi-physics modeling, multi-view modeling, multi-abstraction modeling; </w:t>
            </w:r>
          </w:p>
          <w:p w14:paraId="68D257A0" w14:textId="637AB99C" w:rsidR="003E387F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Heterogeneity in modeling languages:</w:t>
            </w:r>
            <w:r w:rsidRPr="00FD2590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"blended" textual/visual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modular design of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languages, the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/formal analysis/simulation/synthesis of user interfaces;</w:t>
            </w:r>
          </w:p>
          <w:p w14:paraId="594C61BD" w14:textId="1A4227CD" w:rsidR="00736A62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Multi-Paradigm Modeling techniques:</w:t>
            </w:r>
            <w:r w:rsidRPr="00FD2590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 transformation, model composition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and integration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odeling cross-domain interactions, model-based detection of unanticipated interactions in heterogeneous systems, </w:t>
            </w:r>
            <w:r w:rsidR="004D75A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(co-)simulation of heterogeneous models</w:t>
            </w:r>
            <w:r w:rsidR="00404B17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</w:t>
            </w:r>
            <w:r w:rsidR="00060041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machine learning applied to the design of CPS</w:t>
            </w:r>
            <w:r w:rsidR="00BC63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or their languages in a</w:t>
            </w:r>
            <w:r w:rsidR="00474A9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n</w:t>
            </w:r>
            <w:r w:rsidR="00BC63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MPM context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;</w:t>
            </w:r>
          </w:p>
          <w:p w14:paraId="035DA441" w14:textId="3F09A4E5" w:rsidR="00DE1288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Applications of </w:t>
            </w:r>
            <w:r w:rsidR="00BB79CD"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and experience 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with 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current MPM techniques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with a </w:t>
            </w:r>
            <w:r w:rsidR="00A81EC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focus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on Cyber-Physical Systems in domains such as automotive, </w:t>
            </w:r>
            <w:r w:rsidR="00DC4B9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aerospace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, manufacturing, …</w:t>
            </w:r>
            <w:r w:rsidR="00A81EC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</w:p>
          <w:p w14:paraId="3A731473" w14:textId="77777777" w:rsidR="00DE1288" w:rsidRPr="00411C93" w:rsidRDefault="00DE1288" w:rsidP="00DE1288">
            <w:pPr>
              <w:rPr>
                <w:rFonts w:asciiTheme="majorHAnsi" w:hAnsiTheme="majorHAnsi"/>
                <w:b/>
                <w:sz w:val="6"/>
                <w:szCs w:val="6"/>
                <w:lang w:val="en-GB"/>
              </w:rPr>
            </w:pPr>
          </w:p>
          <w:p w14:paraId="32715285" w14:textId="22329831" w:rsidR="00DE1288" w:rsidRPr="00DF6FD4" w:rsidRDefault="00DE1288" w:rsidP="00DE1288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sz w:val="18"/>
                <w:szCs w:val="20"/>
                <w:lang w:val="en-US"/>
              </w:rPr>
              <w:t>Contributions should clearly a</w:t>
            </w:r>
            <w:r w:rsidR="00195F41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ddress the foundations of multi-</w:t>
            </w:r>
            <w:r w:rsidRPr="00256D7F">
              <w:rPr>
                <w:rFonts w:asciiTheme="majorHAnsi" w:hAnsiTheme="majorHAnsi"/>
                <w:sz w:val="18"/>
                <w:szCs w:val="20"/>
                <w:lang w:val="en-US"/>
              </w:rPr>
              <w:t>paradigm modeling by demonstrating the use of models to achieve the stated objectives and discuss the</w:t>
            </w:r>
            <w:r w:rsidR="00825BD3" w:rsidRPr="00256D7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benefits of explicit modeling.</w:t>
            </w:r>
          </w:p>
          <w:p w14:paraId="407786C4" w14:textId="77777777" w:rsidR="00DE1288" w:rsidRPr="00256D7F" w:rsidRDefault="00DE1288" w:rsidP="004A04EA">
            <w:pPr>
              <w:spacing w:before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Important dates</w:t>
            </w:r>
          </w:p>
          <w:p w14:paraId="14A6F6E7" w14:textId="713DEB59" w:rsidR="00DE1288" w:rsidRPr="00256D7F" w:rsidRDefault="00630424" w:rsidP="00630424">
            <w:pPr>
              <w:tabs>
                <w:tab w:val="left" w:pos="2476"/>
              </w:tabs>
              <w:outlineLvl w:val="0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Paper submission deadline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9801DD">
              <w:rPr>
                <w:rFonts w:asciiTheme="majorHAnsi" w:hAnsiTheme="majorHAnsi"/>
                <w:sz w:val="18"/>
                <w:szCs w:val="20"/>
                <w:lang w:val="en-US"/>
              </w:rPr>
              <w:t>28</w:t>
            </w:r>
            <w:r w:rsidR="00243533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July 2021</w:t>
            </w:r>
          </w:p>
          <w:p w14:paraId="645AB78F" w14:textId="2F28791D" w:rsidR="00DE1288" w:rsidRPr="00256D7F" w:rsidRDefault="00DE1288" w:rsidP="00630424">
            <w:pPr>
              <w:tabs>
                <w:tab w:val="left" w:pos="24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Notification of acceptance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14</w:t>
            </w:r>
            <w:r w:rsidR="00243533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August 2021</w:t>
            </w:r>
          </w:p>
          <w:p w14:paraId="5DDBEA41" w14:textId="0397745C" w:rsidR="00DE1288" w:rsidRPr="00DF6FD4" w:rsidRDefault="00BE5CB6" w:rsidP="00630424">
            <w:pPr>
              <w:tabs>
                <w:tab w:val="left" w:pos="24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Workshop dates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September </w:t>
            </w:r>
            <w:r w:rsidR="00243533">
              <w:rPr>
                <w:rFonts w:asciiTheme="majorHAnsi" w:hAnsiTheme="majorHAnsi"/>
                <w:sz w:val="18"/>
                <w:szCs w:val="20"/>
                <w:lang w:val="en-US"/>
              </w:rPr>
              <w:t>18-19 October 2021</w:t>
            </w:r>
          </w:p>
          <w:p w14:paraId="58B6B6AC" w14:textId="77777777" w:rsidR="00DE1288" w:rsidRPr="00256D7F" w:rsidRDefault="00DE1288" w:rsidP="004A04EA">
            <w:pPr>
              <w:spacing w:before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Submission procedure</w:t>
            </w:r>
          </w:p>
          <w:p w14:paraId="66B03C2E" w14:textId="239403AA" w:rsidR="00DE1288" w:rsidRDefault="00FF6D81" w:rsidP="00DE1288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/>
                <w:sz w:val="18"/>
                <w:szCs w:val="20"/>
                <w:lang w:val="en-US"/>
              </w:rPr>
              <w:t>Papers should be submitted via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E97807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EasyCh</w:t>
            </w:r>
            <w:r w:rsidR="0043312F">
              <w:rPr>
                <w:rFonts w:asciiTheme="majorHAnsi" w:hAnsiTheme="majorHAnsi"/>
                <w:sz w:val="18"/>
                <w:szCs w:val="20"/>
                <w:lang w:val="en-US"/>
              </w:rPr>
              <w:t>air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as a PDF document for one of the following 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>topics</w:t>
            </w:r>
            <w:r w:rsidR="007E548F">
              <w:rPr>
                <w:rFonts w:asciiTheme="majorHAnsi" w:hAnsiTheme="majorHAnsi"/>
                <w:sz w:val="18"/>
                <w:szCs w:val="20"/>
                <w:lang w:val="en-US"/>
              </w:rPr>
              <w:t>. Each submission will be peer-reviewed by at least three PC members.</w:t>
            </w:r>
          </w:p>
          <w:p w14:paraId="1EB91EC3" w14:textId="0C0D9EA1" w:rsidR="0043312F" w:rsidRDefault="00C96880" w:rsidP="0043312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18"/>
                <w:szCs w:val="20"/>
                <w:lang w:val="en-GB"/>
              </w:rPr>
            </w:pPr>
            <w:r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Full research papers</w:t>
            </w:r>
            <w:r w:rsidR="00450967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(10 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pages</w:t>
            </w:r>
            <w:r w:rsidR="006C0B92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max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)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prese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nt a novel, innovative approach;</w:t>
            </w:r>
          </w:p>
          <w:p w14:paraId="4FDB108D" w14:textId="583B736B" w:rsidR="003A3C0F" w:rsidRDefault="00C96880" w:rsidP="00FD259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18"/>
                <w:szCs w:val="20"/>
                <w:lang w:val="en-GB"/>
              </w:rPr>
            </w:pPr>
            <w:r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 xml:space="preserve"> </w:t>
            </w:r>
            <w:r w:rsidR="0043312F"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Short papers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(5</w:t>
            </w:r>
            <w:r w:rsidR="00450967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pages</w:t>
            </w:r>
            <w:r w:rsidR="006C0B92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max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)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present new ideas or early-stage research, extensively discuss the experiences of the researchers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with an MPM </w:t>
            </w:r>
            <w:r w:rsidR="003E4426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approach or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demonstrate a tool;</w:t>
            </w:r>
          </w:p>
          <w:p w14:paraId="44F1DEE2" w14:textId="40B1B70F" w:rsidR="00FD2590" w:rsidRPr="00FF6D81" w:rsidRDefault="00C96880" w:rsidP="00FD2590">
            <w:pPr>
              <w:pStyle w:val="ListParagraph"/>
              <w:numPr>
                <w:ilvl w:val="0"/>
                <w:numId w:val="8"/>
              </w:numPr>
              <w:spacing w:after="240"/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7F6E3B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Extended abstracts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(1 page)</w:t>
            </w:r>
            <w:r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630424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for a “lightning talk” (possibly accompanied with a Poster), i.e. a 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>short, focused</w:t>
            </w:r>
            <w:r w:rsidR="00630424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talk that 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>can spark</w:t>
            </w:r>
            <w:r w:rsidR="003A3C0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FF6D81">
              <w:rPr>
                <w:rFonts w:asciiTheme="majorHAnsi" w:hAnsiTheme="majorHAnsi"/>
                <w:sz w:val="18"/>
                <w:szCs w:val="20"/>
                <w:lang w:val="en-GB"/>
              </w:rPr>
              <w:t>lively debate.</w:t>
            </w:r>
          </w:p>
          <w:p w14:paraId="7CC885AD" w14:textId="2CA70486" w:rsidR="00FF6D81" w:rsidRPr="00FD2590" w:rsidRDefault="00FF6D81" w:rsidP="00FD2590">
            <w:pPr>
              <w:pStyle w:val="ListParagraph"/>
              <w:numPr>
                <w:ilvl w:val="0"/>
                <w:numId w:val="8"/>
              </w:numPr>
              <w:spacing w:after="240"/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FF6D81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Examplar description</w:t>
            </w:r>
            <w:r w:rsidR="007E548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(10 pages</w:t>
            </w:r>
            <w:r w:rsidR="006C0B92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max</w:t>
            </w:r>
            <w:bookmarkStart w:id="0" w:name="_GoBack"/>
            <w:bookmarkEnd w:id="0"/>
            <w:r>
              <w:rPr>
                <w:rFonts w:asciiTheme="majorHAnsi" w:hAnsiTheme="majorHAnsi"/>
                <w:sz w:val="18"/>
                <w:szCs w:val="20"/>
                <w:lang w:val="en-US"/>
              </w:rPr>
              <w:t>) describing a CPS Engineering practice, highlighting both the processes at play and the formalisms, languages and/or tools used to support these activities, all expressed using the language described in the Workshop’s webpage.</w:t>
            </w:r>
          </w:p>
          <w:p w14:paraId="430C1035" w14:textId="58E8CD46" w:rsidR="00BC56DF" w:rsidRPr="00256D7F" w:rsidRDefault="007E548F" w:rsidP="007E548F">
            <w:pPr>
              <w:jc w:val="both"/>
              <w:rPr>
                <w:rFonts w:asciiTheme="majorHAnsi" w:hAnsiTheme="majorHAnsi"/>
                <w:sz w:val="14"/>
                <w:lang w:val="en-US"/>
              </w:rPr>
            </w:pP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All papers, except Extended Abstracts, </w:t>
            </w:r>
            <w:r w:rsidR="00DE1288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will be published</w:t>
            </w:r>
            <w:r w:rsidR="007F6E3B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with the main conference’s workshop proceedings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>; authors submitting examplars will eventually be invited to contribute to a Special Issue</w:t>
            </w:r>
            <w:r w:rsidR="00EB7931">
              <w:rPr>
                <w:rFonts w:asciiTheme="majorHAnsi" w:hAnsiTheme="majorHAnsi"/>
                <w:sz w:val="18"/>
                <w:szCs w:val="20"/>
                <w:lang w:val="en-US"/>
              </w:rPr>
              <w:t>.</w:t>
            </w:r>
          </w:p>
        </w:tc>
      </w:tr>
    </w:tbl>
    <w:p w14:paraId="6A3E8C0D" w14:textId="3A22BAAF" w:rsidR="00DA00C2" w:rsidRPr="00685C7E" w:rsidRDefault="00DA00C2" w:rsidP="00F01BFB">
      <w:pPr>
        <w:rPr>
          <w:sz w:val="10"/>
          <w:lang w:val="en-US"/>
        </w:rPr>
      </w:pPr>
    </w:p>
    <w:sectPr w:rsidR="00DA00C2" w:rsidRPr="00685C7E" w:rsidSect="00FF6D81">
      <w:headerReference w:type="even" r:id="rId10"/>
      <w:pgSz w:w="11900" w:h="16840"/>
      <w:pgMar w:top="426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1EA04" w14:textId="77777777" w:rsidR="00BB60FC" w:rsidRDefault="00BB60FC" w:rsidP="00D14C14">
      <w:r>
        <w:separator/>
      </w:r>
    </w:p>
  </w:endnote>
  <w:endnote w:type="continuationSeparator" w:id="0">
    <w:p w14:paraId="76A0080B" w14:textId="77777777" w:rsidR="00BB60FC" w:rsidRDefault="00BB60FC" w:rsidP="00D1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0B10D" w14:textId="77777777" w:rsidR="00BB60FC" w:rsidRDefault="00BB60FC" w:rsidP="00D14C14">
      <w:r>
        <w:separator/>
      </w:r>
    </w:p>
  </w:footnote>
  <w:footnote w:type="continuationSeparator" w:id="0">
    <w:p w14:paraId="23A70A28" w14:textId="77777777" w:rsidR="00BB60FC" w:rsidRDefault="00BB60FC" w:rsidP="00D14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5DF31" w14:textId="77777777" w:rsidR="00736A62" w:rsidRDefault="00BB60FC">
    <w:pPr>
      <w:pStyle w:val="Header"/>
    </w:pPr>
    <w:sdt>
      <w:sdtPr>
        <w:id w:val="171999623"/>
        <w:placeholder>
          <w:docPart w:val="A0380D290B3B4A439627AA03DDE6E9B7"/>
        </w:placeholder>
        <w:temporary/>
        <w:showingPlcHdr/>
      </w:sdtPr>
      <w:sdtEndPr/>
      <w:sdtContent>
        <w:r w:rsidR="00736A62">
          <w:t>[Tapez le texte]</w:t>
        </w:r>
      </w:sdtContent>
    </w:sdt>
    <w:r w:rsidR="00736A62">
      <w:ptab w:relativeTo="margin" w:alignment="center" w:leader="none"/>
    </w:r>
    <w:sdt>
      <w:sdtPr>
        <w:id w:val="171999624"/>
        <w:placeholder>
          <w:docPart w:val="11A375DE44FEE141B64C15EDCE97E102"/>
        </w:placeholder>
        <w:temporary/>
        <w:showingPlcHdr/>
      </w:sdtPr>
      <w:sdtEndPr/>
      <w:sdtContent>
        <w:r w:rsidR="00736A62">
          <w:t>[Tapez le texte]</w:t>
        </w:r>
      </w:sdtContent>
    </w:sdt>
    <w:r w:rsidR="00736A62">
      <w:ptab w:relativeTo="margin" w:alignment="right" w:leader="none"/>
    </w:r>
    <w:sdt>
      <w:sdtPr>
        <w:id w:val="171999625"/>
        <w:placeholder>
          <w:docPart w:val="E1B2143058CDEF4F80723C3346C2618B"/>
        </w:placeholder>
        <w:temporary/>
        <w:showingPlcHdr/>
      </w:sdtPr>
      <w:sdtEndPr/>
      <w:sdtContent>
        <w:r w:rsidR="00736A62">
          <w:t>[Tapez le texte]</w:t>
        </w:r>
      </w:sdtContent>
    </w:sdt>
  </w:p>
  <w:p w14:paraId="29F024AF" w14:textId="77777777" w:rsidR="00736A62" w:rsidRDefault="00736A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6"/>
    <w:multiLevelType w:val="hybridMultilevel"/>
    <w:tmpl w:val="1DBE7508"/>
    <w:lvl w:ilvl="0" w:tplc="FFB08E28">
      <w:start w:val="1"/>
      <w:numFmt w:val="bullet"/>
      <w:lvlText w:val=""/>
      <w:lvlJc w:val="left"/>
      <w:pPr>
        <w:ind w:left="439" w:hanging="405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0ADC504F"/>
    <w:multiLevelType w:val="hybridMultilevel"/>
    <w:tmpl w:val="26001318"/>
    <w:lvl w:ilvl="0" w:tplc="B0A431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3823"/>
    <w:multiLevelType w:val="hybridMultilevel"/>
    <w:tmpl w:val="C4CA1E2C"/>
    <w:lvl w:ilvl="0" w:tplc="50F2B6D2">
      <w:start w:val="1"/>
      <w:numFmt w:val="bullet"/>
      <w:suff w:val="nothing"/>
      <w:lvlText w:val=""/>
      <w:lvlJc w:val="left"/>
      <w:pPr>
        <w:ind w:left="113" w:hanging="113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A9064E"/>
    <w:multiLevelType w:val="hybridMultilevel"/>
    <w:tmpl w:val="154A05FE"/>
    <w:lvl w:ilvl="0" w:tplc="08C24DB6">
      <w:start w:val="1"/>
      <w:numFmt w:val="bullet"/>
      <w:suff w:val="nothing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CA43BC"/>
    <w:multiLevelType w:val="hybridMultilevel"/>
    <w:tmpl w:val="49D0341E"/>
    <w:lvl w:ilvl="0" w:tplc="C4E4D0C8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AB3E6A"/>
    <w:multiLevelType w:val="hybridMultilevel"/>
    <w:tmpl w:val="625CF142"/>
    <w:lvl w:ilvl="0" w:tplc="040C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764625A5"/>
    <w:multiLevelType w:val="hybridMultilevel"/>
    <w:tmpl w:val="CA4665A8"/>
    <w:lvl w:ilvl="0" w:tplc="3140C6B6">
      <w:start w:val="1"/>
      <w:numFmt w:val="bullet"/>
      <w:lvlText w:val=""/>
      <w:lvlJc w:val="left"/>
      <w:pPr>
        <w:ind w:left="170" w:hanging="13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 w15:restartNumberingAfterBreak="0">
    <w:nsid w:val="7E5A0BE5"/>
    <w:multiLevelType w:val="hybridMultilevel"/>
    <w:tmpl w:val="0F4C53C8"/>
    <w:lvl w:ilvl="0" w:tplc="2A8ED6CC">
      <w:start w:val="1"/>
      <w:numFmt w:val="bullet"/>
      <w:lvlText w:val=""/>
      <w:lvlJc w:val="left"/>
      <w:pPr>
        <w:ind w:left="113" w:hanging="79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MTYzM7awNDGwMDdX0lEKTi0uzszPAykwrAUAm0m0/SwAAAA="/>
  </w:docVars>
  <w:rsids>
    <w:rsidRoot w:val="00D14C14"/>
    <w:rsid w:val="000020C8"/>
    <w:rsid w:val="00004228"/>
    <w:rsid w:val="000069A4"/>
    <w:rsid w:val="000119E6"/>
    <w:rsid w:val="00013142"/>
    <w:rsid w:val="00014D42"/>
    <w:rsid w:val="000177B1"/>
    <w:rsid w:val="00030FD4"/>
    <w:rsid w:val="00032FD5"/>
    <w:rsid w:val="0003352C"/>
    <w:rsid w:val="00047C70"/>
    <w:rsid w:val="00053E0F"/>
    <w:rsid w:val="00055529"/>
    <w:rsid w:val="000560E4"/>
    <w:rsid w:val="00060041"/>
    <w:rsid w:val="0006325D"/>
    <w:rsid w:val="0008671E"/>
    <w:rsid w:val="00096A32"/>
    <w:rsid w:val="000A103B"/>
    <w:rsid w:val="000C0ACE"/>
    <w:rsid w:val="000C1FCE"/>
    <w:rsid w:val="000C45C8"/>
    <w:rsid w:val="000D321D"/>
    <w:rsid w:val="000D7B4C"/>
    <w:rsid w:val="000F456F"/>
    <w:rsid w:val="000F55A2"/>
    <w:rsid w:val="000F5860"/>
    <w:rsid w:val="00101387"/>
    <w:rsid w:val="0011050D"/>
    <w:rsid w:val="00115123"/>
    <w:rsid w:val="001155EB"/>
    <w:rsid w:val="00120A2B"/>
    <w:rsid w:val="00121268"/>
    <w:rsid w:val="001305B3"/>
    <w:rsid w:val="001367D6"/>
    <w:rsid w:val="00140588"/>
    <w:rsid w:val="00145B38"/>
    <w:rsid w:val="00151303"/>
    <w:rsid w:val="001619E3"/>
    <w:rsid w:val="00172B5F"/>
    <w:rsid w:val="00177AA9"/>
    <w:rsid w:val="00184C0E"/>
    <w:rsid w:val="001862D4"/>
    <w:rsid w:val="00191A96"/>
    <w:rsid w:val="00192C1C"/>
    <w:rsid w:val="00194A14"/>
    <w:rsid w:val="00195180"/>
    <w:rsid w:val="00195F41"/>
    <w:rsid w:val="001A7042"/>
    <w:rsid w:val="001D3F4F"/>
    <w:rsid w:val="001E5B75"/>
    <w:rsid w:val="001E5F08"/>
    <w:rsid w:val="00206E6B"/>
    <w:rsid w:val="00211EB2"/>
    <w:rsid w:val="002121A7"/>
    <w:rsid w:val="00221B70"/>
    <w:rsid w:val="0022322C"/>
    <w:rsid w:val="00224AED"/>
    <w:rsid w:val="00230974"/>
    <w:rsid w:val="002415ED"/>
    <w:rsid w:val="00243533"/>
    <w:rsid w:val="0025312F"/>
    <w:rsid w:val="00256D7F"/>
    <w:rsid w:val="00261082"/>
    <w:rsid w:val="00266AE0"/>
    <w:rsid w:val="0029674B"/>
    <w:rsid w:val="002A508E"/>
    <w:rsid w:val="002B1902"/>
    <w:rsid w:val="002B296C"/>
    <w:rsid w:val="002B3F92"/>
    <w:rsid w:val="002D49A2"/>
    <w:rsid w:val="002D4C88"/>
    <w:rsid w:val="002E31C0"/>
    <w:rsid w:val="002E540B"/>
    <w:rsid w:val="00313791"/>
    <w:rsid w:val="003234AD"/>
    <w:rsid w:val="00325D0B"/>
    <w:rsid w:val="003403D8"/>
    <w:rsid w:val="00341574"/>
    <w:rsid w:val="003425C8"/>
    <w:rsid w:val="00347FCE"/>
    <w:rsid w:val="00355F7A"/>
    <w:rsid w:val="00373496"/>
    <w:rsid w:val="00390992"/>
    <w:rsid w:val="00397700"/>
    <w:rsid w:val="003A3C0F"/>
    <w:rsid w:val="003A4F4E"/>
    <w:rsid w:val="003C471D"/>
    <w:rsid w:val="003E181A"/>
    <w:rsid w:val="003E387F"/>
    <w:rsid w:val="003E4426"/>
    <w:rsid w:val="003E65E7"/>
    <w:rsid w:val="003F3E31"/>
    <w:rsid w:val="00400AD1"/>
    <w:rsid w:val="00404B17"/>
    <w:rsid w:val="00411C93"/>
    <w:rsid w:val="00412D36"/>
    <w:rsid w:val="004139AD"/>
    <w:rsid w:val="00420B9F"/>
    <w:rsid w:val="00424B7F"/>
    <w:rsid w:val="00424C51"/>
    <w:rsid w:val="004300C3"/>
    <w:rsid w:val="0043312F"/>
    <w:rsid w:val="0043567B"/>
    <w:rsid w:val="00445403"/>
    <w:rsid w:val="00446D5C"/>
    <w:rsid w:val="00450967"/>
    <w:rsid w:val="00474A9F"/>
    <w:rsid w:val="00484427"/>
    <w:rsid w:val="00493677"/>
    <w:rsid w:val="004A04EA"/>
    <w:rsid w:val="004A3AF3"/>
    <w:rsid w:val="004B448A"/>
    <w:rsid w:val="004B659A"/>
    <w:rsid w:val="004B78B8"/>
    <w:rsid w:val="004C38AB"/>
    <w:rsid w:val="004C7148"/>
    <w:rsid w:val="004D1489"/>
    <w:rsid w:val="004D1D0E"/>
    <w:rsid w:val="004D75A4"/>
    <w:rsid w:val="004E384B"/>
    <w:rsid w:val="005029F0"/>
    <w:rsid w:val="00510526"/>
    <w:rsid w:val="00510C73"/>
    <w:rsid w:val="00511F4A"/>
    <w:rsid w:val="005126F8"/>
    <w:rsid w:val="00524C34"/>
    <w:rsid w:val="0052630E"/>
    <w:rsid w:val="00526746"/>
    <w:rsid w:val="00527B7D"/>
    <w:rsid w:val="00534685"/>
    <w:rsid w:val="0054584E"/>
    <w:rsid w:val="00553DE5"/>
    <w:rsid w:val="0055489C"/>
    <w:rsid w:val="005563E5"/>
    <w:rsid w:val="00556D09"/>
    <w:rsid w:val="00561AB2"/>
    <w:rsid w:val="00561CDC"/>
    <w:rsid w:val="00563EBC"/>
    <w:rsid w:val="005702F3"/>
    <w:rsid w:val="00573C35"/>
    <w:rsid w:val="0058476A"/>
    <w:rsid w:val="00586EE4"/>
    <w:rsid w:val="00594DED"/>
    <w:rsid w:val="005A0EC5"/>
    <w:rsid w:val="005A23E2"/>
    <w:rsid w:val="005A3783"/>
    <w:rsid w:val="005A4AF9"/>
    <w:rsid w:val="005B098A"/>
    <w:rsid w:val="005B6C7D"/>
    <w:rsid w:val="005C0CB2"/>
    <w:rsid w:val="005C1723"/>
    <w:rsid w:val="005C7CAC"/>
    <w:rsid w:val="005D026F"/>
    <w:rsid w:val="005D30BD"/>
    <w:rsid w:val="005D54EC"/>
    <w:rsid w:val="005E0F83"/>
    <w:rsid w:val="006035E5"/>
    <w:rsid w:val="00607E84"/>
    <w:rsid w:val="00630424"/>
    <w:rsid w:val="006366C4"/>
    <w:rsid w:val="00640348"/>
    <w:rsid w:val="006441CD"/>
    <w:rsid w:val="0066079A"/>
    <w:rsid w:val="00660F27"/>
    <w:rsid w:val="00661F2C"/>
    <w:rsid w:val="00671E72"/>
    <w:rsid w:val="00671FDD"/>
    <w:rsid w:val="00673F58"/>
    <w:rsid w:val="0068304C"/>
    <w:rsid w:val="006843CB"/>
    <w:rsid w:val="00685C7E"/>
    <w:rsid w:val="00687026"/>
    <w:rsid w:val="00696E0A"/>
    <w:rsid w:val="006A2E67"/>
    <w:rsid w:val="006A31A3"/>
    <w:rsid w:val="006A3CC7"/>
    <w:rsid w:val="006B4B74"/>
    <w:rsid w:val="006B62BF"/>
    <w:rsid w:val="006C0B92"/>
    <w:rsid w:val="006D0519"/>
    <w:rsid w:val="006D57FC"/>
    <w:rsid w:val="006F1DB4"/>
    <w:rsid w:val="00701D30"/>
    <w:rsid w:val="007034FF"/>
    <w:rsid w:val="007168B5"/>
    <w:rsid w:val="007234E7"/>
    <w:rsid w:val="00736A62"/>
    <w:rsid w:val="0074004A"/>
    <w:rsid w:val="0074254C"/>
    <w:rsid w:val="007425ED"/>
    <w:rsid w:val="00744E65"/>
    <w:rsid w:val="00750005"/>
    <w:rsid w:val="00753C77"/>
    <w:rsid w:val="0075782F"/>
    <w:rsid w:val="00760DCA"/>
    <w:rsid w:val="00764BE6"/>
    <w:rsid w:val="0078450E"/>
    <w:rsid w:val="007855C3"/>
    <w:rsid w:val="00795255"/>
    <w:rsid w:val="007A3B72"/>
    <w:rsid w:val="007A487C"/>
    <w:rsid w:val="007B198C"/>
    <w:rsid w:val="007B3B42"/>
    <w:rsid w:val="007C68DF"/>
    <w:rsid w:val="007D45BB"/>
    <w:rsid w:val="007E45B1"/>
    <w:rsid w:val="007E49ED"/>
    <w:rsid w:val="007E548F"/>
    <w:rsid w:val="007F0237"/>
    <w:rsid w:val="007F3393"/>
    <w:rsid w:val="007F3533"/>
    <w:rsid w:val="007F6E3B"/>
    <w:rsid w:val="0080489B"/>
    <w:rsid w:val="0081204B"/>
    <w:rsid w:val="00820DAA"/>
    <w:rsid w:val="00823D49"/>
    <w:rsid w:val="00825BD3"/>
    <w:rsid w:val="0083160B"/>
    <w:rsid w:val="00835881"/>
    <w:rsid w:val="00837682"/>
    <w:rsid w:val="00850F27"/>
    <w:rsid w:val="00857F37"/>
    <w:rsid w:val="0086248B"/>
    <w:rsid w:val="00870DFE"/>
    <w:rsid w:val="00873468"/>
    <w:rsid w:val="008841A2"/>
    <w:rsid w:val="00884F07"/>
    <w:rsid w:val="008864EE"/>
    <w:rsid w:val="00887E9B"/>
    <w:rsid w:val="008A02DE"/>
    <w:rsid w:val="008A2CC1"/>
    <w:rsid w:val="008A2FEE"/>
    <w:rsid w:val="008B3750"/>
    <w:rsid w:val="008C0267"/>
    <w:rsid w:val="008C32E5"/>
    <w:rsid w:val="008C3B9A"/>
    <w:rsid w:val="008E3567"/>
    <w:rsid w:val="008E4CDD"/>
    <w:rsid w:val="008E513C"/>
    <w:rsid w:val="008F3C5C"/>
    <w:rsid w:val="009025B3"/>
    <w:rsid w:val="00904839"/>
    <w:rsid w:val="00905C8A"/>
    <w:rsid w:val="009073DA"/>
    <w:rsid w:val="00926BC7"/>
    <w:rsid w:val="00936003"/>
    <w:rsid w:val="00944826"/>
    <w:rsid w:val="009451AA"/>
    <w:rsid w:val="009461E5"/>
    <w:rsid w:val="00946851"/>
    <w:rsid w:val="009539DB"/>
    <w:rsid w:val="00963040"/>
    <w:rsid w:val="009747C0"/>
    <w:rsid w:val="00977A7D"/>
    <w:rsid w:val="009801DD"/>
    <w:rsid w:val="00983458"/>
    <w:rsid w:val="00983D1C"/>
    <w:rsid w:val="00984CDF"/>
    <w:rsid w:val="009A1DDA"/>
    <w:rsid w:val="009A35CA"/>
    <w:rsid w:val="009A4F4A"/>
    <w:rsid w:val="009B252A"/>
    <w:rsid w:val="009B37B8"/>
    <w:rsid w:val="009B619B"/>
    <w:rsid w:val="009C0851"/>
    <w:rsid w:val="009D27BB"/>
    <w:rsid w:val="009E5050"/>
    <w:rsid w:val="009E663B"/>
    <w:rsid w:val="009F119F"/>
    <w:rsid w:val="00A03E5D"/>
    <w:rsid w:val="00A04C80"/>
    <w:rsid w:val="00A1076A"/>
    <w:rsid w:val="00A16C17"/>
    <w:rsid w:val="00A213B9"/>
    <w:rsid w:val="00A217E6"/>
    <w:rsid w:val="00A2326B"/>
    <w:rsid w:val="00A26CD3"/>
    <w:rsid w:val="00A32E1C"/>
    <w:rsid w:val="00A3556B"/>
    <w:rsid w:val="00A36753"/>
    <w:rsid w:val="00A377E7"/>
    <w:rsid w:val="00A50AE3"/>
    <w:rsid w:val="00A60870"/>
    <w:rsid w:val="00A60A21"/>
    <w:rsid w:val="00A60F4E"/>
    <w:rsid w:val="00A65438"/>
    <w:rsid w:val="00A663BF"/>
    <w:rsid w:val="00A81EC4"/>
    <w:rsid w:val="00A870C8"/>
    <w:rsid w:val="00A906FA"/>
    <w:rsid w:val="00AA48CF"/>
    <w:rsid w:val="00AA6351"/>
    <w:rsid w:val="00AA70A3"/>
    <w:rsid w:val="00AB334F"/>
    <w:rsid w:val="00AB3B1E"/>
    <w:rsid w:val="00AB56C2"/>
    <w:rsid w:val="00AC30E5"/>
    <w:rsid w:val="00AC70F2"/>
    <w:rsid w:val="00AD0C76"/>
    <w:rsid w:val="00AD6269"/>
    <w:rsid w:val="00AF1062"/>
    <w:rsid w:val="00AF5DE4"/>
    <w:rsid w:val="00B035F5"/>
    <w:rsid w:val="00B12D38"/>
    <w:rsid w:val="00B13838"/>
    <w:rsid w:val="00B15D33"/>
    <w:rsid w:val="00B225C2"/>
    <w:rsid w:val="00B25917"/>
    <w:rsid w:val="00B26336"/>
    <w:rsid w:val="00B26F19"/>
    <w:rsid w:val="00B27EBF"/>
    <w:rsid w:val="00B318CF"/>
    <w:rsid w:val="00B537D0"/>
    <w:rsid w:val="00B82AE8"/>
    <w:rsid w:val="00B83DF7"/>
    <w:rsid w:val="00B91665"/>
    <w:rsid w:val="00B960AB"/>
    <w:rsid w:val="00BA0D90"/>
    <w:rsid w:val="00BA4D65"/>
    <w:rsid w:val="00BA52F6"/>
    <w:rsid w:val="00BA54D4"/>
    <w:rsid w:val="00BB014A"/>
    <w:rsid w:val="00BB2ECB"/>
    <w:rsid w:val="00BB4AB3"/>
    <w:rsid w:val="00BB60FC"/>
    <w:rsid w:val="00BB79CD"/>
    <w:rsid w:val="00BC56DF"/>
    <w:rsid w:val="00BC63CD"/>
    <w:rsid w:val="00BD48F3"/>
    <w:rsid w:val="00BD5E1B"/>
    <w:rsid w:val="00BD6203"/>
    <w:rsid w:val="00BD6CBB"/>
    <w:rsid w:val="00BE187E"/>
    <w:rsid w:val="00BE4DEB"/>
    <w:rsid w:val="00BE5CB6"/>
    <w:rsid w:val="00C10515"/>
    <w:rsid w:val="00C10EC4"/>
    <w:rsid w:val="00C11219"/>
    <w:rsid w:val="00C2234F"/>
    <w:rsid w:val="00C268CD"/>
    <w:rsid w:val="00C33DA1"/>
    <w:rsid w:val="00C36CF5"/>
    <w:rsid w:val="00C4260A"/>
    <w:rsid w:val="00C553C8"/>
    <w:rsid w:val="00C63B92"/>
    <w:rsid w:val="00C765DD"/>
    <w:rsid w:val="00C76F8A"/>
    <w:rsid w:val="00C77FF9"/>
    <w:rsid w:val="00C86676"/>
    <w:rsid w:val="00C871D7"/>
    <w:rsid w:val="00C96880"/>
    <w:rsid w:val="00C97AB4"/>
    <w:rsid w:val="00CB2E4C"/>
    <w:rsid w:val="00CB64C4"/>
    <w:rsid w:val="00CD1D4E"/>
    <w:rsid w:val="00CD578D"/>
    <w:rsid w:val="00CD684C"/>
    <w:rsid w:val="00CF0228"/>
    <w:rsid w:val="00CF63DB"/>
    <w:rsid w:val="00D04D85"/>
    <w:rsid w:val="00D0521C"/>
    <w:rsid w:val="00D10DC3"/>
    <w:rsid w:val="00D14C14"/>
    <w:rsid w:val="00D17786"/>
    <w:rsid w:val="00D22FA2"/>
    <w:rsid w:val="00D25B99"/>
    <w:rsid w:val="00D31A9D"/>
    <w:rsid w:val="00D34584"/>
    <w:rsid w:val="00D35A8D"/>
    <w:rsid w:val="00D36330"/>
    <w:rsid w:val="00D369AD"/>
    <w:rsid w:val="00D4036D"/>
    <w:rsid w:val="00D45942"/>
    <w:rsid w:val="00D4713B"/>
    <w:rsid w:val="00D51E17"/>
    <w:rsid w:val="00D52B99"/>
    <w:rsid w:val="00D546A2"/>
    <w:rsid w:val="00D56212"/>
    <w:rsid w:val="00D70E44"/>
    <w:rsid w:val="00D721EB"/>
    <w:rsid w:val="00D73FE4"/>
    <w:rsid w:val="00D906F6"/>
    <w:rsid w:val="00D91C0B"/>
    <w:rsid w:val="00D93739"/>
    <w:rsid w:val="00D97991"/>
    <w:rsid w:val="00DA00C2"/>
    <w:rsid w:val="00DA2E47"/>
    <w:rsid w:val="00DA5EE0"/>
    <w:rsid w:val="00DB7C30"/>
    <w:rsid w:val="00DC28F9"/>
    <w:rsid w:val="00DC3224"/>
    <w:rsid w:val="00DC38EE"/>
    <w:rsid w:val="00DC4B9C"/>
    <w:rsid w:val="00DE1288"/>
    <w:rsid w:val="00DE3700"/>
    <w:rsid w:val="00DE6D68"/>
    <w:rsid w:val="00DF4B2A"/>
    <w:rsid w:val="00DF6FD4"/>
    <w:rsid w:val="00E012AF"/>
    <w:rsid w:val="00E1730A"/>
    <w:rsid w:val="00E20602"/>
    <w:rsid w:val="00E324F2"/>
    <w:rsid w:val="00E445A3"/>
    <w:rsid w:val="00E560EA"/>
    <w:rsid w:val="00E575FD"/>
    <w:rsid w:val="00E62563"/>
    <w:rsid w:val="00E62669"/>
    <w:rsid w:val="00E722B3"/>
    <w:rsid w:val="00E72EF3"/>
    <w:rsid w:val="00E748C2"/>
    <w:rsid w:val="00E83980"/>
    <w:rsid w:val="00E84423"/>
    <w:rsid w:val="00E846C1"/>
    <w:rsid w:val="00E84D52"/>
    <w:rsid w:val="00E84FBF"/>
    <w:rsid w:val="00E8527B"/>
    <w:rsid w:val="00E9127B"/>
    <w:rsid w:val="00E93983"/>
    <w:rsid w:val="00E97807"/>
    <w:rsid w:val="00E97E4B"/>
    <w:rsid w:val="00EA019A"/>
    <w:rsid w:val="00EA0E56"/>
    <w:rsid w:val="00EA5D87"/>
    <w:rsid w:val="00EA6D87"/>
    <w:rsid w:val="00EB1930"/>
    <w:rsid w:val="00EB724E"/>
    <w:rsid w:val="00EB7931"/>
    <w:rsid w:val="00EC4FE4"/>
    <w:rsid w:val="00ED134F"/>
    <w:rsid w:val="00ED63FE"/>
    <w:rsid w:val="00EF373A"/>
    <w:rsid w:val="00EF4718"/>
    <w:rsid w:val="00F0067E"/>
    <w:rsid w:val="00F01BFB"/>
    <w:rsid w:val="00F0516A"/>
    <w:rsid w:val="00F067F3"/>
    <w:rsid w:val="00F07E0C"/>
    <w:rsid w:val="00F15E4A"/>
    <w:rsid w:val="00F17760"/>
    <w:rsid w:val="00F177AA"/>
    <w:rsid w:val="00F20601"/>
    <w:rsid w:val="00F337C0"/>
    <w:rsid w:val="00F34098"/>
    <w:rsid w:val="00F34FCC"/>
    <w:rsid w:val="00F5783D"/>
    <w:rsid w:val="00F7172A"/>
    <w:rsid w:val="00F82B86"/>
    <w:rsid w:val="00F852AE"/>
    <w:rsid w:val="00FB02EF"/>
    <w:rsid w:val="00FB0359"/>
    <w:rsid w:val="00FB1E74"/>
    <w:rsid w:val="00FB3000"/>
    <w:rsid w:val="00FC0A96"/>
    <w:rsid w:val="00FD2590"/>
    <w:rsid w:val="00FD343F"/>
    <w:rsid w:val="00FE0444"/>
    <w:rsid w:val="00FE5506"/>
    <w:rsid w:val="00FE7339"/>
    <w:rsid w:val="00FF1EBA"/>
    <w:rsid w:val="00FF6D8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AC55F8"/>
  <w15:docId w15:val="{BAC3BC86-67A8-43B6-ABD2-90F07D6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1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4C1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14"/>
  </w:style>
  <w:style w:type="paragraph" w:styleId="Footer">
    <w:name w:val="footer"/>
    <w:basedOn w:val="Normal"/>
    <w:link w:val="FooterChar"/>
    <w:uiPriority w:val="99"/>
    <w:unhideWhenUsed/>
    <w:rsid w:val="00D14C1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14"/>
  </w:style>
  <w:style w:type="paragraph" w:styleId="ListParagraph">
    <w:name w:val="List Paragraph"/>
    <w:basedOn w:val="Normal"/>
    <w:uiPriority w:val="34"/>
    <w:qFormat/>
    <w:rsid w:val="00DA0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8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0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01D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l.uantwerpen.be/conferences/MPM4CP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l.uantwerpen.be/conferences/MPM4CP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380D290B3B4A439627AA03DDE6E9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3750FA-D073-1C4E-8BC2-58B5F95EAFB5}"/>
      </w:docPartPr>
      <w:docPartBody>
        <w:p w:rsidR="00166889" w:rsidRDefault="00166889" w:rsidP="00166889">
          <w:pPr>
            <w:pStyle w:val="A0380D290B3B4A439627AA03DDE6E9B7"/>
          </w:pPr>
          <w:r>
            <w:t>[Tapez le texte]</w:t>
          </w:r>
        </w:p>
      </w:docPartBody>
    </w:docPart>
    <w:docPart>
      <w:docPartPr>
        <w:name w:val="11A375DE44FEE141B64C15EDCE97E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5BB74D-76AE-544A-86C8-43587ACB677B}"/>
      </w:docPartPr>
      <w:docPartBody>
        <w:p w:rsidR="00166889" w:rsidRDefault="00166889" w:rsidP="00166889">
          <w:pPr>
            <w:pStyle w:val="11A375DE44FEE141B64C15EDCE97E102"/>
          </w:pPr>
          <w:r>
            <w:t>[Tapez le texte]</w:t>
          </w:r>
        </w:p>
      </w:docPartBody>
    </w:docPart>
    <w:docPart>
      <w:docPartPr>
        <w:name w:val="E1B2143058CDEF4F80723C3346C261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9DC6FB-AE4D-0E41-B4C4-5CD8C1C4EA69}"/>
      </w:docPartPr>
      <w:docPartBody>
        <w:p w:rsidR="00166889" w:rsidRDefault="00166889" w:rsidP="00166889">
          <w:pPr>
            <w:pStyle w:val="E1B2143058CDEF4F80723C3346C2618B"/>
          </w:pPr>
          <w: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6889"/>
    <w:rsid w:val="000168DB"/>
    <w:rsid w:val="000C314D"/>
    <w:rsid w:val="00166889"/>
    <w:rsid w:val="00236AB0"/>
    <w:rsid w:val="003A4B82"/>
    <w:rsid w:val="004427F5"/>
    <w:rsid w:val="00552B80"/>
    <w:rsid w:val="00637489"/>
    <w:rsid w:val="00655DB6"/>
    <w:rsid w:val="006E1A2E"/>
    <w:rsid w:val="00772C15"/>
    <w:rsid w:val="00894B4F"/>
    <w:rsid w:val="009153D1"/>
    <w:rsid w:val="00975154"/>
    <w:rsid w:val="009B6CF9"/>
    <w:rsid w:val="009F1A0B"/>
    <w:rsid w:val="00BA3311"/>
    <w:rsid w:val="00C450A2"/>
    <w:rsid w:val="00C56662"/>
    <w:rsid w:val="00CE592C"/>
    <w:rsid w:val="00D407F6"/>
    <w:rsid w:val="00DC564A"/>
    <w:rsid w:val="00F106C7"/>
    <w:rsid w:val="00F619FA"/>
    <w:rsid w:val="00F94396"/>
    <w:rsid w:val="00FE3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80D290B3B4A439627AA03DDE6E9B7">
    <w:name w:val="A0380D290B3B4A439627AA03DDE6E9B7"/>
    <w:rsid w:val="00166889"/>
  </w:style>
  <w:style w:type="paragraph" w:customStyle="1" w:styleId="11A375DE44FEE141B64C15EDCE97E102">
    <w:name w:val="11A375DE44FEE141B64C15EDCE97E102"/>
    <w:rsid w:val="00166889"/>
  </w:style>
  <w:style w:type="paragraph" w:customStyle="1" w:styleId="E1B2143058CDEF4F80723C3346C2618B">
    <w:name w:val="E1B2143058CDEF4F80723C3346C2618B"/>
    <w:rsid w:val="00166889"/>
  </w:style>
  <w:style w:type="paragraph" w:customStyle="1" w:styleId="36C8B27569774B46BCFC23207DEFE407">
    <w:name w:val="36C8B27569774B46BCFC23207DEFE407"/>
    <w:rsid w:val="00166889"/>
  </w:style>
  <w:style w:type="paragraph" w:customStyle="1" w:styleId="3FC901153E556E4DBC444CDC6837E023">
    <w:name w:val="3FC901153E556E4DBC444CDC6837E023"/>
    <w:rsid w:val="00166889"/>
  </w:style>
  <w:style w:type="paragraph" w:customStyle="1" w:styleId="7EC89367FD964742AF6883977E0892A0">
    <w:name w:val="7EC89367FD964742AF6883977E0892A0"/>
    <w:rsid w:val="00166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hème Office">
  <a:themeElements>
    <a:clrScheme name="Models 201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913486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5D67DB-73DA-41B5-B492-8B257784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MPM@MoDELS'20 Workshop Proposal</vt:lpstr>
      <vt:lpstr/>
    </vt:vector>
  </TitlesOfParts>
  <Company>Supélec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MPM@MoDELS'21 Workshop Proposal</dc:title>
  <dc:creator>Moussa Amrani</dc:creator>
  <cp:lastModifiedBy>Moussa Amrani</cp:lastModifiedBy>
  <cp:revision>18</cp:revision>
  <cp:lastPrinted>2021-03-31T10:35:00Z</cp:lastPrinted>
  <dcterms:created xsi:type="dcterms:W3CDTF">2020-03-21T09:32:00Z</dcterms:created>
  <dcterms:modified xsi:type="dcterms:W3CDTF">2021-04-09T18:35:00Z</dcterms:modified>
</cp:coreProperties>
</file>