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8A" w:rsidRDefault="00700FA2">
      <w:pPr>
        <w:rPr>
          <w:b/>
          <w:lang w:val="fr-FR"/>
        </w:rPr>
      </w:pPr>
      <w:r w:rsidRPr="00700FA2">
        <w:rPr>
          <w:b/>
          <w:lang w:val="fr-FR"/>
        </w:rPr>
        <w:t xml:space="preserve">Classification des </w:t>
      </w:r>
      <w:r w:rsidR="00E1369C">
        <w:rPr>
          <w:b/>
          <w:lang w:val="fr-FR"/>
        </w:rPr>
        <w:t xml:space="preserve">troncs </w:t>
      </w:r>
      <w:r w:rsidR="003F385D">
        <w:rPr>
          <w:b/>
          <w:lang w:val="fr-FR"/>
        </w:rPr>
        <w:t xml:space="preserve">Fa, Ar et Ba </w:t>
      </w:r>
      <w:r w:rsidRPr="00700FA2">
        <w:rPr>
          <w:b/>
          <w:lang w:val="fr-FR"/>
        </w:rPr>
        <w:t xml:space="preserve"> </w:t>
      </w:r>
    </w:p>
    <w:p w:rsidR="00700FA2" w:rsidRDefault="00901745" w:rsidP="00901745">
      <w:pPr>
        <w:jc w:val="both"/>
        <w:rPr>
          <w:lang w:val="fr-FR"/>
        </w:rPr>
      </w:pPr>
      <w:r>
        <w:rPr>
          <w:lang w:val="fr-FR"/>
        </w:rPr>
        <w:t xml:space="preserve">Les individus de </w:t>
      </w:r>
      <w:proofErr w:type="spellStart"/>
      <w:r w:rsidRPr="00901745">
        <w:rPr>
          <w:i/>
          <w:lang w:val="fr-FR"/>
        </w:rPr>
        <w:t>Faidherbia</w:t>
      </w:r>
      <w:proofErr w:type="spellEnd"/>
      <w:r w:rsidRPr="00901745">
        <w:rPr>
          <w:i/>
          <w:lang w:val="fr-FR"/>
        </w:rPr>
        <w:t xml:space="preserve"> </w:t>
      </w:r>
      <w:proofErr w:type="spellStart"/>
      <w:proofErr w:type="gramStart"/>
      <w:r w:rsidRPr="00901745">
        <w:rPr>
          <w:i/>
          <w:lang w:val="fr-FR"/>
        </w:rPr>
        <w:t>albida</w:t>
      </w:r>
      <w:proofErr w:type="spellEnd"/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</w:t>
      </w:r>
      <w:r w:rsidRPr="00901745">
        <w:rPr>
          <w:i/>
          <w:lang w:val="fr-FR"/>
        </w:rPr>
        <w:t xml:space="preserve">Acacia </w:t>
      </w:r>
      <w:proofErr w:type="spellStart"/>
      <w:r w:rsidRPr="00901745">
        <w:rPr>
          <w:i/>
          <w:lang w:val="fr-FR"/>
        </w:rPr>
        <w:t>radianna</w:t>
      </w:r>
      <w:proofErr w:type="spellEnd"/>
      <w:r>
        <w:rPr>
          <w:lang w:val="fr-FR"/>
        </w:rPr>
        <w:t xml:space="preserve"> et </w:t>
      </w:r>
      <w:r w:rsidRPr="00901745">
        <w:rPr>
          <w:i/>
          <w:lang w:val="fr-FR"/>
        </w:rPr>
        <w:t xml:space="preserve">Balanites </w:t>
      </w:r>
      <w:proofErr w:type="spellStart"/>
      <w:r w:rsidRPr="00901745">
        <w:rPr>
          <w:i/>
          <w:lang w:val="fr-FR"/>
        </w:rPr>
        <w:t>aegyptiaca</w:t>
      </w:r>
      <w:proofErr w:type="spellEnd"/>
      <w:r>
        <w:rPr>
          <w:lang w:val="fr-FR"/>
        </w:rPr>
        <w:t xml:space="preserve"> ont été répartis en 3 classes selon leur circonférence du tronc à 1.30 cm. </w:t>
      </w:r>
    </w:p>
    <w:p w:rsidR="00693C9A" w:rsidRPr="00921B3D" w:rsidRDefault="00921B3D" w:rsidP="00901745">
      <w:pPr>
        <w:jc w:val="both"/>
        <w:rPr>
          <w:b/>
          <w:i/>
          <w:lang w:val="fr-FR"/>
        </w:rPr>
      </w:pPr>
      <w:proofErr w:type="spellStart"/>
      <w:r w:rsidRPr="00921B3D">
        <w:rPr>
          <w:b/>
          <w:i/>
          <w:lang w:val="fr-FR"/>
        </w:rPr>
        <w:t>Faidherbia</w:t>
      </w:r>
      <w:proofErr w:type="spellEnd"/>
      <w:r w:rsidRPr="00921B3D">
        <w:rPr>
          <w:b/>
          <w:i/>
          <w:lang w:val="fr-FR"/>
        </w:rPr>
        <w:t xml:space="preserve"> </w:t>
      </w:r>
      <w:proofErr w:type="spellStart"/>
      <w:r w:rsidRPr="00921B3D">
        <w:rPr>
          <w:b/>
          <w:i/>
          <w:lang w:val="fr-FR"/>
        </w:rPr>
        <w:t>albida</w:t>
      </w:r>
      <w:proofErr w:type="spellEnd"/>
      <w:r w:rsidRPr="00921B3D">
        <w:rPr>
          <w:b/>
          <w:i/>
          <w:lang w:val="fr-F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2771"/>
        <w:gridCol w:w="2576"/>
        <w:gridCol w:w="2469"/>
      </w:tblGrid>
      <w:tr w:rsidR="001400BB" w:rsidRPr="00852BFC" w:rsidTr="001400BB">
        <w:trPr>
          <w:trHeight w:val="293"/>
        </w:trPr>
        <w:tc>
          <w:tcPr>
            <w:tcW w:w="1760" w:type="dxa"/>
          </w:tcPr>
          <w:p w:rsidR="001400BB" w:rsidRPr="00852BFC" w:rsidRDefault="001400BB" w:rsidP="00901745">
            <w:pPr>
              <w:jc w:val="both"/>
              <w:rPr>
                <w:lang w:val="fr-FR"/>
              </w:rPr>
            </w:pPr>
            <w:r w:rsidRPr="00852BFC">
              <w:rPr>
                <w:lang w:val="fr-FR"/>
              </w:rPr>
              <w:t>Classes</w:t>
            </w:r>
          </w:p>
        </w:tc>
        <w:tc>
          <w:tcPr>
            <w:tcW w:w="2771" w:type="dxa"/>
          </w:tcPr>
          <w:p w:rsidR="001400BB" w:rsidRPr="00852BFC" w:rsidRDefault="001400BB" w:rsidP="00901745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Intervalles</w:t>
            </w:r>
            <w:r w:rsidRPr="00852BFC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(cm) </w:t>
            </w:r>
            <w:r w:rsidRPr="00852BFC">
              <w:rPr>
                <w:lang w:val="fr-FR"/>
              </w:rPr>
              <w:t xml:space="preserve"> </w:t>
            </w:r>
          </w:p>
        </w:tc>
        <w:tc>
          <w:tcPr>
            <w:tcW w:w="2576" w:type="dxa"/>
          </w:tcPr>
          <w:p w:rsidR="001400BB" w:rsidRDefault="001400BB" w:rsidP="00901745">
            <w:p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Nbr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Ind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469" w:type="dxa"/>
          </w:tcPr>
          <w:p w:rsidR="001400BB" w:rsidRDefault="00256C18" w:rsidP="00901745">
            <w:p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Ind</w:t>
            </w:r>
            <w:proofErr w:type="spellEnd"/>
          </w:p>
        </w:tc>
      </w:tr>
      <w:tr w:rsidR="001400BB" w:rsidRPr="00852BFC" w:rsidTr="001400BB">
        <w:trPr>
          <w:trHeight w:val="293"/>
        </w:trPr>
        <w:tc>
          <w:tcPr>
            <w:tcW w:w="1760" w:type="dxa"/>
          </w:tcPr>
          <w:p w:rsidR="001400BB" w:rsidRPr="00852BFC" w:rsidRDefault="001400BB" w:rsidP="00901745">
            <w:pPr>
              <w:jc w:val="both"/>
              <w:rPr>
                <w:lang w:val="fr-FR"/>
              </w:rPr>
            </w:pPr>
            <w:r w:rsidRPr="00852BFC">
              <w:rPr>
                <w:lang w:val="fr-FR"/>
              </w:rPr>
              <w:t>Q3</w:t>
            </w:r>
          </w:p>
        </w:tc>
        <w:tc>
          <w:tcPr>
            <w:tcW w:w="2771" w:type="dxa"/>
          </w:tcPr>
          <w:p w:rsidR="001400BB" w:rsidRPr="00852BFC" w:rsidRDefault="001400BB" w:rsidP="00901745">
            <w:pPr>
              <w:jc w:val="both"/>
              <w:rPr>
                <w:lang w:val="fr-FR"/>
              </w:rPr>
            </w:pPr>
            <w:r w:rsidRPr="00852BFC">
              <w:rPr>
                <w:rFonts w:cstheme="minorHAnsi"/>
                <w:lang w:val="fr-FR"/>
              </w:rPr>
              <w:t>[175.5 – 231.5</w:t>
            </w:r>
            <w:r w:rsidRPr="00852BFC">
              <w:rPr>
                <w:rFonts w:ascii="Calibri" w:hAnsi="Calibri" w:cs="Calibri"/>
                <w:lang w:val="fr-FR"/>
              </w:rPr>
              <w:t>]</w:t>
            </w:r>
          </w:p>
        </w:tc>
        <w:tc>
          <w:tcPr>
            <w:tcW w:w="2576" w:type="dxa"/>
          </w:tcPr>
          <w:p w:rsidR="001400BB" w:rsidRPr="00852BFC" w:rsidRDefault="001400BB" w:rsidP="00901745">
            <w:pPr>
              <w:jc w:val="both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4</w:t>
            </w:r>
          </w:p>
        </w:tc>
        <w:tc>
          <w:tcPr>
            <w:tcW w:w="2469" w:type="dxa"/>
          </w:tcPr>
          <w:p w:rsidR="001400BB" w:rsidRDefault="00F575E2" w:rsidP="00901745">
            <w:pPr>
              <w:jc w:val="both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A1, A6, A10, A27</w:t>
            </w:r>
          </w:p>
        </w:tc>
      </w:tr>
      <w:tr w:rsidR="001400BB" w:rsidRPr="00F575E2" w:rsidTr="001400BB">
        <w:trPr>
          <w:trHeight w:val="306"/>
        </w:trPr>
        <w:tc>
          <w:tcPr>
            <w:tcW w:w="1760" w:type="dxa"/>
          </w:tcPr>
          <w:p w:rsidR="001400BB" w:rsidRPr="00852BFC" w:rsidRDefault="001400BB" w:rsidP="00901745">
            <w:pPr>
              <w:jc w:val="both"/>
              <w:rPr>
                <w:lang w:val="fr-FR"/>
              </w:rPr>
            </w:pPr>
            <w:r w:rsidRPr="00852BFC">
              <w:rPr>
                <w:lang w:val="fr-FR"/>
              </w:rPr>
              <w:t>Q2</w:t>
            </w:r>
          </w:p>
        </w:tc>
        <w:tc>
          <w:tcPr>
            <w:tcW w:w="2771" w:type="dxa"/>
          </w:tcPr>
          <w:p w:rsidR="001400BB" w:rsidRPr="00852BFC" w:rsidRDefault="001400BB" w:rsidP="00901745">
            <w:pPr>
              <w:jc w:val="both"/>
              <w:rPr>
                <w:lang w:val="fr-FR"/>
              </w:rPr>
            </w:pPr>
            <w:r w:rsidRPr="00852BFC">
              <w:rPr>
                <w:rFonts w:cstheme="minorHAnsi"/>
                <w:lang w:val="fr-FR"/>
              </w:rPr>
              <w:t>[145.9 – 175.5</w:t>
            </w:r>
            <w:r w:rsidRPr="00852BFC">
              <w:rPr>
                <w:rFonts w:ascii="Calibri" w:hAnsi="Calibri" w:cs="Calibri"/>
                <w:lang w:val="fr-FR"/>
              </w:rPr>
              <w:t>)</w:t>
            </w:r>
          </w:p>
        </w:tc>
        <w:tc>
          <w:tcPr>
            <w:tcW w:w="2576" w:type="dxa"/>
          </w:tcPr>
          <w:p w:rsidR="001400BB" w:rsidRPr="00852BFC" w:rsidRDefault="001400BB" w:rsidP="00901745">
            <w:pPr>
              <w:jc w:val="both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5</w:t>
            </w:r>
          </w:p>
        </w:tc>
        <w:tc>
          <w:tcPr>
            <w:tcW w:w="2469" w:type="dxa"/>
          </w:tcPr>
          <w:p w:rsidR="001400BB" w:rsidRPr="00F575E2" w:rsidRDefault="00F575E2" w:rsidP="00901745">
            <w:pPr>
              <w:jc w:val="both"/>
              <w:rPr>
                <w:rFonts w:cstheme="minorHAnsi"/>
              </w:rPr>
            </w:pPr>
            <w:r w:rsidRPr="00F575E2">
              <w:rPr>
                <w:rFonts w:cstheme="minorHAnsi"/>
              </w:rPr>
              <w:t>A4, A7, A8</w:t>
            </w:r>
            <w:r>
              <w:rPr>
                <w:rFonts w:cstheme="minorHAnsi"/>
              </w:rPr>
              <w:t>, A9, A11</w:t>
            </w:r>
          </w:p>
        </w:tc>
      </w:tr>
      <w:tr w:rsidR="001400BB" w:rsidRPr="00F575E2" w:rsidTr="001400BB">
        <w:trPr>
          <w:trHeight w:val="306"/>
        </w:trPr>
        <w:tc>
          <w:tcPr>
            <w:tcW w:w="1760" w:type="dxa"/>
          </w:tcPr>
          <w:p w:rsidR="001400BB" w:rsidRPr="00F575E2" w:rsidRDefault="001400BB" w:rsidP="00901745">
            <w:pPr>
              <w:jc w:val="both"/>
            </w:pPr>
            <w:r w:rsidRPr="00F575E2">
              <w:t>Q1</w:t>
            </w:r>
          </w:p>
        </w:tc>
        <w:tc>
          <w:tcPr>
            <w:tcW w:w="2771" w:type="dxa"/>
          </w:tcPr>
          <w:p w:rsidR="001400BB" w:rsidRPr="00F575E2" w:rsidRDefault="001400BB" w:rsidP="00901745">
            <w:pPr>
              <w:jc w:val="both"/>
            </w:pPr>
            <w:r w:rsidRPr="00F575E2">
              <w:rPr>
                <w:rFonts w:cstheme="minorHAnsi"/>
              </w:rPr>
              <w:t>[102.0 – 145.9</w:t>
            </w:r>
            <w:r w:rsidRPr="00F575E2">
              <w:rPr>
                <w:rFonts w:ascii="Calibri" w:hAnsi="Calibri" w:cs="Calibri"/>
              </w:rPr>
              <w:t>)</w:t>
            </w:r>
          </w:p>
        </w:tc>
        <w:tc>
          <w:tcPr>
            <w:tcW w:w="2576" w:type="dxa"/>
          </w:tcPr>
          <w:p w:rsidR="001400BB" w:rsidRPr="00F575E2" w:rsidRDefault="001400BB" w:rsidP="00901745">
            <w:pPr>
              <w:jc w:val="both"/>
              <w:rPr>
                <w:rFonts w:cstheme="minorHAnsi"/>
              </w:rPr>
            </w:pPr>
            <w:r w:rsidRPr="00F575E2">
              <w:rPr>
                <w:rFonts w:cstheme="minorHAnsi"/>
              </w:rPr>
              <w:t>5</w:t>
            </w:r>
          </w:p>
        </w:tc>
        <w:tc>
          <w:tcPr>
            <w:tcW w:w="2469" w:type="dxa"/>
          </w:tcPr>
          <w:p w:rsidR="001400BB" w:rsidRPr="00F575E2" w:rsidRDefault="001D38C0" w:rsidP="00901745">
            <w:pPr>
              <w:jc w:val="both"/>
              <w:rPr>
                <w:rFonts w:cstheme="minorHAnsi"/>
              </w:rPr>
            </w:pPr>
            <w:r w:rsidRPr="00F575E2">
              <w:rPr>
                <w:rFonts w:cstheme="minorHAnsi"/>
              </w:rPr>
              <w:t>A2, A3,</w:t>
            </w:r>
            <w:r w:rsidR="00F575E2" w:rsidRPr="00F575E2">
              <w:rPr>
                <w:rFonts w:cstheme="minorHAnsi"/>
              </w:rPr>
              <w:t xml:space="preserve"> </w:t>
            </w:r>
            <w:r w:rsidRPr="00F575E2">
              <w:rPr>
                <w:rFonts w:cstheme="minorHAnsi"/>
              </w:rPr>
              <w:t>A5,</w:t>
            </w:r>
            <w:r w:rsidR="00F575E2" w:rsidRPr="00F575E2">
              <w:rPr>
                <w:rFonts w:cstheme="minorHAnsi"/>
              </w:rPr>
              <w:t xml:space="preserve"> </w:t>
            </w:r>
            <w:r w:rsidRPr="00F575E2">
              <w:rPr>
                <w:rFonts w:cstheme="minorHAnsi"/>
              </w:rPr>
              <w:t>A12, A46</w:t>
            </w:r>
          </w:p>
        </w:tc>
      </w:tr>
    </w:tbl>
    <w:p w:rsidR="0001307F" w:rsidRPr="00F575E2" w:rsidRDefault="0001307F"/>
    <w:p w:rsidR="00870CA9" w:rsidRPr="00F575E2" w:rsidRDefault="00E56783">
      <w:pPr>
        <w:rPr>
          <w:b/>
          <w:i/>
        </w:rPr>
      </w:pPr>
      <w:r w:rsidRPr="00F575E2">
        <w:rPr>
          <w:b/>
          <w:i/>
        </w:rPr>
        <w:t xml:space="preserve">Acacia </w:t>
      </w:r>
      <w:proofErr w:type="spellStart"/>
      <w:r w:rsidRPr="00F575E2">
        <w:rPr>
          <w:b/>
          <w:i/>
        </w:rPr>
        <w:t>radianna</w:t>
      </w:r>
      <w:proofErr w:type="spellEnd"/>
      <w:r w:rsidRPr="00F575E2">
        <w:rPr>
          <w:b/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2771"/>
        <w:gridCol w:w="2576"/>
        <w:gridCol w:w="2469"/>
      </w:tblGrid>
      <w:tr w:rsidR="001400BB" w:rsidRPr="00F575E2" w:rsidTr="001400BB">
        <w:trPr>
          <w:trHeight w:val="293"/>
        </w:trPr>
        <w:tc>
          <w:tcPr>
            <w:tcW w:w="1760" w:type="dxa"/>
          </w:tcPr>
          <w:p w:rsidR="001400BB" w:rsidRPr="00F575E2" w:rsidRDefault="001400BB" w:rsidP="002B4EE1">
            <w:pPr>
              <w:jc w:val="both"/>
            </w:pPr>
            <w:r w:rsidRPr="00F575E2">
              <w:t>Classes</w:t>
            </w:r>
          </w:p>
        </w:tc>
        <w:tc>
          <w:tcPr>
            <w:tcW w:w="2771" w:type="dxa"/>
          </w:tcPr>
          <w:p w:rsidR="001400BB" w:rsidRPr="00F575E2" w:rsidRDefault="001400BB" w:rsidP="002B4EE1">
            <w:pPr>
              <w:jc w:val="both"/>
            </w:pPr>
            <w:proofErr w:type="spellStart"/>
            <w:r w:rsidRPr="00F575E2">
              <w:t>Intervalles</w:t>
            </w:r>
            <w:proofErr w:type="spellEnd"/>
            <w:r w:rsidRPr="00F575E2">
              <w:t xml:space="preserve"> (cm)  </w:t>
            </w:r>
          </w:p>
        </w:tc>
        <w:tc>
          <w:tcPr>
            <w:tcW w:w="2576" w:type="dxa"/>
          </w:tcPr>
          <w:p w:rsidR="001400BB" w:rsidRPr="00F575E2" w:rsidRDefault="001400BB" w:rsidP="002B4EE1">
            <w:pPr>
              <w:jc w:val="both"/>
            </w:pPr>
            <w:proofErr w:type="spellStart"/>
            <w:r w:rsidRPr="00F575E2">
              <w:t>Nbr</w:t>
            </w:r>
            <w:proofErr w:type="spellEnd"/>
            <w:r w:rsidRPr="00F575E2">
              <w:t xml:space="preserve"> </w:t>
            </w:r>
            <w:proofErr w:type="spellStart"/>
            <w:r w:rsidRPr="00F575E2">
              <w:t>Ind</w:t>
            </w:r>
            <w:proofErr w:type="spellEnd"/>
          </w:p>
        </w:tc>
        <w:tc>
          <w:tcPr>
            <w:tcW w:w="2469" w:type="dxa"/>
          </w:tcPr>
          <w:p w:rsidR="001400BB" w:rsidRPr="00F575E2" w:rsidRDefault="00256C18" w:rsidP="002B4EE1">
            <w:pPr>
              <w:jc w:val="both"/>
            </w:pPr>
            <w:proofErr w:type="spellStart"/>
            <w:r w:rsidRPr="00F575E2">
              <w:t>Ind</w:t>
            </w:r>
            <w:proofErr w:type="spellEnd"/>
          </w:p>
        </w:tc>
      </w:tr>
      <w:tr w:rsidR="001400BB" w:rsidRPr="00852BFC" w:rsidTr="001400BB">
        <w:trPr>
          <w:trHeight w:val="293"/>
        </w:trPr>
        <w:tc>
          <w:tcPr>
            <w:tcW w:w="1760" w:type="dxa"/>
          </w:tcPr>
          <w:p w:rsidR="001400BB" w:rsidRPr="00F575E2" w:rsidRDefault="001400BB" w:rsidP="002B4EE1">
            <w:pPr>
              <w:jc w:val="both"/>
            </w:pPr>
            <w:r w:rsidRPr="00F575E2">
              <w:t>Q3</w:t>
            </w:r>
          </w:p>
        </w:tc>
        <w:tc>
          <w:tcPr>
            <w:tcW w:w="2771" w:type="dxa"/>
          </w:tcPr>
          <w:p w:rsidR="001400BB" w:rsidRPr="00F575E2" w:rsidRDefault="001400BB" w:rsidP="002B4EE1">
            <w:pPr>
              <w:jc w:val="both"/>
            </w:pPr>
            <w:r w:rsidRPr="00F575E2">
              <w:rPr>
                <w:rFonts w:cstheme="minorHAnsi"/>
              </w:rPr>
              <w:t>[125.0 – 172.0</w:t>
            </w:r>
            <w:r w:rsidRPr="00F575E2">
              <w:rPr>
                <w:rFonts w:ascii="Calibri" w:hAnsi="Calibri" w:cs="Calibri"/>
              </w:rPr>
              <w:t>]</w:t>
            </w:r>
          </w:p>
        </w:tc>
        <w:tc>
          <w:tcPr>
            <w:tcW w:w="2576" w:type="dxa"/>
          </w:tcPr>
          <w:p w:rsidR="001400BB" w:rsidRPr="00F575E2" w:rsidRDefault="001400BB" w:rsidP="002B4EE1">
            <w:pPr>
              <w:jc w:val="both"/>
              <w:rPr>
                <w:rFonts w:cstheme="minorHAnsi"/>
              </w:rPr>
            </w:pPr>
            <w:r w:rsidRPr="00F575E2">
              <w:rPr>
                <w:rFonts w:cstheme="minorHAnsi"/>
              </w:rPr>
              <w:t>4</w:t>
            </w:r>
          </w:p>
        </w:tc>
        <w:tc>
          <w:tcPr>
            <w:tcW w:w="2469" w:type="dxa"/>
          </w:tcPr>
          <w:p w:rsidR="001400BB" w:rsidRDefault="009457E6" w:rsidP="002B4EE1">
            <w:pPr>
              <w:jc w:val="both"/>
              <w:rPr>
                <w:rFonts w:cstheme="minorHAnsi"/>
                <w:lang w:val="fr-FR"/>
              </w:rPr>
            </w:pPr>
            <w:r w:rsidRPr="00F575E2">
              <w:rPr>
                <w:rFonts w:cstheme="minorHAnsi"/>
              </w:rPr>
              <w:t xml:space="preserve">R2, </w:t>
            </w:r>
            <w:r>
              <w:rPr>
                <w:rFonts w:cstheme="minorHAnsi"/>
                <w:lang w:val="fr-FR"/>
              </w:rPr>
              <w:t>R13, R1, R4</w:t>
            </w:r>
          </w:p>
        </w:tc>
      </w:tr>
      <w:tr w:rsidR="001400BB" w:rsidRPr="00852BFC" w:rsidTr="001400BB">
        <w:trPr>
          <w:trHeight w:val="306"/>
        </w:trPr>
        <w:tc>
          <w:tcPr>
            <w:tcW w:w="1760" w:type="dxa"/>
          </w:tcPr>
          <w:p w:rsidR="001400BB" w:rsidRPr="00852BFC" w:rsidRDefault="001400BB" w:rsidP="002B4EE1">
            <w:pPr>
              <w:jc w:val="both"/>
              <w:rPr>
                <w:lang w:val="fr-FR"/>
              </w:rPr>
            </w:pPr>
            <w:r w:rsidRPr="00852BFC">
              <w:rPr>
                <w:lang w:val="fr-FR"/>
              </w:rPr>
              <w:t>Q2</w:t>
            </w:r>
          </w:p>
        </w:tc>
        <w:tc>
          <w:tcPr>
            <w:tcW w:w="2771" w:type="dxa"/>
          </w:tcPr>
          <w:p w:rsidR="001400BB" w:rsidRPr="00852BFC" w:rsidRDefault="001400BB" w:rsidP="002B4EE1">
            <w:pPr>
              <w:jc w:val="both"/>
              <w:rPr>
                <w:lang w:val="fr-FR"/>
              </w:rPr>
            </w:pPr>
            <w:r w:rsidRPr="00852BFC">
              <w:rPr>
                <w:rFonts w:cstheme="minorHAnsi"/>
                <w:lang w:val="fr-FR"/>
              </w:rPr>
              <w:t>[</w:t>
            </w:r>
            <w:r>
              <w:rPr>
                <w:rFonts w:cstheme="minorHAnsi"/>
                <w:lang w:val="fr-FR"/>
              </w:rPr>
              <w:t>101.0</w:t>
            </w:r>
            <w:r w:rsidRPr="00852BFC">
              <w:rPr>
                <w:rFonts w:cstheme="minorHAnsi"/>
                <w:lang w:val="fr-FR"/>
              </w:rPr>
              <w:t xml:space="preserve"> – </w:t>
            </w:r>
            <w:r>
              <w:rPr>
                <w:rFonts w:cstheme="minorHAnsi"/>
                <w:lang w:val="fr-FR"/>
              </w:rPr>
              <w:t>125.0</w:t>
            </w:r>
            <w:r w:rsidRPr="00852BFC">
              <w:rPr>
                <w:rFonts w:ascii="Calibri" w:hAnsi="Calibri" w:cs="Calibri"/>
                <w:lang w:val="fr-FR"/>
              </w:rPr>
              <w:t>)</w:t>
            </w:r>
          </w:p>
        </w:tc>
        <w:tc>
          <w:tcPr>
            <w:tcW w:w="2576" w:type="dxa"/>
          </w:tcPr>
          <w:p w:rsidR="001400BB" w:rsidRPr="00852BFC" w:rsidRDefault="001400BB" w:rsidP="002B4EE1">
            <w:pPr>
              <w:jc w:val="both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3</w:t>
            </w:r>
          </w:p>
        </w:tc>
        <w:tc>
          <w:tcPr>
            <w:tcW w:w="2469" w:type="dxa"/>
          </w:tcPr>
          <w:p w:rsidR="001400BB" w:rsidRDefault="00405DE5" w:rsidP="002B4EE1">
            <w:pPr>
              <w:jc w:val="both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R11, R10, R5</w:t>
            </w:r>
          </w:p>
        </w:tc>
      </w:tr>
      <w:tr w:rsidR="001400BB" w:rsidRPr="00852BFC" w:rsidTr="001400BB">
        <w:trPr>
          <w:trHeight w:val="306"/>
        </w:trPr>
        <w:tc>
          <w:tcPr>
            <w:tcW w:w="1760" w:type="dxa"/>
          </w:tcPr>
          <w:p w:rsidR="001400BB" w:rsidRPr="00852BFC" w:rsidRDefault="001400BB" w:rsidP="002B4EE1">
            <w:pPr>
              <w:jc w:val="both"/>
              <w:rPr>
                <w:lang w:val="fr-FR"/>
              </w:rPr>
            </w:pPr>
            <w:r w:rsidRPr="00852BFC">
              <w:rPr>
                <w:lang w:val="fr-FR"/>
              </w:rPr>
              <w:t>Q1</w:t>
            </w:r>
          </w:p>
        </w:tc>
        <w:tc>
          <w:tcPr>
            <w:tcW w:w="2771" w:type="dxa"/>
          </w:tcPr>
          <w:p w:rsidR="001400BB" w:rsidRPr="00852BFC" w:rsidRDefault="001400BB" w:rsidP="002B4EE1">
            <w:pPr>
              <w:jc w:val="both"/>
              <w:rPr>
                <w:lang w:val="fr-FR"/>
              </w:rPr>
            </w:pPr>
            <w:r w:rsidRPr="00852BFC">
              <w:rPr>
                <w:rFonts w:cstheme="minorHAnsi"/>
                <w:lang w:val="fr-FR"/>
              </w:rPr>
              <w:t>[</w:t>
            </w:r>
            <w:r>
              <w:rPr>
                <w:rFonts w:cstheme="minorHAnsi"/>
                <w:lang w:val="fr-FR"/>
              </w:rPr>
              <w:t>46.5</w:t>
            </w:r>
            <w:r w:rsidRPr="00852BFC">
              <w:rPr>
                <w:rFonts w:cstheme="minorHAnsi"/>
                <w:lang w:val="fr-FR"/>
              </w:rPr>
              <w:t xml:space="preserve"> –</w:t>
            </w:r>
            <w:r>
              <w:rPr>
                <w:rFonts w:cstheme="minorHAnsi"/>
                <w:lang w:val="fr-FR"/>
              </w:rPr>
              <w:t xml:space="preserve"> 101.0</w:t>
            </w:r>
            <w:r w:rsidRPr="00852BFC">
              <w:rPr>
                <w:rFonts w:ascii="Calibri" w:hAnsi="Calibri" w:cs="Calibri"/>
                <w:lang w:val="fr-FR"/>
              </w:rPr>
              <w:t>)</w:t>
            </w:r>
          </w:p>
        </w:tc>
        <w:tc>
          <w:tcPr>
            <w:tcW w:w="2576" w:type="dxa"/>
          </w:tcPr>
          <w:p w:rsidR="001400BB" w:rsidRPr="00852BFC" w:rsidRDefault="001400BB" w:rsidP="002B4EE1">
            <w:pPr>
              <w:jc w:val="both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3</w:t>
            </w:r>
          </w:p>
        </w:tc>
        <w:tc>
          <w:tcPr>
            <w:tcW w:w="2469" w:type="dxa"/>
          </w:tcPr>
          <w:p w:rsidR="001400BB" w:rsidRDefault="004E479E" w:rsidP="002B4EE1">
            <w:pPr>
              <w:jc w:val="both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R16, R14, R15</w:t>
            </w:r>
          </w:p>
        </w:tc>
      </w:tr>
    </w:tbl>
    <w:p w:rsidR="00E56783" w:rsidRDefault="00E56783">
      <w:pPr>
        <w:rPr>
          <w:lang w:val="fr-FR"/>
        </w:rPr>
      </w:pPr>
    </w:p>
    <w:p w:rsidR="006C7DA3" w:rsidRPr="00A1414A" w:rsidRDefault="006C7DA3">
      <w:pPr>
        <w:rPr>
          <w:b/>
          <w:i/>
          <w:lang w:val="fr-FR"/>
        </w:rPr>
      </w:pPr>
      <w:r w:rsidRPr="00A1414A">
        <w:rPr>
          <w:b/>
          <w:i/>
          <w:lang w:val="fr-FR"/>
        </w:rPr>
        <w:t xml:space="preserve">Balanites </w:t>
      </w:r>
      <w:proofErr w:type="spellStart"/>
      <w:r w:rsidRPr="00A1414A">
        <w:rPr>
          <w:b/>
          <w:i/>
          <w:lang w:val="fr-FR"/>
        </w:rPr>
        <w:t>aegyptiaca</w:t>
      </w:r>
      <w:proofErr w:type="spellEnd"/>
      <w:r w:rsidRPr="00A1414A">
        <w:rPr>
          <w:b/>
          <w:i/>
          <w:lang w:val="fr-F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2771"/>
        <w:gridCol w:w="2576"/>
        <w:gridCol w:w="2469"/>
      </w:tblGrid>
      <w:tr w:rsidR="001400BB" w:rsidRPr="00852BFC" w:rsidTr="001400BB">
        <w:trPr>
          <w:trHeight w:val="293"/>
        </w:trPr>
        <w:tc>
          <w:tcPr>
            <w:tcW w:w="1760" w:type="dxa"/>
          </w:tcPr>
          <w:p w:rsidR="001400BB" w:rsidRPr="00852BFC" w:rsidRDefault="001400BB" w:rsidP="002B4EE1">
            <w:pPr>
              <w:jc w:val="both"/>
              <w:rPr>
                <w:lang w:val="fr-FR"/>
              </w:rPr>
            </w:pPr>
            <w:r w:rsidRPr="00852BFC">
              <w:rPr>
                <w:lang w:val="fr-FR"/>
              </w:rPr>
              <w:t>Classes</w:t>
            </w:r>
          </w:p>
        </w:tc>
        <w:tc>
          <w:tcPr>
            <w:tcW w:w="2771" w:type="dxa"/>
          </w:tcPr>
          <w:p w:rsidR="001400BB" w:rsidRPr="00852BFC" w:rsidRDefault="001400BB" w:rsidP="002B4EE1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Intervalles (cm) </w:t>
            </w:r>
            <w:r w:rsidRPr="00852BFC">
              <w:rPr>
                <w:lang w:val="fr-FR"/>
              </w:rPr>
              <w:t xml:space="preserve"> </w:t>
            </w:r>
          </w:p>
        </w:tc>
        <w:tc>
          <w:tcPr>
            <w:tcW w:w="2576" w:type="dxa"/>
          </w:tcPr>
          <w:p w:rsidR="001400BB" w:rsidRDefault="001400BB" w:rsidP="002B4EE1">
            <w:p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Nbr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Ind</w:t>
            </w:r>
            <w:proofErr w:type="spellEnd"/>
          </w:p>
        </w:tc>
        <w:tc>
          <w:tcPr>
            <w:tcW w:w="2469" w:type="dxa"/>
          </w:tcPr>
          <w:p w:rsidR="001400BB" w:rsidRDefault="00256C18" w:rsidP="002B4EE1">
            <w:pPr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Ind</w:t>
            </w:r>
            <w:proofErr w:type="spellEnd"/>
            <w:r>
              <w:rPr>
                <w:lang w:val="fr-FR"/>
              </w:rPr>
              <w:t xml:space="preserve"> </w:t>
            </w:r>
          </w:p>
        </w:tc>
      </w:tr>
      <w:tr w:rsidR="001400BB" w:rsidRPr="00852BFC" w:rsidTr="001400BB">
        <w:trPr>
          <w:trHeight w:val="293"/>
        </w:trPr>
        <w:tc>
          <w:tcPr>
            <w:tcW w:w="1760" w:type="dxa"/>
          </w:tcPr>
          <w:p w:rsidR="001400BB" w:rsidRPr="00852BFC" w:rsidRDefault="001400BB" w:rsidP="002B4EE1">
            <w:pPr>
              <w:jc w:val="both"/>
              <w:rPr>
                <w:lang w:val="fr-FR"/>
              </w:rPr>
            </w:pPr>
            <w:r w:rsidRPr="00852BFC">
              <w:rPr>
                <w:lang w:val="fr-FR"/>
              </w:rPr>
              <w:t>Q3</w:t>
            </w:r>
          </w:p>
        </w:tc>
        <w:tc>
          <w:tcPr>
            <w:tcW w:w="2771" w:type="dxa"/>
          </w:tcPr>
          <w:p w:rsidR="001400BB" w:rsidRPr="00852BFC" w:rsidRDefault="001400BB" w:rsidP="002B4EE1">
            <w:pPr>
              <w:jc w:val="both"/>
              <w:rPr>
                <w:lang w:val="fr-FR"/>
              </w:rPr>
            </w:pPr>
            <w:r w:rsidRPr="00852BFC">
              <w:rPr>
                <w:rFonts w:cstheme="minorHAnsi"/>
                <w:lang w:val="fr-FR"/>
              </w:rPr>
              <w:t>[</w:t>
            </w:r>
            <w:r>
              <w:rPr>
                <w:rFonts w:cstheme="minorHAnsi"/>
                <w:lang w:val="fr-FR"/>
              </w:rPr>
              <w:t>109.0</w:t>
            </w:r>
            <w:r w:rsidRPr="00852BFC">
              <w:rPr>
                <w:rFonts w:cstheme="minorHAnsi"/>
                <w:lang w:val="fr-FR"/>
              </w:rPr>
              <w:t xml:space="preserve"> –</w:t>
            </w:r>
            <w:r>
              <w:rPr>
                <w:rFonts w:cstheme="minorHAnsi"/>
                <w:lang w:val="fr-FR"/>
              </w:rPr>
              <w:t xml:space="preserve"> 157.5</w:t>
            </w:r>
            <w:r w:rsidRPr="00852BFC">
              <w:rPr>
                <w:rFonts w:ascii="Calibri" w:hAnsi="Calibri" w:cs="Calibri"/>
                <w:lang w:val="fr-FR"/>
              </w:rPr>
              <w:t>]</w:t>
            </w:r>
          </w:p>
        </w:tc>
        <w:tc>
          <w:tcPr>
            <w:tcW w:w="2576" w:type="dxa"/>
          </w:tcPr>
          <w:p w:rsidR="001400BB" w:rsidRPr="00852BFC" w:rsidRDefault="001400BB" w:rsidP="002B4EE1">
            <w:pPr>
              <w:jc w:val="both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4</w:t>
            </w:r>
          </w:p>
        </w:tc>
        <w:tc>
          <w:tcPr>
            <w:tcW w:w="2469" w:type="dxa"/>
          </w:tcPr>
          <w:p w:rsidR="001400BB" w:rsidRDefault="002C2D09" w:rsidP="002B4EE1">
            <w:pPr>
              <w:jc w:val="both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B9, B18, B19, B16 </w:t>
            </w:r>
          </w:p>
        </w:tc>
      </w:tr>
      <w:tr w:rsidR="001400BB" w:rsidRPr="00852BFC" w:rsidTr="001400BB">
        <w:trPr>
          <w:trHeight w:val="306"/>
        </w:trPr>
        <w:tc>
          <w:tcPr>
            <w:tcW w:w="1760" w:type="dxa"/>
          </w:tcPr>
          <w:p w:rsidR="001400BB" w:rsidRPr="00852BFC" w:rsidRDefault="001400BB" w:rsidP="002B4EE1">
            <w:pPr>
              <w:jc w:val="both"/>
              <w:rPr>
                <w:lang w:val="fr-FR"/>
              </w:rPr>
            </w:pPr>
            <w:r w:rsidRPr="00852BFC">
              <w:rPr>
                <w:lang w:val="fr-FR"/>
              </w:rPr>
              <w:t>Q2</w:t>
            </w:r>
          </w:p>
        </w:tc>
        <w:tc>
          <w:tcPr>
            <w:tcW w:w="2771" w:type="dxa"/>
          </w:tcPr>
          <w:p w:rsidR="001400BB" w:rsidRPr="00852BFC" w:rsidRDefault="001400BB" w:rsidP="002B4EE1">
            <w:pPr>
              <w:jc w:val="both"/>
              <w:rPr>
                <w:lang w:val="fr-FR"/>
              </w:rPr>
            </w:pPr>
            <w:r w:rsidRPr="00852BFC">
              <w:rPr>
                <w:rFonts w:cstheme="minorHAnsi"/>
                <w:lang w:val="fr-FR"/>
              </w:rPr>
              <w:t>[</w:t>
            </w:r>
            <w:r>
              <w:rPr>
                <w:rFonts w:cstheme="minorHAnsi"/>
                <w:lang w:val="fr-FR"/>
              </w:rPr>
              <w:t>93.5</w:t>
            </w:r>
            <w:r w:rsidRPr="00852BFC">
              <w:rPr>
                <w:rFonts w:cstheme="minorHAnsi"/>
                <w:lang w:val="fr-FR"/>
              </w:rPr>
              <w:t xml:space="preserve"> – </w:t>
            </w:r>
            <w:r>
              <w:rPr>
                <w:rFonts w:cstheme="minorHAnsi"/>
                <w:lang w:val="fr-FR"/>
              </w:rPr>
              <w:t>109.0</w:t>
            </w:r>
            <w:r w:rsidRPr="00852BFC">
              <w:rPr>
                <w:rFonts w:ascii="Calibri" w:hAnsi="Calibri" w:cs="Calibri"/>
                <w:lang w:val="fr-FR"/>
              </w:rPr>
              <w:t>)</w:t>
            </w:r>
          </w:p>
        </w:tc>
        <w:tc>
          <w:tcPr>
            <w:tcW w:w="2576" w:type="dxa"/>
          </w:tcPr>
          <w:p w:rsidR="001400BB" w:rsidRPr="00852BFC" w:rsidRDefault="001400BB" w:rsidP="002B4EE1">
            <w:pPr>
              <w:jc w:val="both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3</w:t>
            </w:r>
          </w:p>
        </w:tc>
        <w:tc>
          <w:tcPr>
            <w:tcW w:w="2469" w:type="dxa"/>
          </w:tcPr>
          <w:p w:rsidR="001400BB" w:rsidRDefault="002C2D09" w:rsidP="002B4EE1">
            <w:pPr>
              <w:jc w:val="both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B4, B3, B11</w:t>
            </w:r>
          </w:p>
        </w:tc>
      </w:tr>
      <w:tr w:rsidR="001400BB" w:rsidRPr="00852BFC" w:rsidTr="001400BB">
        <w:trPr>
          <w:trHeight w:val="306"/>
        </w:trPr>
        <w:tc>
          <w:tcPr>
            <w:tcW w:w="1760" w:type="dxa"/>
          </w:tcPr>
          <w:p w:rsidR="001400BB" w:rsidRPr="00852BFC" w:rsidRDefault="001400BB" w:rsidP="002B4EE1">
            <w:pPr>
              <w:jc w:val="both"/>
              <w:rPr>
                <w:lang w:val="fr-FR"/>
              </w:rPr>
            </w:pPr>
            <w:r w:rsidRPr="00852BFC">
              <w:rPr>
                <w:lang w:val="fr-FR"/>
              </w:rPr>
              <w:t>Q1</w:t>
            </w:r>
          </w:p>
        </w:tc>
        <w:tc>
          <w:tcPr>
            <w:tcW w:w="2771" w:type="dxa"/>
          </w:tcPr>
          <w:p w:rsidR="001400BB" w:rsidRPr="00852BFC" w:rsidRDefault="001400BB" w:rsidP="002B4EE1">
            <w:pPr>
              <w:jc w:val="both"/>
              <w:rPr>
                <w:lang w:val="fr-FR"/>
              </w:rPr>
            </w:pPr>
            <w:r w:rsidRPr="00852BFC">
              <w:rPr>
                <w:rFonts w:cstheme="minorHAnsi"/>
                <w:lang w:val="fr-FR"/>
              </w:rPr>
              <w:t>[</w:t>
            </w:r>
            <w:r>
              <w:rPr>
                <w:rFonts w:cstheme="minorHAnsi"/>
                <w:lang w:val="fr-FR"/>
              </w:rPr>
              <w:t>53.0</w:t>
            </w:r>
            <w:r w:rsidRPr="00852BFC">
              <w:rPr>
                <w:rFonts w:cstheme="minorHAnsi"/>
                <w:lang w:val="fr-FR"/>
              </w:rPr>
              <w:t xml:space="preserve"> –</w:t>
            </w:r>
            <w:r>
              <w:rPr>
                <w:rFonts w:cstheme="minorHAnsi"/>
                <w:lang w:val="fr-FR"/>
              </w:rPr>
              <w:t xml:space="preserve"> 93.5</w:t>
            </w:r>
            <w:r w:rsidRPr="00852BFC">
              <w:rPr>
                <w:rFonts w:ascii="Calibri" w:hAnsi="Calibri" w:cs="Calibri"/>
                <w:lang w:val="fr-FR"/>
              </w:rPr>
              <w:t>)</w:t>
            </w:r>
          </w:p>
        </w:tc>
        <w:tc>
          <w:tcPr>
            <w:tcW w:w="2576" w:type="dxa"/>
          </w:tcPr>
          <w:p w:rsidR="001400BB" w:rsidRPr="00852BFC" w:rsidRDefault="001400BB" w:rsidP="002B4EE1">
            <w:pPr>
              <w:jc w:val="both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3</w:t>
            </w:r>
          </w:p>
        </w:tc>
        <w:tc>
          <w:tcPr>
            <w:tcW w:w="2469" w:type="dxa"/>
          </w:tcPr>
          <w:p w:rsidR="001400BB" w:rsidRDefault="001E14B2" w:rsidP="002B4EE1">
            <w:pPr>
              <w:jc w:val="both"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B14, B15, B12</w:t>
            </w:r>
          </w:p>
        </w:tc>
      </w:tr>
    </w:tbl>
    <w:p w:rsidR="006C7DA3" w:rsidRDefault="006C7DA3">
      <w:pPr>
        <w:rPr>
          <w:lang w:val="fr-FR"/>
        </w:rPr>
      </w:pPr>
    </w:p>
    <w:p w:rsidR="00E1369C" w:rsidRDefault="00E1369C" w:rsidP="00E1369C">
      <w:pPr>
        <w:rPr>
          <w:b/>
          <w:lang w:val="fr-FR"/>
        </w:rPr>
      </w:pPr>
      <w:r w:rsidRPr="00700FA2">
        <w:rPr>
          <w:b/>
          <w:lang w:val="fr-FR"/>
        </w:rPr>
        <w:t>Classification des</w:t>
      </w:r>
      <w:r>
        <w:rPr>
          <w:b/>
          <w:lang w:val="fr-FR"/>
        </w:rPr>
        <w:t xml:space="preserve"> racines Fa, Ar et Ba </w:t>
      </w:r>
      <w:r w:rsidRPr="00700FA2">
        <w:rPr>
          <w:b/>
          <w:lang w:val="fr-FR"/>
        </w:rPr>
        <w:t xml:space="preserve"> </w:t>
      </w:r>
    </w:p>
    <w:p w:rsidR="00E53332" w:rsidRDefault="00E53332" w:rsidP="00E53332">
      <w:pPr>
        <w:jc w:val="both"/>
        <w:rPr>
          <w:lang w:val="fr-FR"/>
        </w:rPr>
      </w:pPr>
      <w:r>
        <w:rPr>
          <w:lang w:val="fr-FR"/>
        </w:rPr>
        <w:t xml:space="preserve">Les </w:t>
      </w:r>
      <w:r w:rsidR="000F2E4D">
        <w:rPr>
          <w:lang w:val="fr-FR"/>
        </w:rPr>
        <w:t>racines</w:t>
      </w:r>
      <w:r>
        <w:rPr>
          <w:lang w:val="fr-FR"/>
        </w:rPr>
        <w:t xml:space="preserve"> de </w:t>
      </w:r>
      <w:proofErr w:type="spellStart"/>
      <w:r w:rsidRPr="00901745">
        <w:rPr>
          <w:i/>
          <w:lang w:val="fr-FR"/>
        </w:rPr>
        <w:t>Faidherbia</w:t>
      </w:r>
      <w:proofErr w:type="spellEnd"/>
      <w:r w:rsidRPr="00901745">
        <w:rPr>
          <w:i/>
          <w:lang w:val="fr-FR"/>
        </w:rPr>
        <w:t xml:space="preserve"> </w:t>
      </w:r>
      <w:proofErr w:type="spellStart"/>
      <w:r w:rsidRPr="00901745">
        <w:rPr>
          <w:i/>
          <w:lang w:val="fr-FR"/>
        </w:rPr>
        <w:t>albida</w:t>
      </w:r>
      <w:proofErr w:type="spellEnd"/>
      <w:r>
        <w:rPr>
          <w:lang w:val="fr-FR"/>
        </w:rPr>
        <w:t xml:space="preserve">, </w:t>
      </w:r>
      <w:r w:rsidRPr="00901745">
        <w:rPr>
          <w:i/>
          <w:lang w:val="fr-FR"/>
        </w:rPr>
        <w:t xml:space="preserve">Acacia </w:t>
      </w:r>
      <w:proofErr w:type="spellStart"/>
      <w:r w:rsidRPr="00901745">
        <w:rPr>
          <w:i/>
          <w:lang w:val="fr-FR"/>
        </w:rPr>
        <w:t>radianna</w:t>
      </w:r>
      <w:proofErr w:type="spellEnd"/>
      <w:r>
        <w:rPr>
          <w:lang w:val="fr-FR"/>
        </w:rPr>
        <w:t xml:space="preserve"> et </w:t>
      </w:r>
      <w:r w:rsidRPr="00901745">
        <w:rPr>
          <w:i/>
          <w:lang w:val="fr-FR"/>
        </w:rPr>
        <w:t xml:space="preserve">Balanites </w:t>
      </w:r>
      <w:proofErr w:type="spellStart"/>
      <w:r w:rsidRPr="00901745">
        <w:rPr>
          <w:i/>
          <w:lang w:val="fr-FR"/>
        </w:rPr>
        <w:t>aegyptiaca</w:t>
      </w:r>
      <w:proofErr w:type="spellEnd"/>
      <w:r>
        <w:rPr>
          <w:lang w:val="fr-FR"/>
        </w:rPr>
        <w:t xml:space="preserve"> ont été répartis en 3 classes selon leur circonférence </w:t>
      </w:r>
      <w:r w:rsidR="007B22D1">
        <w:rPr>
          <w:lang w:val="fr-FR"/>
        </w:rPr>
        <w:t>et selon chaque arbre</w:t>
      </w:r>
      <w:r>
        <w:rPr>
          <w:lang w:val="fr-FR"/>
        </w:rPr>
        <w:t xml:space="preserve">. </w:t>
      </w:r>
    </w:p>
    <w:p w:rsidR="009655ED" w:rsidRDefault="009655ED" w:rsidP="00E53332">
      <w:pPr>
        <w:jc w:val="both"/>
        <w:rPr>
          <w:b/>
          <w:i/>
          <w:lang w:val="fr-FR"/>
        </w:rPr>
      </w:pPr>
      <w:proofErr w:type="spellStart"/>
      <w:r w:rsidRPr="00C103D3">
        <w:rPr>
          <w:b/>
          <w:i/>
          <w:lang w:val="fr-FR"/>
        </w:rPr>
        <w:t>Faidherbia</w:t>
      </w:r>
      <w:proofErr w:type="spellEnd"/>
      <w:r w:rsidRPr="00C103D3">
        <w:rPr>
          <w:b/>
          <w:i/>
          <w:lang w:val="fr-FR"/>
        </w:rPr>
        <w:t xml:space="preserve"> </w:t>
      </w:r>
      <w:proofErr w:type="spellStart"/>
      <w:r w:rsidRPr="00C103D3">
        <w:rPr>
          <w:b/>
          <w:i/>
          <w:lang w:val="fr-FR"/>
        </w:rPr>
        <w:t>albida</w:t>
      </w:r>
      <w:proofErr w:type="spellEnd"/>
      <w:r w:rsidRPr="00C103D3">
        <w:rPr>
          <w:b/>
          <w:i/>
          <w:lang w:val="fr-FR"/>
        </w:rPr>
        <w:t xml:space="preserve"> </w:t>
      </w:r>
    </w:p>
    <w:p w:rsidR="00205C0A" w:rsidRDefault="00205C0A" w:rsidP="00E53332">
      <w:pPr>
        <w:jc w:val="both"/>
        <w:rPr>
          <w:b/>
          <w:i/>
          <w:lang w:val="fr-FR"/>
        </w:rPr>
      </w:pPr>
      <w:r>
        <w:rPr>
          <w:b/>
          <w:i/>
          <w:lang w:val="fr-FR"/>
        </w:rPr>
        <w:t xml:space="preserve">Pas encore de situation initiale : A faire prochainement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A16D6" w:rsidTr="009A16D6">
        <w:trPr>
          <w:trHeight w:val="436"/>
        </w:trPr>
        <w:tc>
          <w:tcPr>
            <w:tcW w:w="2394" w:type="dxa"/>
          </w:tcPr>
          <w:p w:rsidR="009A16D6" w:rsidRDefault="009A16D6" w:rsidP="002B4EE1">
            <w:pPr>
              <w:rPr>
                <w:lang w:val="fr-FR"/>
              </w:rPr>
            </w:pPr>
            <w:r>
              <w:rPr>
                <w:lang w:val="fr-FR"/>
              </w:rPr>
              <w:t>Arbres</w:t>
            </w:r>
          </w:p>
        </w:tc>
        <w:tc>
          <w:tcPr>
            <w:tcW w:w="2394" w:type="dxa"/>
          </w:tcPr>
          <w:p w:rsidR="009A16D6" w:rsidRDefault="009A16D6" w:rsidP="002B4EE1">
            <w:pPr>
              <w:rPr>
                <w:lang w:val="fr-FR"/>
              </w:rPr>
            </w:pPr>
            <w:r>
              <w:rPr>
                <w:lang w:val="fr-FR"/>
              </w:rPr>
              <w:t>Q3</w:t>
            </w:r>
          </w:p>
        </w:tc>
        <w:tc>
          <w:tcPr>
            <w:tcW w:w="2394" w:type="dxa"/>
          </w:tcPr>
          <w:p w:rsidR="009A16D6" w:rsidRDefault="009A16D6" w:rsidP="002B4EE1">
            <w:pPr>
              <w:rPr>
                <w:lang w:val="fr-FR"/>
              </w:rPr>
            </w:pPr>
            <w:r>
              <w:rPr>
                <w:lang w:val="fr-FR"/>
              </w:rPr>
              <w:t>Q2</w:t>
            </w:r>
          </w:p>
        </w:tc>
        <w:tc>
          <w:tcPr>
            <w:tcW w:w="2394" w:type="dxa"/>
          </w:tcPr>
          <w:p w:rsidR="009A16D6" w:rsidRDefault="009A16D6" w:rsidP="002B4EE1">
            <w:pPr>
              <w:rPr>
                <w:lang w:val="fr-FR"/>
              </w:rPr>
            </w:pPr>
            <w:r>
              <w:rPr>
                <w:lang w:val="fr-FR"/>
              </w:rPr>
              <w:t>Q1</w:t>
            </w:r>
          </w:p>
        </w:tc>
      </w:tr>
      <w:tr w:rsidR="00D54840" w:rsidTr="002B4EE1">
        <w:tc>
          <w:tcPr>
            <w:tcW w:w="2394" w:type="dxa"/>
          </w:tcPr>
          <w:p w:rsidR="00D54840" w:rsidRDefault="00D54840" w:rsidP="000920D7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</w:tr>
      <w:tr w:rsidR="00D54840" w:rsidTr="002B4EE1"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</w:tr>
      <w:tr w:rsidR="00D54840" w:rsidTr="002B4EE1"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</w:tr>
      <w:tr w:rsidR="00D54840" w:rsidTr="002B4EE1"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</w:tr>
      <w:tr w:rsidR="00D54840" w:rsidTr="002B4EE1"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  <w:tc>
          <w:tcPr>
            <w:tcW w:w="2394" w:type="dxa"/>
          </w:tcPr>
          <w:p w:rsidR="00D54840" w:rsidRDefault="00D54840" w:rsidP="002B4EE1">
            <w:pPr>
              <w:rPr>
                <w:lang w:val="fr-FR"/>
              </w:rPr>
            </w:pPr>
          </w:p>
        </w:tc>
      </w:tr>
    </w:tbl>
    <w:p w:rsidR="00D54840" w:rsidRDefault="00D54840" w:rsidP="00E53332">
      <w:pPr>
        <w:jc w:val="both"/>
        <w:rPr>
          <w:b/>
          <w:i/>
          <w:lang w:val="fr-FR"/>
        </w:rPr>
      </w:pPr>
    </w:p>
    <w:p w:rsidR="002B66D4" w:rsidRPr="00C103D3" w:rsidRDefault="002B66D4" w:rsidP="00E53332">
      <w:pPr>
        <w:jc w:val="both"/>
        <w:rPr>
          <w:b/>
          <w:i/>
          <w:lang w:val="fr-FR"/>
        </w:rPr>
      </w:pPr>
      <w:r>
        <w:rPr>
          <w:b/>
          <w:i/>
          <w:lang w:val="fr-FR"/>
        </w:rPr>
        <w:lastRenderedPageBreak/>
        <w:t xml:space="preserve">Acacia </w:t>
      </w:r>
      <w:proofErr w:type="spellStart"/>
      <w:r>
        <w:rPr>
          <w:b/>
          <w:i/>
          <w:lang w:val="fr-FR"/>
        </w:rPr>
        <w:t>radianna</w:t>
      </w:r>
      <w:proofErr w:type="spellEnd"/>
      <w:r>
        <w:rPr>
          <w:b/>
          <w:i/>
          <w:lang w:val="fr-F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A16D6" w:rsidTr="009A16D6">
        <w:trPr>
          <w:trHeight w:val="388"/>
        </w:trPr>
        <w:tc>
          <w:tcPr>
            <w:tcW w:w="2394" w:type="dxa"/>
          </w:tcPr>
          <w:p w:rsidR="009A16D6" w:rsidRDefault="009A16D6">
            <w:pPr>
              <w:rPr>
                <w:lang w:val="fr-FR"/>
              </w:rPr>
            </w:pPr>
            <w:r>
              <w:rPr>
                <w:lang w:val="fr-FR"/>
              </w:rPr>
              <w:t>Arbres</w:t>
            </w:r>
          </w:p>
        </w:tc>
        <w:tc>
          <w:tcPr>
            <w:tcW w:w="2394" w:type="dxa"/>
          </w:tcPr>
          <w:p w:rsidR="009A16D6" w:rsidRDefault="009A16D6">
            <w:pPr>
              <w:rPr>
                <w:lang w:val="fr-FR"/>
              </w:rPr>
            </w:pPr>
            <w:r>
              <w:rPr>
                <w:lang w:val="fr-FR"/>
              </w:rPr>
              <w:t>Q3</w:t>
            </w:r>
          </w:p>
        </w:tc>
        <w:tc>
          <w:tcPr>
            <w:tcW w:w="2394" w:type="dxa"/>
          </w:tcPr>
          <w:p w:rsidR="009A16D6" w:rsidRDefault="009A16D6">
            <w:pPr>
              <w:rPr>
                <w:lang w:val="fr-FR"/>
              </w:rPr>
            </w:pPr>
            <w:r>
              <w:rPr>
                <w:lang w:val="fr-FR"/>
              </w:rPr>
              <w:t>Q2</w:t>
            </w:r>
          </w:p>
        </w:tc>
        <w:tc>
          <w:tcPr>
            <w:tcW w:w="2394" w:type="dxa"/>
          </w:tcPr>
          <w:p w:rsidR="009A16D6" w:rsidRDefault="009A16D6">
            <w:pPr>
              <w:rPr>
                <w:lang w:val="fr-FR"/>
              </w:rPr>
            </w:pPr>
            <w:r>
              <w:rPr>
                <w:lang w:val="fr-FR"/>
              </w:rPr>
              <w:t>Q1</w:t>
            </w:r>
          </w:p>
        </w:tc>
      </w:tr>
      <w:tr w:rsidR="00E53332" w:rsidTr="00E53332">
        <w:tc>
          <w:tcPr>
            <w:tcW w:w="2394" w:type="dxa"/>
          </w:tcPr>
          <w:p w:rsidR="00E53332" w:rsidRDefault="003C7846">
            <w:pPr>
              <w:rPr>
                <w:lang w:val="fr-FR"/>
              </w:rPr>
            </w:pPr>
            <w:r>
              <w:rPr>
                <w:lang w:val="fr-FR"/>
              </w:rPr>
              <w:t>R1</w:t>
            </w:r>
          </w:p>
        </w:tc>
        <w:tc>
          <w:tcPr>
            <w:tcW w:w="2394" w:type="dxa"/>
          </w:tcPr>
          <w:p w:rsidR="00E53332" w:rsidRDefault="003C7846">
            <w:pPr>
              <w:rPr>
                <w:lang w:val="fr-FR"/>
              </w:rPr>
            </w:pPr>
            <w:r>
              <w:rPr>
                <w:lang w:val="fr-FR"/>
              </w:rPr>
              <w:t xml:space="preserve">1v, 1h, 2h, 5h </w:t>
            </w:r>
          </w:p>
        </w:tc>
        <w:tc>
          <w:tcPr>
            <w:tcW w:w="2394" w:type="dxa"/>
          </w:tcPr>
          <w:p w:rsidR="00E53332" w:rsidRDefault="00730955">
            <w:pPr>
              <w:rPr>
                <w:lang w:val="fr-FR"/>
              </w:rPr>
            </w:pPr>
            <w:r>
              <w:rPr>
                <w:lang w:val="fr-FR"/>
              </w:rPr>
              <w:t>2v, 3v, 3h</w:t>
            </w:r>
          </w:p>
        </w:tc>
        <w:tc>
          <w:tcPr>
            <w:tcW w:w="2394" w:type="dxa"/>
          </w:tcPr>
          <w:p w:rsidR="00E53332" w:rsidRDefault="00730955">
            <w:pPr>
              <w:rPr>
                <w:lang w:val="fr-FR"/>
              </w:rPr>
            </w:pPr>
            <w:r>
              <w:rPr>
                <w:lang w:val="fr-FR"/>
              </w:rPr>
              <w:t xml:space="preserve">4h, 6h, 7h </w:t>
            </w:r>
          </w:p>
        </w:tc>
      </w:tr>
      <w:tr w:rsidR="00E53332" w:rsidTr="00E53332">
        <w:tc>
          <w:tcPr>
            <w:tcW w:w="2394" w:type="dxa"/>
          </w:tcPr>
          <w:p w:rsidR="00E53332" w:rsidRDefault="009F1B81">
            <w:pPr>
              <w:rPr>
                <w:lang w:val="fr-FR"/>
              </w:rPr>
            </w:pPr>
            <w:r>
              <w:rPr>
                <w:lang w:val="fr-FR"/>
              </w:rPr>
              <w:t>R4</w:t>
            </w:r>
          </w:p>
        </w:tc>
        <w:tc>
          <w:tcPr>
            <w:tcW w:w="2394" w:type="dxa"/>
          </w:tcPr>
          <w:p w:rsidR="00E53332" w:rsidRDefault="00146ED7">
            <w:pPr>
              <w:rPr>
                <w:lang w:val="fr-FR"/>
              </w:rPr>
            </w:pPr>
            <w:r>
              <w:rPr>
                <w:lang w:val="fr-FR"/>
              </w:rPr>
              <w:t>1v, 3v, 2h</w:t>
            </w:r>
          </w:p>
        </w:tc>
        <w:tc>
          <w:tcPr>
            <w:tcW w:w="2394" w:type="dxa"/>
          </w:tcPr>
          <w:p w:rsidR="00E53332" w:rsidRDefault="00146ED7">
            <w:pPr>
              <w:rPr>
                <w:lang w:val="fr-FR"/>
              </w:rPr>
            </w:pPr>
            <w:r>
              <w:rPr>
                <w:lang w:val="fr-FR"/>
              </w:rPr>
              <w:t>4h, 5h</w:t>
            </w:r>
          </w:p>
        </w:tc>
        <w:tc>
          <w:tcPr>
            <w:tcW w:w="2394" w:type="dxa"/>
          </w:tcPr>
          <w:p w:rsidR="00E53332" w:rsidRDefault="00146ED7">
            <w:pPr>
              <w:rPr>
                <w:lang w:val="fr-FR"/>
              </w:rPr>
            </w:pPr>
            <w:r>
              <w:rPr>
                <w:lang w:val="fr-FR"/>
              </w:rPr>
              <w:t xml:space="preserve">2v, 1h, 3h </w:t>
            </w:r>
          </w:p>
        </w:tc>
      </w:tr>
      <w:tr w:rsidR="00E53332" w:rsidTr="00E53332">
        <w:tc>
          <w:tcPr>
            <w:tcW w:w="2394" w:type="dxa"/>
          </w:tcPr>
          <w:p w:rsidR="00E53332" w:rsidRDefault="00B0455E">
            <w:pPr>
              <w:rPr>
                <w:lang w:val="fr-FR"/>
              </w:rPr>
            </w:pPr>
            <w:r>
              <w:rPr>
                <w:lang w:val="fr-FR"/>
              </w:rPr>
              <w:t>R5</w:t>
            </w:r>
          </w:p>
        </w:tc>
        <w:tc>
          <w:tcPr>
            <w:tcW w:w="2394" w:type="dxa"/>
          </w:tcPr>
          <w:p w:rsidR="00E53332" w:rsidRDefault="00B0455E">
            <w:pPr>
              <w:rPr>
                <w:lang w:val="fr-FR"/>
              </w:rPr>
            </w:pPr>
            <w:r>
              <w:rPr>
                <w:lang w:val="fr-FR"/>
              </w:rPr>
              <w:t>1v, 1h, 3h</w:t>
            </w:r>
          </w:p>
        </w:tc>
        <w:tc>
          <w:tcPr>
            <w:tcW w:w="2394" w:type="dxa"/>
          </w:tcPr>
          <w:p w:rsidR="00E53332" w:rsidRDefault="00B0455E">
            <w:pPr>
              <w:rPr>
                <w:lang w:val="fr-FR"/>
              </w:rPr>
            </w:pPr>
            <w:r>
              <w:rPr>
                <w:lang w:val="fr-FR"/>
              </w:rPr>
              <w:t xml:space="preserve">2h, 4h, 5h, 6h </w:t>
            </w:r>
          </w:p>
        </w:tc>
        <w:tc>
          <w:tcPr>
            <w:tcW w:w="2394" w:type="dxa"/>
          </w:tcPr>
          <w:p w:rsidR="00E53332" w:rsidRDefault="00B0455E">
            <w:pPr>
              <w:rPr>
                <w:lang w:val="fr-FR"/>
              </w:rPr>
            </w:pPr>
            <w:r>
              <w:rPr>
                <w:lang w:val="fr-FR"/>
              </w:rPr>
              <w:t xml:space="preserve">4v, 7h </w:t>
            </w:r>
          </w:p>
        </w:tc>
      </w:tr>
      <w:tr w:rsidR="00E53332" w:rsidTr="00E53332">
        <w:tc>
          <w:tcPr>
            <w:tcW w:w="2394" w:type="dxa"/>
          </w:tcPr>
          <w:p w:rsidR="00E53332" w:rsidRDefault="00B0455E">
            <w:pPr>
              <w:rPr>
                <w:lang w:val="fr-FR"/>
              </w:rPr>
            </w:pPr>
            <w:r>
              <w:rPr>
                <w:lang w:val="fr-FR"/>
              </w:rPr>
              <w:t>R10</w:t>
            </w:r>
          </w:p>
        </w:tc>
        <w:tc>
          <w:tcPr>
            <w:tcW w:w="2394" w:type="dxa"/>
          </w:tcPr>
          <w:p w:rsidR="00E53332" w:rsidRDefault="00B0455E">
            <w:pPr>
              <w:rPr>
                <w:lang w:val="fr-FR"/>
              </w:rPr>
            </w:pPr>
            <w:r>
              <w:rPr>
                <w:lang w:val="fr-FR"/>
              </w:rPr>
              <w:t>1v, 1h, 2h</w:t>
            </w:r>
          </w:p>
        </w:tc>
        <w:tc>
          <w:tcPr>
            <w:tcW w:w="2394" w:type="dxa"/>
          </w:tcPr>
          <w:p w:rsidR="00E53332" w:rsidRDefault="00B0455E">
            <w:pPr>
              <w:rPr>
                <w:lang w:val="fr-FR"/>
              </w:rPr>
            </w:pPr>
            <w:r>
              <w:rPr>
                <w:lang w:val="fr-FR"/>
              </w:rPr>
              <w:t>3h, 6h</w:t>
            </w:r>
          </w:p>
        </w:tc>
        <w:tc>
          <w:tcPr>
            <w:tcW w:w="2394" w:type="dxa"/>
          </w:tcPr>
          <w:p w:rsidR="00E53332" w:rsidRDefault="00B0455E">
            <w:pPr>
              <w:rPr>
                <w:lang w:val="fr-FR"/>
              </w:rPr>
            </w:pPr>
            <w:r>
              <w:rPr>
                <w:lang w:val="fr-FR"/>
              </w:rPr>
              <w:t xml:space="preserve">4h, 5h </w:t>
            </w:r>
          </w:p>
        </w:tc>
      </w:tr>
      <w:tr w:rsidR="00E53332" w:rsidTr="00E53332">
        <w:tc>
          <w:tcPr>
            <w:tcW w:w="2394" w:type="dxa"/>
          </w:tcPr>
          <w:p w:rsidR="00E53332" w:rsidRDefault="000A5D89">
            <w:pPr>
              <w:rPr>
                <w:lang w:val="fr-FR"/>
              </w:rPr>
            </w:pPr>
            <w:r>
              <w:rPr>
                <w:lang w:val="fr-FR"/>
              </w:rPr>
              <w:t>R11</w:t>
            </w:r>
          </w:p>
        </w:tc>
        <w:tc>
          <w:tcPr>
            <w:tcW w:w="2394" w:type="dxa"/>
          </w:tcPr>
          <w:p w:rsidR="00E53332" w:rsidRDefault="000A5D89">
            <w:pPr>
              <w:rPr>
                <w:lang w:val="fr-FR"/>
              </w:rPr>
            </w:pPr>
            <w:r>
              <w:rPr>
                <w:lang w:val="fr-FR"/>
              </w:rPr>
              <w:t xml:space="preserve">2v, 1h, 5h </w:t>
            </w:r>
          </w:p>
        </w:tc>
        <w:tc>
          <w:tcPr>
            <w:tcW w:w="2394" w:type="dxa"/>
          </w:tcPr>
          <w:p w:rsidR="00E53332" w:rsidRDefault="000A5D89">
            <w:pPr>
              <w:rPr>
                <w:lang w:val="fr-FR"/>
              </w:rPr>
            </w:pPr>
            <w:r>
              <w:rPr>
                <w:lang w:val="fr-FR"/>
              </w:rPr>
              <w:t>1v, 2h, 3h</w:t>
            </w:r>
          </w:p>
        </w:tc>
        <w:tc>
          <w:tcPr>
            <w:tcW w:w="2394" w:type="dxa"/>
          </w:tcPr>
          <w:p w:rsidR="00E53332" w:rsidRDefault="000A5D89">
            <w:pPr>
              <w:rPr>
                <w:lang w:val="fr-FR"/>
              </w:rPr>
            </w:pPr>
            <w:r>
              <w:rPr>
                <w:lang w:val="fr-FR"/>
              </w:rPr>
              <w:t xml:space="preserve">4h, 6h </w:t>
            </w:r>
          </w:p>
        </w:tc>
      </w:tr>
    </w:tbl>
    <w:p w:rsidR="008B4FE0" w:rsidRDefault="008B4FE0">
      <w:pPr>
        <w:rPr>
          <w:lang w:val="fr-FR"/>
        </w:rPr>
      </w:pPr>
    </w:p>
    <w:p w:rsidR="001A0DA6" w:rsidRPr="001A0DA6" w:rsidRDefault="001A0DA6">
      <w:pPr>
        <w:rPr>
          <w:b/>
          <w:lang w:val="fr-FR"/>
        </w:rPr>
      </w:pPr>
      <w:r w:rsidRPr="001A0DA6">
        <w:rPr>
          <w:b/>
          <w:lang w:val="fr-FR"/>
        </w:rPr>
        <w:t xml:space="preserve">Dendrogramme : Croissance maximale et moyenne de toutes les racines </w:t>
      </w:r>
    </w:p>
    <w:p w:rsidR="004E2873" w:rsidRDefault="004E2873" w:rsidP="004E2873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2885440" cy="216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Ar_roo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667" cy="21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5920" cy="2186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Ar_roo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6" cy="21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13761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Ar_roo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04" cy="256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D4" w:rsidRDefault="00045BD4">
      <w:pPr>
        <w:rPr>
          <w:b/>
          <w:i/>
          <w:lang w:val="fr-FR"/>
        </w:rPr>
      </w:pPr>
      <w:r>
        <w:rPr>
          <w:b/>
          <w:i/>
          <w:lang w:val="fr-FR"/>
        </w:rPr>
        <w:br w:type="page"/>
      </w:r>
    </w:p>
    <w:p w:rsidR="00D54840" w:rsidRPr="00E3698C" w:rsidRDefault="00D54840" w:rsidP="00E3698C">
      <w:pPr>
        <w:jc w:val="both"/>
        <w:rPr>
          <w:b/>
          <w:i/>
          <w:lang w:val="fr-FR"/>
        </w:rPr>
      </w:pPr>
      <w:r w:rsidRPr="00E3698C">
        <w:rPr>
          <w:b/>
          <w:i/>
          <w:lang w:val="fr-FR"/>
        </w:rPr>
        <w:lastRenderedPageBreak/>
        <w:t xml:space="preserve">Balanites </w:t>
      </w:r>
      <w:proofErr w:type="spellStart"/>
      <w:r w:rsidRPr="00E3698C">
        <w:rPr>
          <w:b/>
          <w:i/>
          <w:lang w:val="fr-FR"/>
        </w:rPr>
        <w:t>aegyptiaca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66194" w:rsidTr="009A16D6">
        <w:trPr>
          <w:trHeight w:val="387"/>
        </w:trPr>
        <w:tc>
          <w:tcPr>
            <w:tcW w:w="2394" w:type="dxa"/>
          </w:tcPr>
          <w:p w:rsidR="00966194" w:rsidRDefault="00966194" w:rsidP="002B4EE1">
            <w:pPr>
              <w:rPr>
                <w:lang w:val="fr-FR"/>
              </w:rPr>
            </w:pPr>
            <w:r>
              <w:rPr>
                <w:lang w:val="fr-FR"/>
              </w:rPr>
              <w:t>Arbres</w:t>
            </w:r>
          </w:p>
        </w:tc>
        <w:tc>
          <w:tcPr>
            <w:tcW w:w="2394" w:type="dxa"/>
          </w:tcPr>
          <w:p w:rsidR="00966194" w:rsidRDefault="00966194" w:rsidP="002B4EE1">
            <w:pPr>
              <w:rPr>
                <w:lang w:val="fr-FR"/>
              </w:rPr>
            </w:pPr>
            <w:r>
              <w:rPr>
                <w:lang w:val="fr-FR"/>
              </w:rPr>
              <w:t>Q3</w:t>
            </w:r>
          </w:p>
        </w:tc>
        <w:tc>
          <w:tcPr>
            <w:tcW w:w="2394" w:type="dxa"/>
          </w:tcPr>
          <w:p w:rsidR="00966194" w:rsidRDefault="00966194" w:rsidP="002B4EE1">
            <w:pPr>
              <w:rPr>
                <w:lang w:val="fr-FR"/>
              </w:rPr>
            </w:pPr>
            <w:r>
              <w:rPr>
                <w:lang w:val="fr-FR"/>
              </w:rPr>
              <w:t>Q2</w:t>
            </w:r>
          </w:p>
        </w:tc>
        <w:tc>
          <w:tcPr>
            <w:tcW w:w="2394" w:type="dxa"/>
          </w:tcPr>
          <w:p w:rsidR="00966194" w:rsidRDefault="00966194" w:rsidP="002B4EE1">
            <w:pPr>
              <w:rPr>
                <w:lang w:val="fr-FR"/>
              </w:rPr>
            </w:pPr>
            <w:r>
              <w:rPr>
                <w:lang w:val="fr-FR"/>
              </w:rPr>
              <w:t>Q1</w:t>
            </w:r>
          </w:p>
        </w:tc>
      </w:tr>
      <w:tr w:rsidR="00D54840" w:rsidTr="002B4EE1">
        <w:tc>
          <w:tcPr>
            <w:tcW w:w="2394" w:type="dxa"/>
          </w:tcPr>
          <w:p w:rsidR="00D54840" w:rsidRDefault="00A94C07" w:rsidP="002B4EE1">
            <w:pPr>
              <w:rPr>
                <w:lang w:val="fr-FR"/>
              </w:rPr>
            </w:pPr>
            <w:r>
              <w:rPr>
                <w:lang w:val="fr-FR"/>
              </w:rPr>
              <w:t>B16</w:t>
            </w:r>
          </w:p>
        </w:tc>
        <w:tc>
          <w:tcPr>
            <w:tcW w:w="2394" w:type="dxa"/>
          </w:tcPr>
          <w:p w:rsidR="00D54840" w:rsidRDefault="00A94C07" w:rsidP="002B4EE1">
            <w:pPr>
              <w:rPr>
                <w:lang w:val="fr-FR"/>
              </w:rPr>
            </w:pPr>
            <w:r>
              <w:rPr>
                <w:lang w:val="fr-FR"/>
              </w:rPr>
              <w:t>1v, 2v, 1h, 4h</w:t>
            </w:r>
          </w:p>
        </w:tc>
        <w:tc>
          <w:tcPr>
            <w:tcW w:w="2394" w:type="dxa"/>
          </w:tcPr>
          <w:p w:rsidR="00D54840" w:rsidRDefault="00A94C07" w:rsidP="002B4EE1">
            <w:pPr>
              <w:rPr>
                <w:lang w:val="fr-FR"/>
              </w:rPr>
            </w:pPr>
            <w:r>
              <w:rPr>
                <w:lang w:val="fr-FR"/>
              </w:rPr>
              <w:t>4v, 5v, 2h</w:t>
            </w:r>
          </w:p>
        </w:tc>
        <w:tc>
          <w:tcPr>
            <w:tcW w:w="2394" w:type="dxa"/>
          </w:tcPr>
          <w:p w:rsidR="00D54840" w:rsidRDefault="00A94C07" w:rsidP="002B4EE1">
            <w:pPr>
              <w:rPr>
                <w:lang w:val="fr-FR"/>
              </w:rPr>
            </w:pPr>
            <w:r>
              <w:rPr>
                <w:lang w:val="fr-FR"/>
              </w:rPr>
              <w:t xml:space="preserve">3v, 3h, 5h </w:t>
            </w:r>
          </w:p>
        </w:tc>
      </w:tr>
      <w:tr w:rsidR="00D54840" w:rsidTr="002B4EE1">
        <w:tc>
          <w:tcPr>
            <w:tcW w:w="2394" w:type="dxa"/>
          </w:tcPr>
          <w:p w:rsidR="00D54840" w:rsidRDefault="006F3090" w:rsidP="002B4EE1">
            <w:pPr>
              <w:rPr>
                <w:lang w:val="fr-FR"/>
              </w:rPr>
            </w:pPr>
            <w:r>
              <w:rPr>
                <w:lang w:val="fr-FR"/>
              </w:rPr>
              <w:t>B9</w:t>
            </w:r>
          </w:p>
        </w:tc>
        <w:tc>
          <w:tcPr>
            <w:tcW w:w="2394" w:type="dxa"/>
          </w:tcPr>
          <w:p w:rsidR="00D54840" w:rsidRDefault="006F3090" w:rsidP="002B4EE1">
            <w:pPr>
              <w:rPr>
                <w:lang w:val="fr-FR"/>
              </w:rPr>
            </w:pPr>
            <w:r>
              <w:rPr>
                <w:lang w:val="fr-FR"/>
              </w:rPr>
              <w:t>1v, 2v, 1h, 3h</w:t>
            </w:r>
          </w:p>
        </w:tc>
        <w:tc>
          <w:tcPr>
            <w:tcW w:w="2394" w:type="dxa"/>
          </w:tcPr>
          <w:p w:rsidR="00D54840" w:rsidRDefault="006F3090" w:rsidP="002B4EE1">
            <w:pPr>
              <w:rPr>
                <w:lang w:val="fr-FR"/>
              </w:rPr>
            </w:pPr>
            <w:r>
              <w:rPr>
                <w:lang w:val="fr-FR"/>
              </w:rPr>
              <w:t>2h, 4h, 5h</w:t>
            </w:r>
          </w:p>
        </w:tc>
        <w:tc>
          <w:tcPr>
            <w:tcW w:w="2394" w:type="dxa"/>
          </w:tcPr>
          <w:p w:rsidR="00D54840" w:rsidRDefault="006F3090" w:rsidP="002B4EE1">
            <w:pPr>
              <w:rPr>
                <w:lang w:val="fr-FR"/>
              </w:rPr>
            </w:pPr>
            <w:r>
              <w:rPr>
                <w:lang w:val="fr-FR"/>
              </w:rPr>
              <w:t>3v, 4v, 5v</w:t>
            </w:r>
          </w:p>
        </w:tc>
      </w:tr>
      <w:tr w:rsidR="00D54840" w:rsidTr="002B4EE1">
        <w:tc>
          <w:tcPr>
            <w:tcW w:w="2394" w:type="dxa"/>
          </w:tcPr>
          <w:p w:rsidR="00D54840" w:rsidRDefault="006F3090" w:rsidP="002B4EE1">
            <w:pPr>
              <w:rPr>
                <w:lang w:val="fr-FR"/>
              </w:rPr>
            </w:pPr>
            <w:r>
              <w:rPr>
                <w:lang w:val="fr-FR"/>
              </w:rPr>
              <w:t>B11</w:t>
            </w:r>
          </w:p>
        </w:tc>
        <w:tc>
          <w:tcPr>
            <w:tcW w:w="2394" w:type="dxa"/>
          </w:tcPr>
          <w:p w:rsidR="00D54840" w:rsidRDefault="005D62CF" w:rsidP="002B4EE1">
            <w:pPr>
              <w:rPr>
                <w:lang w:val="fr-FR"/>
              </w:rPr>
            </w:pPr>
            <w:r>
              <w:rPr>
                <w:lang w:val="fr-FR"/>
              </w:rPr>
              <w:t>1v, 3v, 4v, 5v</w:t>
            </w:r>
          </w:p>
        </w:tc>
        <w:tc>
          <w:tcPr>
            <w:tcW w:w="2394" w:type="dxa"/>
          </w:tcPr>
          <w:p w:rsidR="00D54840" w:rsidRDefault="005D62CF" w:rsidP="002B4EE1">
            <w:pPr>
              <w:rPr>
                <w:lang w:val="fr-FR"/>
              </w:rPr>
            </w:pPr>
            <w:r>
              <w:rPr>
                <w:lang w:val="fr-FR"/>
              </w:rPr>
              <w:t>1h, 2h, 4h, 5h</w:t>
            </w:r>
          </w:p>
        </w:tc>
        <w:tc>
          <w:tcPr>
            <w:tcW w:w="2394" w:type="dxa"/>
          </w:tcPr>
          <w:p w:rsidR="00D54840" w:rsidRDefault="005D62CF" w:rsidP="002B4EE1">
            <w:pPr>
              <w:rPr>
                <w:lang w:val="fr-FR"/>
              </w:rPr>
            </w:pPr>
            <w:r>
              <w:rPr>
                <w:lang w:val="fr-FR"/>
              </w:rPr>
              <w:t>2v, 3h</w:t>
            </w:r>
          </w:p>
        </w:tc>
      </w:tr>
      <w:tr w:rsidR="00D54840" w:rsidTr="002B4EE1">
        <w:tc>
          <w:tcPr>
            <w:tcW w:w="2394" w:type="dxa"/>
          </w:tcPr>
          <w:p w:rsidR="00D54840" w:rsidRDefault="00494BE0" w:rsidP="002B4EE1">
            <w:pPr>
              <w:rPr>
                <w:lang w:val="fr-FR"/>
              </w:rPr>
            </w:pPr>
            <w:r>
              <w:rPr>
                <w:lang w:val="fr-FR"/>
              </w:rPr>
              <w:t>B4</w:t>
            </w:r>
          </w:p>
        </w:tc>
        <w:tc>
          <w:tcPr>
            <w:tcW w:w="2394" w:type="dxa"/>
          </w:tcPr>
          <w:p w:rsidR="00D54840" w:rsidRDefault="00494BE0" w:rsidP="002B4EE1">
            <w:pPr>
              <w:rPr>
                <w:lang w:val="fr-FR"/>
              </w:rPr>
            </w:pPr>
            <w:r>
              <w:rPr>
                <w:lang w:val="fr-FR"/>
              </w:rPr>
              <w:t>1v, 2v, 4v, 1h</w:t>
            </w:r>
          </w:p>
        </w:tc>
        <w:tc>
          <w:tcPr>
            <w:tcW w:w="2394" w:type="dxa"/>
          </w:tcPr>
          <w:p w:rsidR="00D54840" w:rsidRDefault="00494BE0" w:rsidP="002B4EE1">
            <w:pPr>
              <w:rPr>
                <w:lang w:val="fr-FR"/>
              </w:rPr>
            </w:pPr>
            <w:r>
              <w:rPr>
                <w:lang w:val="fr-FR"/>
              </w:rPr>
              <w:t>3v, 5v, 5h</w:t>
            </w:r>
          </w:p>
        </w:tc>
        <w:tc>
          <w:tcPr>
            <w:tcW w:w="2394" w:type="dxa"/>
          </w:tcPr>
          <w:p w:rsidR="00D54840" w:rsidRDefault="00494BE0" w:rsidP="002B4EE1">
            <w:pPr>
              <w:rPr>
                <w:lang w:val="fr-FR"/>
              </w:rPr>
            </w:pPr>
            <w:r>
              <w:rPr>
                <w:lang w:val="fr-FR"/>
              </w:rPr>
              <w:t xml:space="preserve">2h, 3h, 4h </w:t>
            </w:r>
          </w:p>
        </w:tc>
      </w:tr>
      <w:tr w:rsidR="00D54840" w:rsidTr="002B4EE1">
        <w:tc>
          <w:tcPr>
            <w:tcW w:w="2394" w:type="dxa"/>
          </w:tcPr>
          <w:p w:rsidR="00D54840" w:rsidRDefault="00494BE0" w:rsidP="002B4EE1">
            <w:pPr>
              <w:rPr>
                <w:lang w:val="fr-FR"/>
              </w:rPr>
            </w:pPr>
            <w:r>
              <w:rPr>
                <w:lang w:val="fr-FR"/>
              </w:rPr>
              <w:t>B3</w:t>
            </w:r>
          </w:p>
        </w:tc>
        <w:tc>
          <w:tcPr>
            <w:tcW w:w="2394" w:type="dxa"/>
          </w:tcPr>
          <w:p w:rsidR="00D54840" w:rsidRDefault="00494BE0" w:rsidP="002B4EE1">
            <w:pPr>
              <w:rPr>
                <w:lang w:val="fr-FR"/>
              </w:rPr>
            </w:pPr>
            <w:r>
              <w:rPr>
                <w:lang w:val="fr-FR"/>
              </w:rPr>
              <w:t>1v, 5v, 2h</w:t>
            </w:r>
          </w:p>
        </w:tc>
        <w:tc>
          <w:tcPr>
            <w:tcW w:w="2394" w:type="dxa"/>
          </w:tcPr>
          <w:p w:rsidR="00D54840" w:rsidRDefault="00494BE0" w:rsidP="002B4EE1">
            <w:pPr>
              <w:rPr>
                <w:lang w:val="fr-FR"/>
              </w:rPr>
            </w:pPr>
            <w:r>
              <w:rPr>
                <w:lang w:val="fr-FR"/>
              </w:rPr>
              <w:t>2v, 6v, 3h</w:t>
            </w:r>
          </w:p>
        </w:tc>
        <w:tc>
          <w:tcPr>
            <w:tcW w:w="2394" w:type="dxa"/>
          </w:tcPr>
          <w:p w:rsidR="00D54840" w:rsidRDefault="00494BE0" w:rsidP="002B4EE1">
            <w:pPr>
              <w:rPr>
                <w:lang w:val="fr-FR"/>
              </w:rPr>
            </w:pPr>
            <w:r>
              <w:rPr>
                <w:lang w:val="fr-FR"/>
              </w:rPr>
              <w:t xml:space="preserve">3v, 4v, 1h </w:t>
            </w:r>
          </w:p>
        </w:tc>
      </w:tr>
    </w:tbl>
    <w:p w:rsidR="00D54840" w:rsidRDefault="00D54840">
      <w:pPr>
        <w:rPr>
          <w:lang w:val="fr-FR"/>
        </w:rPr>
      </w:pPr>
    </w:p>
    <w:p w:rsidR="001A0DA6" w:rsidRPr="001A0DA6" w:rsidRDefault="001A0DA6">
      <w:pPr>
        <w:rPr>
          <w:b/>
          <w:lang w:val="fr-FR"/>
        </w:rPr>
      </w:pPr>
      <w:r w:rsidRPr="001A0DA6">
        <w:rPr>
          <w:b/>
          <w:lang w:val="fr-FR"/>
        </w:rPr>
        <w:t xml:space="preserve">Dendrogramme : Croissance maximale et moyenne de toutes les racines </w:t>
      </w:r>
    </w:p>
    <w:p w:rsidR="00E7503F" w:rsidRDefault="00930561" w:rsidP="00930561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2850260" cy="21376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Ba_roo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260" cy="213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5125" cy="21488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Ba_roo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5" cy="21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95680" cy="254676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Ba_roo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680" cy="25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3F" w:rsidRDefault="00E7503F">
      <w:pPr>
        <w:rPr>
          <w:lang w:val="fr-FR"/>
        </w:rPr>
      </w:pPr>
      <w:r>
        <w:rPr>
          <w:lang w:val="fr-FR"/>
        </w:rPr>
        <w:br w:type="page"/>
      </w:r>
    </w:p>
    <w:p w:rsidR="0091168D" w:rsidRPr="000B6824" w:rsidRDefault="0091168D" w:rsidP="0091168D">
      <w:pPr>
        <w:jc w:val="both"/>
        <w:rPr>
          <w:b/>
          <w:lang w:val="fr-FR"/>
        </w:rPr>
      </w:pPr>
      <w:r w:rsidRPr="000B6824">
        <w:rPr>
          <w:b/>
          <w:lang w:val="fr-FR"/>
        </w:rPr>
        <w:lastRenderedPageBreak/>
        <w:t xml:space="preserve">Commentaires </w:t>
      </w:r>
    </w:p>
    <w:p w:rsidR="00922A4B" w:rsidRPr="00AF6EF2" w:rsidRDefault="00207A12" w:rsidP="000D3B21">
      <w:pPr>
        <w:pStyle w:val="ListParagraph"/>
        <w:numPr>
          <w:ilvl w:val="0"/>
          <w:numId w:val="1"/>
        </w:numPr>
        <w:jc w:val="both"/>
        <w:rPr>
          <w:b/>
          <w:highlight w:val="yellow"/>
          <w:lang w:val="fr-FR"/>
        </w:rPr>
      </w:pPr>
      <w:r w:rsidRPr="00F12599">
        <w:rPr>
          <w:b/>
          <w:lang w:val="fr-FR"/>
        </w:rPr>
        <w:t>Le dendrogramme ci-dessus montre que l’allocation de la croissance radiale n’est pas faite suivant l’orientation H-V des racines. Les groupes de croissance sont bien mélangés H-V</w:t>
      </w:r>
      <w:r w:rsidR="00DF5539" w:rsidRPr="00F12599">
        <w:rPr>
          <w:b/>
          <w:lang w:val="fr-FR"/>
        </w:rPr>
        <w:t xml:space="preserve"> pour Ba et Ar. </w:t>
      </w:r>
      <w:r w:rsidR="00B001DA" w:rsidRPr="00F12599">
        <w:rPr>
          <w:b/>
          <w:lang w:val="fr-FR"/>
        </w:rPr>
        <w:t>Alors la question de la croissance se trouve plutôt sur combien de racines H</w:t>
      </w:r>
      <w:r w:rsidR="00786BC7" w:rsidRPr="00F12599">
        <w:rPr>
          <w:b/>
          <w:lang w:val="fr-FR"/>
        </w:rPr>
        <w:t>-</w:t>
      </w:r>
      <w:r w:rsidR="00B001DA" w:rsidRPr="00F12599">
        <w:rPr>
          <w:b/>
          <w:lang w:val="fr-FR"/>
        </w:rPr>
        <w:t>V sont développées par une espèce</w:t>
      </w:r>
      <w:r w:rsidR="00786BC7" w:rsidRPr="00F12599">
        <w:rPr>
          <w:b/>
          <w:lang w:val="fr-FR"/>
        </w:rPr>
        <w:t xml:space="preserve"> donnée ainsi que leur situation initiale. </w:t>
      </w:r>
      <w:r w:rsidR="00922A4B" w:rsidRPr="000D3B21">
        <w:rPr>
          <w:b/>
          <w:lang w:val="fr-FR"/>
        </w:rPr>
        <w:t xml:space="preserve">Souligner également que la croissance des racines n’est pas homogène au sein d’un même groupe G-M-P. </w:t>
      </w:r>
      <w:r w:rsidR="00AF6EF2" w:rsidRPr="00AF6EF2">
        <w:rPr>
          <w:b/>
          <w:highlight w:val="yellow"/>
          <w:lang w:val="fr-FR"/>
        </w:rPr>
        <w:t>Donc pas de groupes homogènes de croissance H-V ou G-M-P.</w:t>
      </w:r>
    </w:p>
    <w:p w:rsidR="00072B16" w:rsidRPr="00672A69" w:rsidRDefault="00E7503F" w:rsidP="00E7503F">
      <w:pPr>
        <w:pStyle w:val="ListParagraph"/>
        <w:numPr>
          <w:ilvl w:val="0"/>
          <w:numId w:val="1"/>
        </w:numPr>
        <w:jc w:val="both"/>
        <w:rPr>
          <w:b/>
          <w:lang w:val="fr-FR"/>
        </w:rPr>
      </w:pPr>
      <w:r w:rsidRPr="00672A69">
        <w:rPr>
          <w:b/>
          <w:lang w:val="fr-FR"/>
        </w:rPr>
        <w:t xml:space="preserve">Il </w:t>
      </w:r>
      <w:r w:rsidR="000B6824" w:rsidRPr="00672A69">
        <w:rPr>
          <w:b/>
          <w:lang w:val="fr-FR"/>
        </w:rPr>
        <w:t>y a</w:t>
      </w:r>
      <w:r w:rsidR="00C846FF" w:rsidRPr="00672A69">
        <w:rPr>
          <w:b/>
          <w:lang w:val="fr-FR"/>
        </w:rPr>
        <w:t xml:space="preserve"> plus de racines h dans</w:t>
      </w:r>
      <w:r w:rsidRPr="00672A69">
        <w:rPr>
          <w:b/>
          <w:lang w:val="fr-FR"/>
        </w:rPr>
        <w:t xml:space="preserve"> le système </w:t>
      </w:r>
      <w:r w:rsidR="00C846FF" w:rsidRPr="00672A69">
        <w:rPr>
          <w:b/>
          <w:lang w:val="fr-FR"/>
        </w:rPr>
        <w:t>Ar que dans</w:t>
      </w:r>
      <w:r w:rsidRPr="00672A69">
        <w:rPr>
          <w:b/>
          <w:lang w:val="fr-FR"/>
        </w:rPr>
        <w:t xml:space="preserve"> le système Ba</w:t>
      </w:r>
      <w:r w:rsidR="00191D7D" w:rsidRPr="00672A69">
        <w:rPr>
          <w:b/>
          <w:lang w:val="fr-FR"/>
        </w:rPr>
        <w:t> :</w:t>
      </w:r>
    </w:p>
    <w:p w:rsidR="00191D7D" w:rsidRDefault="00F33049" w:rsidP="00F12599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Système </w:t>
      </w:r>
      <w:r w:rsidR="00B55495">
        <w:rPr>
          <w:lang w:val="fr-FR"/>
        </w:rPr>
        <w:t>Ar :</w:t>
      </w:r>
      <w:r w:rsidR="00EF7C1E">
        <w:rPr>
          <w:lang w:val="fr-FR"/>
        </w:rPr>
        <w:t xml:space="preserve"> 10 verticales et 31 horizontales</w:t>
      </w:r>
      <w:r w:rsidR="00A94CDB">
        <w:rPr>
          <w:lang w:val="fr-FR"/>
        </w:rPr>
        <w:t>.</w:t>
      </w:r>
      <w:r w:rsidR="00576492">
        <w:rPr>
          <w:lang w:val="fr-FR"/>
        </w:rPr>
        <w:t xml:space="preserve"> Au</w:t>
      </w:r>
      <w:r w:rsidR="005455DB">
        <w:rPr>
          <w:lang w:val="fr-FR"/>
        </w:rPr>
        <w:t xml:space="preserve"> </w:t>
      </w:r>
      <w:r w:rsidR="00576492">
        <w:rPr>
          <w:lang w:val="fr-FR"/>
        </w:rPr>
        <w:t>total</w:t>
      </w:r>
      <w:r w:rsidR="00A94CDB">
        <w:rPr>
          <w:lang w:val="fr-FR"/>
        </w:rPr>
        <w:t xml:space="preserve"> 16 grosses</w:t>
      </w:r>
      <w:r w:rsidR="005455DB">
        <w:rPr>
          <w:lang w:val="fr-FR"/>
        </w:rPr>
        <w:t xml:space="preserve"> (6v et 10h</w:t>
      </w:r>
      <w:r w:rsidR="009C4D3A">
        <w:rPr>
          <w:lang w:val="fr-FR"/>
        </w:rPr>
        <w:t>)</w:t>
      </w:r>
      <w:r w:rsidR="00A94CDB">
        <w:rPr>
          <w:lang w:val="fr-FR"/>
        </w:rPr>
        <w:t>, 14 moyennes</w:t>
      </w:r>
      <w:r w:rsidR="005455DB">
        <w:rPr>
          <w:lang w:val="fr-FR"/>
        </w:rPr>
        <w:t xml:space="preserve"> (3v et 11h)</w:t>
      </w:r>
      <w:r w:rsidR="00A94CDB">
        <w:rPr>
          <w:lang w:val="fr-FR"/>
        </w:rPr>
        <w:t xml:space="preserve"> et 12 petites </w:t>
      </w:r>
      <w:r w:rsidR="005455DB">
        <w:rPr>
          <w:lang w:val="fr-FR"/>
        </w:rPr>
        <w:t>(2v et 10h)</w:t>
      </w:r>
      <w:r w:rsidR="00EF7C1E">
        <w:rPr>
          <w:lang w:val="fr-FR"/>
        </w:rPr>
        <w:t xml:space="preserve"> </w:t>
      </w:r>
    </w:p>
    <w:p w:rsidR="00B55495" w:rsidRDefault="00F33049" w:rsidP="00F12599">
      <w:pPr>
        <w:pStyle w:val="ListParagraph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Système </w:t>
      </w:r>
      <w:r w:rsidR="00B55495">
        <w:rPr>
          <w:lang w:val="fr-FR"/>
        </w:rPr>
        <w:t xml:space="preserve">Ba : </w:t>
      </w:r>
      <w:r w:rsidR="00EF7C1E">
        <w:rPr>
          <w:lang w:val="fr-FR"/>
        </w:rPr>
        <w:t>26 verticales et 23 horizontales</w:t>
      </w:r>
      <w:r w:rsidR="00127325">
        <w:rPr>
          <w:lang w:val="fr-FR"/>
        </w:rPr>
        <w:t>.</w:t>
      </w:r>
      <w:r w:rsidR="00576492">
        <w:rPr>
          <w:lang w:val="fr-FR"/>
        </w:rPr>
        <w:t xml:space="preserve"> Au total</w:t>
      </w:r>
      <w:r w:rsidR="00EF7C1E">
        <w:rPr>
          <w:lang w:val="fr-FR"/>
        </w:rPr>
        <w:t xml:space="preserve"> </w:t>
      </w:r>
      <w:r w:rsidR="00127325">
        <w:rPr>
          <w:lang w:val="fr-FR"/>
        </w:rPr>
        <w:t>19 grosses</w:t>
      </w:r>
      <w:r w:rsidR="00AB3491">
        <w:rPr>
          <w:lang w:val="fr-FR"/>
        </w:rPr>
        <w:t xml:space="preserve"> (12v et 7h)</w:t>
      </w:r>
      <w:r w:rsidR="00127325">
        <w:rPr>
          <w:lang w:val="fr-FR"/>
        </w:rPr>
        <w:t>, 16 moyennes</w:t>
      </w:r>
      <w:r w:rsidR="00AB3491">
        <w:rPr>
          <w:lang w:val="fr-FR"/>
        </w:rPr>
        <w:t xml:space="preserve"> (6v et 10h)</w:t>
      </w:r>
      <w:r w:rsidR="00127325">
        <w:rPr>
          <w:lang w:val="fr-FR"/>
        </w:rPr>
        <w:t xml:space="preserve">, 14 petites </w:t>
      </w:r>
      <w:r w:rsidR="00AB3491">
        <w:rPr>
          <w:lang w:val="fr-FR"/>
        </w:rPr>
        <w:t>(7v et 7h)</w:t>
      </w:r>
    </w:p>
    <w:p w:rsidR="00E7503F" w:rsidRPr="00672A69" w:rsidRDefault="00E7503F" w:rsidP="00E7503F">
      <w:pPr>
        <w:pStyle w:val="ListParagraph"/>
        <w:numPr>
          <w:ilvl w:val="0"/>
          <w:numId w:val="1"/>
        </w:numPr>
        <w:jc w:val="both"/>
        <w:rPr>
          <w:b/>
          <w:lang w:val="fr-FR"/>
        </w:rPr>
      </w:pPr>
      <w:r w:rsidRPr="00672A69">
        <w:rPr>
          <w:b/>
          <w:lang w:val="fr-FR"/>
        </w:rPr>
        <w:t>Les racines de Ar croissent plus vite que celles de Ba</w:t>
      </w:r>
      <w:r w:rsidR="00191D7D" w:rsidRPr="00672A69">
        <w:rPr>
          <w:b/>
          <w:lang w:val="fr-FR"/>
        </w:rPr>
        <w:t> :</w:t>
      </w:r>
    </w:p>
    <w:p w:rsidR="00E7503F" w:rsidRDefault="00191D7D" w:rsidP="00F12599">
      <w:pPr>
        <w:pStyle w:val="ListParagraph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 xml:space="preserve">Q1_Ar : </w:t>
      </w:r>
      <w:r w:rsidR="009A4F09">
        <w:rPr>
          <w:lang w:val="fr-FR"/>
        </w:rPr>
        <w:t xml:space="preserve">max moyen </w:t>
      </w:r>
      <w:r w:rsidR="0009492B">
        <w:rPr>
          <w:lang w:val="fr-FR"/>
        </w:rPr>
        <w:t>0.38 cm</w:t>
      </w:r>
    </w:p>
    <w:p w:rsidR="00191D7D" w:rsidRPr="00C00896" w:rsidRDefault="00191D7D" w:rsidP="00F12599">
      <w:pPr>
        <w:pStyle w:val="ListParagraph"/>
        <w:numPr>
          <w:ilvl w:val="0"/>
          <w:numId w:val="4"/>
        </w:numPr>
        <w:jc w:val="both"/>
        <w:rPr>
          <w:color w:val="FF0000"/>
          <w:lang w:val="fr-FR"/>
        </w:rPr>
      </w:pPr>
      <w:r w:rsidRPr="00C00896">
        <w:rPr>
          <w:color w:val="FF0000"/>
          <w:lang w:val="fr-FR"/>
        </w:rPr>
        <w:t>Q2_Ar :</w:t>
      </w:r>
      <w:r w:rsidR="009A4F09" w:rsidRPr="00C00896">
        <w:rPr>
          <w:color w:val="FF0000"/>
          <w:lang w:val="fr-FR"/>
        </w:rPr>
        <w:t xml:space="preserve"> </w:t>
      </w:r>
      <w:r w:rsidR="009A4F09" w:rsidRPr="00C00896">
        <w:rPr>
          <w:color w:val="FF0000"/>
          <w:lang w:val="fr-FR"/>
        </w:rPr>
        <w:t>max moyen</w:t>
      </w:r>
      <w:r w:rsidR="0009492B" w:rsidRPr="00C00896">
        <w:rPr>
          <w:color w:val="FF0000"/>
          <w:lang w:val="fr-FR"/>
        </w:rPr>
        <w:t xml:space="preserve"> 0.82 cm</w:t>
      </w:r>
    </w:p>
    <w:p w:rsidR="00191D7D" w:rsidRPr="00C00896" w:rsidRDefault="00191D7D" w:rsidP="00F12599">
      <w:pPr>
        <w:pStyle w:val="ListParagraph"/>
        <w:numPr>
          <w:ilvl w:val="0"/>
          <w:numId w:val="4"/>
        </w:numPr>
        <w:jc w:val="both"/>
        <w:rPr>
          <w:color w:val="FF0000"/>
          <w:lang w:val="fr-FR"/>
        </w:rPr>
      </w:pPr>
      <w:r w:rsidRPr="00C00896">
        <w:rPr>
          <w:color w:val="FF0000"/>
          <w:lang w:val="fr-FR"/>
        </w:rPr>
        <w:t>Q3_Ar :</w:t>
      </w:r>
      <w:r w:rsidR="009A4F09" w:rsidRPr="00C00896">
        <w:rPr>
          <w:color w:val="FF0000"/>
          <w:lang w:val="fr-FR"/>
        </w:rPr>
        <w:t xml:space="preserve"> </w:t>
      </w:r>
      <w:r w:rsidR="009A4F09" w:rsidRPr="00C00896">
        <w:rPr>
          <w:color w:val="FF0000"/>
          <w:lang w:val="fr-FR"/>
        </w:rPr>
        <w:t>max moyen</w:t>
      </w:r>
      <w:r w:rsidR="00C909D5" w:rsidRPr="00C00896">
        <w:rPr>
          <w:color w:val="FF0000"/>
          <w:lang w:val="fr-FR"/>
        </w:rPr>
        <w:t xml:space="preserve"> 0.83 cm </w:t>
      </w:r>
    </w:p>
    <w:p w:rsidR="00191D7D" w:rsidRPr="00C00896" w:rsidRDefault="00191D7D" w:rsidP="00F12599">
      <w:pPr>
        <w:pStyle w:val="ListParagraph"/>
        <w:numPr>
          <w:ilvl w:val="0"/>
          <w:numId w:val="4"/>
        </w:numPr>
        <w:jc w:val="both"/>
        <w:rPr>
          <w:color w:val="FF0000"/>
          <w:lang w:val="fr-FR"/>
        </w:rPr>
      </w:pPr>
      <w:r w:rsidRPr="00C00896">
        <w:rPr>
          <w:color w:val="FF0000"/>
          <w:lang w:val="fr-FR"/>
        </w:rPr>
        <w:t>Q1_Ba :</w:t>
      </w:r>
      <w:r w:rsidR="009A4F09" w:rsidRPr="00C00896">
        <w:rPr>
          <w:color w:val="FF0000"/>
          <w:lang w:val="fr-FR"/>
        </w:rPr>
        <w:t xml:space="preserve"> </w:t>
      </w:r>
      <w:r w:rsidR="009A4F09" w:rsidRPr="00C00896">
        <w:rPr>
          <w:color w:val="FF0000"/>
          <w:lang w:val="fr-FR"/>
        </w:rPr>
        <w:t>max moyen</w:t>
      </w:r>
      <w:r w:rsidR="00E46A37" w:rsidRPr="00C00896">
        <w:rPr>
          <w:color w:val="FF0000"/>
          <w:lang w:val="fr-FR"/>
        </w:rPr>
        <w:t xml:space="preserve"> 0.43 cm</w:t>
      </w:r>
    </w:p>
    <w:p w:rsidR="00191D7D" w:rsidRDefault="00191D7D" w:rsidP="00F12599">
      <w:pPr>
        <w:pStyle w:val="ListParagraph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Q2_Ba :</w:t>
      </w:r>
      <w:r w:rsidR="009A4F09">
        <w:rPr>
          <w:lang w:val="fr-FR"/>
        </w:rPr>
        <w:t xml:space="preserve"> </w:t>
      </w:r>
      <w:r w:rsidR="009A4F09">
        <w:rPr>
          <w:lang w:val="fr-FR"/>
        </w:rPr>
        <w:t>max moyen</w:t>
      </w:r>
      <w:r w:rsidR="00E46A37">
        <w:rPr>
          <w:lang w:val="fr-FR"/>
        </w:rPr>
        <w:t xml:space="preserve"> 0.32 cm</w:t>
      </w:r>
    </w:p>
    <w:p w:rsidR="00191D7D" w:rsidRDefault="00191D7D" w:rsidP="00F12599">
      <w:pPr>
        <w:pStyle w:val="ListParagraph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Q3_Ba :</w:t>
      </w:r>
      <w:r w:rsidR="009A4F09">
        <w:rPr>
          <w:lang w:val="fr-FR"/>
        </w:rPr>
        <w:t xml:space="preserve"> </w:t>
      </w:r>
      <w:r w:rsidR="009A4F09">
        <w:rPr>
          <w:lang w:val="fr-FR"/>
        </w:rPr>
        <w:t>max moyen</w:t>
      </w:r>
      <w:r w:rsidR="00E46A37">
        <w:rPr>
          <w:lang w:val="fr-FR"/>
        </w:rPr>
        <w:t xml:space="preserve"> 0.32 cm</w:t>
      </w:r>
      <w:bookmarkStart w:id="0" w:name="_GoBack"/>
      <w:bookmarkEnd w:id="0"/>
    </w:p>
    <w:p w:rsidR="00636B02" w:rsidRDefault="00636B02" w:rsidP="00636B02">
      <w:pPr>
        <w:jc w:val="both"/>
        <w:rPr>
          <w:lang w:val="fr-FR"/>
        </w:rPr>
      </w:pPr>
      <w:r>
        <w:rPr>
          <w:lang w:val="fr-FR"/>
        </w:rPr>
        <w:t xml:space="preserve">En faisant la correspondance entre les points 1, 2 et 3 on pourrait émettre les hypothèses suivantes : </w:t>
      </w:r>
    </w:p>
    <w:p w:rsidR="00636B02" w:rsidRDefault="003009D0" w:rsidP="00636B02">
      <w:pPr>
        <w:jc w:val="both"/>
        <w:rPr>
          <w:lang w:val="fr-FR"/>
        </w:rPr>
      </w:pPr>
      <w:r>
        <w:rPr>
          <w:lang w:val="fr-FR"/>
        </w:rPr>
        <w:t xml:space="preserve">La situation initiale du </w:t>
      </w:r>
      <w:r w:rsidR="00C674B4">
        <w:rPr>
          <w:lang w:val="fr-FR"/>
        </w:rPr>
        <w:t>système</w:t>
      </w:r>
      <w:r>
        <w:rPr>
          <w:lang w:val="fr-FR"/>
        </w:rPr>
        <w:t xml:space="preserve"> racinaire Ar est de telle sorte que les racines G-M-P sont plus H que V. Par opposition au maximum moyen de croissance pour chaque catégorie (3</w:t>
      </w:r>
      <w:r w:rsidR="00C674B4">
        <w:rPr>
          <w:lang w:val="fr-FR"/>
        </w:rPr>
        <w:t>.</w:t>
      </w:r>
      <w:r>
        <w:rPr>
          <w:lang w:val="fr-FR"/>
        </w:rPr>
        <w:t>), nous pouvons dire que la croissance radiale chez Ar est plus concentrée sur les grosses et moyennes racines (0.83 et 0.82 cm</w:t>
      </w:r>
      <w:r w:rsidR="00C674B4">
        <w:rPr>
          <w:lang w:val="fr-FR"/>
        </w:rPr>
        <w:t xml:space="preserve"> pour la période encodée</w:t>
      </w:r>
      <w:r>
        <w:rPr>
          <w:lang w:val="fr-FR"/>
        </w:rPr>
        <w:t>)</w:t>
      </w:r>
      <w:r w:rsidR="00C674B4">
        <w:rPr>
          <w:lang w:val="fr-FR"/>
        </w:rPr>
        <w:t xml:space="preserve">. </w:t>
      </w:r>
      <w:r w:rsidR="008427D5">
        <w:rPr>
          <w:lang w:val="fr-FR"/>
        </w:rPr>
        <w:t xml:space="preserve">Le suivi devrait continuer pour voir s’il </w:t>
      </w:r>
      <w:proofErr w:type="spellStart"/>
      <w:r w:rsidR="008427D5">
        <w:rPr>
          <w:lang w:val="fr-FR"/>
        </w:rPr>
        <w:t>ya</w:t>
      </w:r>
      <w:proofErr w:type="spellEnd"/>
      <w:r w:rsidR="008427D5">
        <w:rPr>
          <w:lang w:val="fr-FR"/>
        </w:rPr>
        <w:t xml:space="preserve"> un recrutement des </w:t>
      </w:r>
      <w:r w:rsidR="00157B87">
        <w:rPr>
          <w:lang w:val="fr-FR"/>
        </w:rPr>
        <w:t>racines moyennes M</w:t>
      </w:r>
      <w:r w:rsidR="008427D5">
        <w:rPr>
          <w:lang w:val="fr-FR"/>
        </w:rPr>
        <w:t xml:space="preserve"> et </w:t>
      </w:r>
      <w:r w:rsidR="00157B87">
        <w:rPr>
          <w:lang w:val="fr-FR"/>
        </w:rPr>
        <w:t xml:space="preserve"> une inhibition des petites P ou </w:t>
      </w:r>
      <w:r w:rsidR="00B3768A">
        <w:rPr>
          <w:lang w:val="fr-FR"/>
        </w:rPr>
        <w:t>même</w:t>
      </w:r>
      <w:r w:rsidR="00157B87">
        <w:rPr>
          <w:lang w:val="fr-FR"/>
        </w:rPr>
        <w:t xml:space="preserve"> une pause de croissance prochaine des grosses G</w:t>
      </w:r>
      <w:r w:rsidR="008427D5">
        <w:rPr>
          <w:lang w:val="fr-FR"/>
        </w:rPr>
        <w:t>.</w:t>
      </w:r>
    </w:p>
    <w:p w:rsidR="00C674B4" w:rsidRDefault="00C674B4" w:rsidP="00636B02">
      <w:pPr>
        <w:jc w:val="both"/>
        <w:rPr>
          <w:lang w:val="fr-FR"/>
        </w:rPr>
      </w:pPr>
      <w:r>
        <w:rPr>
          <w:lang w:val="fr-FR"/>
        </w:rPr>
        <w:t xml:space="preserve">Pour Ba, le système est plus dominé par des racines verticales grosses (12). Les racines horizontales sont plus ou moins présentes dans chaque catégorie G-M-P. compte tenu de la croissance maximale moyenne (3.), </w:t>
      </w:r>
      <w:r w:rsidR="003C3402">
        <w:rPr>
          <w:lang w:val="fr-FR"/>
        </w:rPr>
        <w:t xml:space="preserve">nous pouvons dire que la croissance racinaire chez Ba est plus concentrée sur </w:t>
      </w:r>
      <w:r w:rsidR="00355CDA">
        <w:rPr>
          <w:lang w:val="fr-FR"/>
        </w:rPr>
        <w:t>les racines petites racines H-V pour la période encodée</w:t>
      </w:r>
      <w:r w:rsidR="008427D5">
        <w:rPr>
          <w:lang w:val="fr-FR"/>
        </w:rPr>
        <w:t xml:space="preserve"> (0.43</w:t>
      </w:r>
      <w:r w:rsidR="00746AE7">
        <w:rPr>
          <w:lang w:val="fr-FR"/>
        </w:rPr>
        <w:t xml:space="preserve"> cm</w:t>
      </w:r>
      <w:r w:rsidR="008427D5">
        <w:rPr>
          <w:lang w:val="fr-FR"/>
        </w:rPr>
        <w:t>)</w:t>
      </w:r>
      <w:r w:rsidR="00355CDA">
        <w:rPr>
          <w:lang w:val="fr-FR"/>
        </w:rPr>
        <w:t xml:space="preserve">. Le suivi devrait continuer pour voir s’il </w:t>
      </w:r>
      <w:proofErr w:type="spellStart"/>
      <w:r w:rsidR="00355CDA">
        <w:rPr>
          <w:lang w:val="fr-FR"/>
        </w:rPr>
        <w:t>ya</w:t>
      </w:r>
      <w:proofErr w:type="spellEnd"/>
      <w:r w:rsidR="00355CDA">
        <w:rPr>
          <w:lang w:val="fr-FR"/>
        </w:rPr>
        <w:t xml:space="preserve"> un recrutement des petites racines et une pause ou diminution de </w:t>
      </w:r>
      <w:r w:rsidR="008427D5">
        <w:rPr>
          <w:lang w:val="fr-FR"/>
        </w:rPr>
        <w:t>croissance</w:t>
      </w:r>
      <w:r w:rsidR="00355CDA">
        <w:rPr>
          <w:lang w:val="fr-FR"/>
        </w:rPr>
        <w:t xml:space="preserve"> des racines G-M pour Ba. </w:t>
      </w:r>
    </w:p>
    <w:p w:rsidR="00C674B4" w:rsidRPr="00636B02" w:rsidRDefault="00C674B4" w:rsidP="00636B02">
      <w:pPr>
        <w:jc w:val="both"/>
        <w:rPr>
          <w:lang w:val="fr-FR"/>
        </w:rPr>
      </w:pPr>
    </w:p>
    <w:sectPr w:rsidR="00C674B4" w:rsidRPr="00636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B1C15"/>
    <w:multiLevelType w:val="hybridMultilevel"/>
    <w:tmpl w:val="051C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61501"/>
    <w:multiLevelType w:val="hybridMultilevel"/>
    <w:tmpl w:val="DEAC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71208"/>
    <w:multiLevelType w:val="hybridMultilevel"/>
    <w:tmpl w:val="00A8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44AB1"/>
    <w:multiLevelType w:val="hybridMultilevel"/>
    <w:tmpl w:val="DB723876"/>
    <w:lvl w:ilvl="0" w:tplc="833E4C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58"/>
    <w:rsid w:val="0001307F"/>
    <w:rsid w:val="00045BD4"/>
    <w:rsid w:val="00072B16"/>
    <w:rsid w:val="000920D7"/>
    <w:rsid w:val="0009492B"/>
    <w:rsid w:val="000A5D89"/>
    <w:rsid w:val="000B0AB4"/>
    <w:rsid w:val="000B6824"/>
    <w:rsid w:val="000D3B21"/>
    <w:rsid w:val="000D604D"/>
    <w:rsid w:val="000F2E4D"/>
    <w:rsid w:val="00105CF3"/>
    <w:rsid w:val="00127325"/>
    <w:rsid w:val="001400BB"/>
    <w:rsid w:val="00143E3D"/>
    <w:rsid w:val="00146ED7"/>
    <w:rsid w:val="00157B87"/>
    <w:rsid w:val="00166BD3"/>
    <w:rsid w:val="00191D7D"/>
    <w:rsid w:val="001A0DA6"/>
    <w:rsid w:val="001A1E96"/>
    <w:rsid w:val="001D38C0"/>
    <w:rsid w:val="001E14B2"/>
    <w:rsid w:val="00205C0A"/>
    <w:rsid w:val="00207A12"/>
    <w:rsid w:val="00256C18"/>
    <w:rsid w:val="002B66D4"/>
    <w:rsid w:val="002C2D09"/>
    <w:rsid w:val="003009D0"/>
    <w:rsid w:val="0031493D"/>
    <w:rsid w:val="00327299"/>
    <w:rsid w:val="0034532E"/>
    <w:rsid w:val="00355CDA"/>
    <w:rsid w:val="0036254F"/>
    <w:rsid w:val="003C3402"/>
    <w:rsid w:val="003C7846"/>
    <w:rsid w:val="003F3612"/>
    <w:rsid w:val="003F385D"/>
    <w:rsid w:val="00405DE5"/>
    <w:rsid w:val="00431F8A"/>
    <w:rsid w:val="00494BE0"/>
    <w:rsid w:val="004C426B"/>
    <w:rsid w:val="004E2873"/>
    <w:rsid w:val="004E479E"/>
    <w:rsid w:val="00511BE8"/>
    <w:rsid w:val="005455DB"/>
    <w:rsid w:val="00576492"/>
    <w:rsid w:val="005D62CF"/>
    <w:rsid w:val="00636B02"/>
    <w:rsid w:val="0065491E"/>
    <w:rsid w:val="00672A69"/>
    <w:rsid w:val="00693C9A"/>
    <w:rsid w:val="006C7DA3"/>
    <w:rsid w:val="006D2721"/>
    <w:rsid w:val="006F3090"/>
    <w:rsid w:val="00700FA2"/>
    <w:rsid w:val="00730955"/>
    <w:rsid w:val="007335D5"/>
    <w:rsid w:val="00746AE7"/>
    <w:rsid w:val="00786BC7"/>
    <w:rsid w:val="007B22D1"/>
    <w:rsid w:val="008427D5"/>
    <w:rsid w:val="00852BFC"/>
    <w:rsid w:val="00870CA9"/>
    <w:rsid w:val="008B4FE0"/>
    <w:rsid w:val="008C193C"/>
    <w:rsid w:val="008C1F75"/>
    <w:rsid w:val="00901745"/>
    <w:rsid w:val="00902189"/>
    <w:rsid w:val="009103B8"/>
    <w:rsid w:val="0091168D"/>
    <w:rsid w:val="00921B3D"/>
    <w:rsid w:val="00922A4B"/>
    <w:rsid w:val="00930561"/>
    <w:rsid w:val="009457E6"/>
    <w:rsid w:val="009655ED"/>
    <w:rsid w:val="00966194"/>
    <w:rsid w:val="009A16D6"/>
    <w:rsid w:val="009A4F09"/>
    <w:rsid w:val="009A7458"/>
    <w:rsid w:val="009C4D3A"/>
    <w:rsid w:val="009F1B81"/>
    <w:rsid w:val="00A1414A"/>
    <w:rsid w:val="00A94C07"/>
    <w:rsid w:val="00A94CDB"/>
    <w:rsid w:val="00AB3491"/>
    <w:rsid w:val="00AE0AC6"/>
    <w:rsid w:val="00AF6EF2"/>
    <w:rsid w:val="00B001DA"/>
    <w:rsid w:val="00B0455E"/>
    <w:rsid w:val="00B3768A"/>
    <w:rsid w:val="00B55495"/>
    <w:rsid w:val="00B57232"/>
    <w:rsid w:val="00B57F39"/>
    <w:rsid w:val="00C00896"/>
    <w:rsid w:val="00C103D3"/>
    <w:rsid w:val="00C300BD"/>
    <w:rsid w:val="00C475A1"/>
    <w:rsid w:val="00C674B4"/>
    <w:rsid w:val="00C846FF"/>
    <w:rsid w:val="00C909D5"/>
    <w:rsid w:val="00D26939"/>
    <w:rsid w:val="00D54840"/>
    <w:rsid w:val="00DC5EC7"/>
    <w:rsid w:val="00DF2BD8"/>
    <w:rsid w:val="00DF5539"/>
    <w:rsid w:val="00E02E05"/>
    <w:rsid w:val="00E1369C"/>
    <w:rsid w:val="00E3698C"/>
    <w:rsid w:val="00E46A37"/>
    <w:rsid w:val="00E53332"/>
    <w:rsid w:val="00E56783"/>
    <w:rsid w:val="00E7503F"/>
    <w:rsid w:val="00E92C60"/>
    <w:rsid w:val="00ED5151"/>
    <w:rsid w:val="00EF7C1E"/>
    <w:rsid w:val="00F12599"/>
    <w:rsid w:val="00F14692"/>
    <w:rsid w:val="00F17201"/>
    <w:rsid w:val="00F33049"/>
    <w:rsid w:val="00F46025"/>
    <w:rsid w:val="00F575E2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7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0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7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4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144</cp:revision>
  <dcterms:created xsi:type="dcterms:W3CDTF">2023-02-02T13:29:00Z</dcterms:created>
  <dcterms:modified xsi:type="dcterms:W3CDTF">2023-02-04T11:59:00Z</dcterms:modified>
</cp:coreProperties>
</file>