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p>
    <w:p>
      <w:pPr>
        <w:pStyle w:val="10"/>
      </w:pPr>
    </w:p>
    <w:p>
      <w:pPr>
        <w:pStyle w:val="10"/>
      </w:pPr>
    </w:p>
    <w:p>
      <w:pPr>
        <w:pStyle w:val="10"/>
      </w:pPr>
      <w:r>
        <w:rPr>
          <w:rFonts w:hint="eastAsia"/>
          <w:lang w:val="en-US" w:eastAsia="zh-CN"/>
        </w:rPr>
        <w:t>游戏资讯</w:t>
      </w:r>
      <w:r>
        <w:rPr>
          <w:rFonts w:hint="eastAsia"/>
        </w:rPr>
        <w:t>网采购文件（投标邀请书）</w:t>
      </w:r>
    </w:p>
    <w:p/>
    <w:p/>
    <w:p/>
    <w:p/>
    <w:p/>
    <w:p/>
    <w:p/>
    <w:p/>
    <w:p/>
    <w:p/>
    <w:p/>
    <w:p/>
    <w:p/>
    <w:p/>
    <w:p/>
    <w:p/>
    <w:p/>
    <w:p/>
    <w:p/>
    <w:p>
      <w:pPr>
        <w:pStyle w:val="8"/>
        <w:rPr>
          <w:rFonts w:hint="default" w:eastAsia="宋体"/>
          <w:lang w:val="en-US" w:eastAsia="zh-CN"/>
        </w:rPr>
      </w:pPr>
      <w:r>
        <w:t>2018-</w:t>
      </w:r>
      <w:r>
        <w:rPr>
          <w:rFonts w:hint="eastAsia"/>
        </w:rPr>
        <w:t>9</w:t>
      </w:r>
      <w:r>
        <w:t>-</w:t>
      </w:r>
      <w:r>
        <w:rPr>
          <w:rFonts w:hint="eastAsia"/>
          <w:lang w:val="en-US" w:eastAsia="zh-CN"/>
        </w:rPr>
        <w:t>15</w:t>
      </w:r>
    </w:p>
    <w:p>
      <w:pPr>
        <w:rPr>
          <w:rFonts w:eastAsia="宋体" w:asciiTheme="majorHAnsi" w:hAnsiTheme="majorHAnsi" w:cstheme="majorBidi"/>
          <w:sz w:val="32"/>
          <w:szCs w:val="32"/>
        </w:rPr>
      </w:pPr>
      <w:r>
        <w:br w:type="page"/>
      </w:r>
    </w:p>
    <w:p>
      <w:pPr>
        <w:pStyle w:val="10"/>
      </w:pPr>
    </w:p>
    <w:p>
      <w:pPr>
        <w:spacing w:line="360" w:lineRule="auto"/>
        <w:jc w:val="center"/>
        <w:rPr>
          <w:b/>
          <w:sz w:val="44"/>
          <w:szCs w:val="44"/>
        </w:rPr>
      </w:pPr>
      <w:r>
        <w:rPr>
          <w:rFonts w:hint="eastAsia"/>
          <w:b/>
          <w:sz w:val="44"/>
          <w:szCs w:val="44"/>
        </w:rPr>
        <w:t>目      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rFonts w:hint="eastAsia"/>
          <w:sz w:val="28"/>
          <w:szCs w:val="28"/>
        </w:rPr>
        <w:t xml:space="preserve"> 投标邀请书</w:t>
      </w:r>
    </w:p>
    <w:p>
      <w:pPr>
        <w:numPr>
          <w:ilvl w:val="0"/>
          <w:numId w:val="1"/>
        </w:numPr>
        <w:spacing w:line="360" w:lineRule="auto"/>
        <w:ind w:firstLine="510"/>
        <w:rPr>
          <w:sz w:val="28"/>
          <w:szCs w:val="28"/>
        </w:rPr>
      </w:pPr>
      <w:r>
        <w:rPr>
          <w:rFonts w:hint="eastAsia"/>
          <w:sz w:val="28"/>
          <w:szCs w:val="28"/>
        </w:rPr>
        <w:t xml:space="preserve"> 投标人须知</w:t>
      </w:r>
    </w:p>
    <w:p>
      <w:pPr>
        <w:numPr>
          <w:ilvl w:val="0"/>
          <w:numId w:val="1"/>
        </w:numPr>
        <w:spacing w:line="360" w:lineRule="auto"/>
        <w:ind w:firstLine="510"/>
        <w:rPr>
          <w:sz w:val="28"/>
          <w:szCs w:val="28"/>
        </w:rPr>
      </w:pPr>
      <w:r>
        <w:rPr>
          <w:rFonts w:hint="eastAsia"/>
          <w:sz w:val="28"/>
          <w:szCs w:val="28"/>
        </w:rPr>
        <w:t xml:space="preserve"> 项目情况说明</w:t>
      </w:r>
    </w:p>
    <w:p>
      <w:pPr>
        <w:numPr>
          <w:ilvl w:val="0"/>
          <w:numId w:val="1"/>
        </w:numPr>
        <w:spacing w:line="360" w:lineRule="auto"/>
        <w:ind w:firstLine="510"/>
        <w:rPr>
          <w:sz w:val="28"/>
          <w:szCs w:val="28"/>
        </w:rPr>
      </w:pPr>
      <w:r>
        <w:rPr>
          <w:rFonts w:hint="eastAsia"/>
          <w:sz w:val="28"/>
          <w:szCs w:val="28"/>
        </w:rPr>
        <w:t xml:space="preserve"> 采购设备详细要求</w:t>
      </w:r>
    </w:p>
    <w:p>
      <w:pPr>
        <w:numPr>
          <w:ilvl w:val="0"/>
          <w:numId w:val="1"/>
        </w:numPr>
        <w:spacing w:line="360" w:lineRule="auto"/>
        <w:ind w:firstLine="510"/>
        <w:rPr>
          <w:sz w:val="28"/>
          <w:szCs w:val="28"/>
        </w:rPr>
      </w:pPr>
      <w:r>
        <w:rPr>
          <w:rFonts w:hint="eastAsia"/>
          <w:sz w:val="28"/>
          <w:szCs w:val="28"/>
        </w:rPr>
        <w:t xml:space="preserve"> 采购、实施和售后服务要求</w:t>
      </w:r>
    </w:p>
    <w:p>
      <w:pPr>
        <w:spacing w:line="360" w:lineRule="auto"/>
        <w:jc w:val="center"/>
        <w:rPr>
          <w:b/>
          <w:sz w:val="44"/>
          <w:szCs w:val="44"/>
        </w:rPr>
      </w:pPr>
      <w:r>
        <w:rPr>
          <w:sz w:val="28"/>
          <w:szCs w:val="28"/>
        </w:rPr>
        <w:br w:type="page"/>
      </w: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 xml:space="preserve">日期： </w:t>
      </w:r>
    </w:p>
    <w:p>
      <w:pPr>
        <w:numPr>
          <w:ilvl w:val="0"/>
          <w:numId w:val="3"/>
        </w:numPr>
        <w:spacing w:line="360" w:lineRule="auto"/>
        <w:rPr>
          <w:b/>
          <w:sz w:val="28"/>
          <w:szCs w:val="28"/>
        </w:rPr>
      </w:pPr>
      <w:r>
        <w:rPr>
          <w:rFonts w:hint="eastAsia"/>
          <w:b/>
          <w:sz w:val="28"/>
          <w:szCs w:val="28"/>
          <w:lang w:val="en-US" w:eastAsia="zh-CN"/>
        </w:rPr>
        <w:t>“雪崩”项目组就完成游戏资讯网站</w:t>
      </w:r>
      <w:r>
        <w:rPr>
          <w:rFonts w:hint="eastAsia"/>
          <w:b/>
          <w:sz w:val="28"/>
          <w:szCs w:val="28"/>
        </w:rPr>
        <w:t>所需要的相关硬件设备和网络服务，邀请合格的投标人前来投标。</w:t>
      </w:r>
    </w:p>
    <w:p>
      <w:pPr>
        <w:numPr>
          <w:ilvl w:val="0"/>
          <w:numId w:val="3"/>
        </w:numPr>
        <w:spacing w:line="360" w:lineRule="auto"/>
        <w:rPr>
          <w:b/>
          <w:sz w:val="28"/>
          <w:szCs w:val="28"/>
        </w:rPr>
      </w:pPr>
      <w:r>
        <w:rPr>
          <w:rFonts w:hint="eastAsia"/>
          <w:b/>
          <w:sz w:val="28"/>
          <w:szCs w:val="28"/>
        </w:rPr>
        <w:t xml:space="preserve">受到邀请的投标人可以在   </w:t>
      </w:r>
      <w:r>
        <w:rPr>
          <w:b/>
          <w:sz w:val="28"/>
          <w:szCs w:val="28"/>
        </w:rPr>
        <w:t>2018</w:t>
      </w:r>
      <w:r>
        <w:rPr>
          <w:rFonts w:hint="eastAsia"/>
          <w:b/>
          <w:sz w:val="28"/>
          <w:szCs w:val="28"/>
        </w:rPr>
        <w:t xml:space="preserve"> 年  </w:t>
      </w:r>
      <w:r>
        <w:rPr>
          <w:b/>
          <w:sz w:val="28"/>
          <w:szCs w:val="28"/>
        </w:rPr>
        <w:t>12</w:t>
      </w:r>
      <w:r>
        <w:rPr>
          <w:rFonts w:hint="eastAsia"/>
          <w:b/>
          <w:sz w:val="28"/>
          <w:szCs w:val="28"/>
        </w:rPr>
        <w:t>月</w:t>
      </w:r>
      <w:r>
        <w:rPr>
          <w:rFonts w:hint="eastAsia"/>
          <w:b/>
          <w:sz w:val="28"/>
          <w:szCs w:val="28"/>
          <w:lang w:val="en-US" w:eastAsia="zh-CN"/>
        </w:rPr>
        <w:t>29</w:t>
      </w:r>
      <w:r>
        <w:rPr>
          <w:rFonts w:hint="eastAsia"/>
          <w:b/>
          <w:sz w:val="28"/>
          <w:szCs w:val="28"/>
        </w:rPr>
        <w:t xml:space="preserve"> 日 前到河北师大软件学院创业中心领取招标文件，本招标文件为免费。</w:t>
      </w:r>
    </w:p>
    <w:p>
      <w:pPr>
        <w:numPr>
          <w:ilvl w:val="0"/>
          <w:numId w:val="3"/>
        </w:numPr>
        <w:spacing w:line="360" w:lineRule="auto"/>
        <w:rPr>
          <w:b/>
          <w:sz w:val="28"/>
          <w:szCs w:val="28"/>
        </w:rPr>
      </w:pPr>
      <w:r>
        <w:rPr>
          <w:rFonts w:hint="eastAsia"/>
          <w:b/>
          <w:sz w:val="28"/>
          <w:szCs w:val="28"/>
        </w:rPr>
        <w:t xml:space="preserve">投标截止时间：    </w:t>
      </w:r>
      <w:r>
        <w:rPr>
          <w:b/>
          <w:sz w:val="28"/>
          <w:szCs w:val="28"/>
        </w:rPr>
        <w:t>2018</w:t>
      </w:r>
      <w:r>
        <w:rPr>
          <w:rFonts w:hint="eastAsia"/>
          <w:b/>
          <w:sz w:val="28"/>
          <w:szCs w:val="28"/>
        </w:rPr>
        <w:t xml:space="preserve">年 </w:t>
      </w:r>
      <w:r>
        <w:rPr>
          <w:b/>
          <w:sz w:val="28"/>
          <w:szCs w:val="28"/>
        </w:rPr>
        <w:t>1</w:t>
      </w:r>
      <w:r>
        <w:rPr>
          <w:rFonts w:hint="eastAsia"/>
          <w:b/>
          <w:sz w:val="28"/>
          <w:szCs w:val="28"/>
        </w:rPr>
        <w:t xml:space="preserve"> 月 </w:t>
      </w:r>
      <w:r>
        <w:rPr>
          <w:b/>
          <w:sz w:val="28"/>
          <w:szCs w:val="28"/>
        </w:rPr>
        <w:t>1</w:t>
      </w:r>
      <w:r>
        <w:rPr>
          <w:rFonts w:hint="eastAsia"/>
          <w:b/>
          <w:sz w:val="28"/>
          <w:szCs w:val="28"/>
          <w:lang w:val="en-US" w:eastAsia="zh-CN"/>
        </w:rPr>
        <w:t>5</w:t>
      </w:r>
      <w:r>
        <w:rPr>
          <w:rFonts w:hint="eastAsia"/>
          <w:b/>
          <w:sz w:val="28"/>
          <w:szCs w:val="28"/>
        </w:rPr>
        <w:t xml:space="preserve"> 日  ，逾期收到或不符合规定的投标文件将被拒绝。</w:t>
      </w:r>
    </w:p>
    <w:p>
      <w:pPr>
        <w:numPr>
          <w:ilvl w:val="0"/>
          <w:numId w:val="3"/>
        </w:numPr>
        <w:spacing w:line="360" w:lineRule="auto"/>
        <w:rPr>
          <w:b/>
          <w:sz w:val="28"/>
          <w:szCs w:val="28"/>
        </w:rPr>
      </w:pPr>
      <w:r>
        <w:rPr>
          <w:rFonts w:hint="eastAsia"/>
          <w:b/>
          <w:sz w:val="28"/>
          <w:szCs w:val="28"/>
        </w:rPr>
        <w:t>投标地址：河北师大软件学院创业中心办公室。</w:t>
      </w:r>
    </w:p>
    <w:p>
      <w:pPr>
        <w:numPr>
          <w:ilvl w:val="0"/>
          <w:numId w:val="3"/>
        </w:numPr>
        <w:spacing w:line="360" w:lineRule="auto"/>
        <w:rPr>
          <w:b/>
          <w:sz w:val="28"/>
          <w:szCs w:val="28"/>
        </w:rPr>
      </w:pPr>
      <w:r>
        <w:rPr>
          <w:rFonts w:hint="eastAsia"/>
          <w:b/>
          <w:sz w:val="28"/>
          <w:szCs w:val="28"/>
        </w:rPr>
        <w:t xml:space="preserve">开标时间：定于   </w:t>
      </w:r>
      <w:r>
        <w:rPr>
          <w:b/>
          <w:sz w:val="28"/>
          <w:szCs w:val="28"/>
        </w:rPr>
        <w:t>2018</w:t>
      </w:r>
      <w:r>
        <w:rPr>
          <w:rFonts w:hint="eastAsia"/>
          <w:b/>
          <w:sz w:val="28"/>
          <w:szCs w:val="28"/>
        </w:rPr>
        <w:t xml:space="preserve"> 年 </w:t>
      </w:r>
      <w:r>
        <w:rPr>
          <w:b/>
          <w:sz w:val="28"/>
          <w:szCs w:val="28"/>
        </w:rPr>
        <w:t>12</w:t>
      </w:r>
      <w:r>
        <w:rPr>
          <w:rFonts w:hint="eastAsia"/>
          <w:b/>
          <w:sz w:val="28"/>
          <w:szCs w:val="28"/>
        </w:rPr>
        <w:t xml:space="preserve"> 月 </w:t>
      </w:r>
      <w:r>
        <w:rPr>
          <w:b/>
          <w:sz w:val="28"/>
          <w:szCs w:val="28"/>
        </w:rPr>
        <w:t>30</w:t>
      </w:r>
      <w:r>
        <w:rPr>
          <w:rFonts w:hint="eastAsia"/>
          <w:b/>
          <w:sz w:val="28"/>
          <w:szCs w:val="28"/>
        </w:rPr>
        <w:t xml:space="preserve"> 日  在软件学院创业中心会议室开标。届时请参加投标的投标人代表出席开标仪式。</w:t>
      </w:r>
    </w:p>
    <w:p>
      <w:pPr>
        <w:spacing w:line="360" w:lineRule="auto"/>
        <w:rPr>
          <w:rFonts w:hint="default" w:eastAsiaTheme="minorEastAsia"/>
          <w:b/>
          <w:sz w:val="28"/>
          <w:szCs w:val="28"/>
          <w:lang w:val="en-US" w:eastAsia="zh-CN"/>
        </w:rPr>
      </w:pPr>
      <w:r>
        <w:rPr>
          <w:rFonts w:hint="eastAsia"/>
          <w:b/>
          <w:sz w:val="28"/>
          <w:szCs w:val="28"/>
        </w:rPr>
        <w:t>单位：河北师大软件学院</w:t>
      </w:r>
      <w:r>
        <w:rPr>
          <w:rFonts w:hint="eastAsia"/>
          <w:b/>
          <w:sz w:val="28"/>
          <w:szCs w:val="28"/>
          <w:lang w:val="en-US" w:eastAsia="zh-CN"/>
        </w:rPr>
        <w:t>雪崩项目组</w:t>
      </w:r>
    </w:p>
    <w:p>
      <w:pPr>
        <w:spacing w:line="360" w:lineRule="auto"/>
        <w:rPr>
          <w:b/>
          <w:sz w:val="28"/>
          <w:szCs w:val="28"/>
        </w:rPr>
      </w:pPr>
      <w:r>
        <w:rPr>
          <w:rFonts w:hint="eastAsia"/>
          <w:b/>
          <w:sz w:val="28"/>
          <w:szCs w:val="28"/>
        </w:rPr>
        <w:t>地址：石家庄市河北师大软件学院创业中心</w:t>
      </w:r>
    </w:p>
    <w:p>
      <w:pPr>
        <w:spacing w:line="360" w:lineRule="auto"/>
        <w:rPr>
          <w:b/>
          <w:sz w:val="28"/>
          <w:szCs w:val="28"/>
        </w:rPr>
      </w:pPr>
      <w:r>
        <w:rPr>
          <w:rFonts w:hint="eastAsia"/>
          <w:b/>
          <w:sz w:val="28"/>
          <w:szCs w:val="28"/>
        </w:rPr>
        <w:t>电话：</w:t>
      </w:r>
    </w:p>
    <w:p>
      <w:pPr>
        <w:spacing w:line="360" w:lineRule="auto"/>
        <w:rPr>
          <w:b/>
          <w:sz w:val="28"/>
          <w:szCs w:val="28"/>
        </w:rPr>
      </w:pPr>
      <w:r>
        <w:rPr>
          <w:rFonts w:hint="eastAsia"/>
          <w:b/>
          <w:sz w:val="28"/>
          <w:szCs w:val="28"/>
        </w:rPr>
        <w:t>传真：</w:t>
      </w:r>
    </w:p>
    <w:p>
      <w:pPr>
        <w:spacing w:line="360" w:lineRule="auto"/>
        <w:rPr>
          <w:b/>
          <w:sz w:val="28"/>
          <w:szCs w:val="28"/>
        </w:rPr>
      </w:pPr>
      <w:r>
        <w:rPr>
          <w:rFonts w:hint="eastAsia"/>
          <w:b/>
          <w:sz w:val="28"/>
          <w:szCs w:val="28"/>
        </w:rPr>
        <w:t>邮编：050000</w:t>
      </w:r>
    </w:p>
    <w:p>
      <w:pPr>
        <w:spacing w:line="360" w:lineRule="auto"/>
        <w:rPr>
          <w:rFonts w:hint="eastAsia" w:eastAsiaTheme="minorEastAsia"/>
          <w:b/>
          <w:sz w:val="28"/>
          <w:szCs w:val="28"/>
          <w:lang w:val="en-US" w:eastAsia="zh-CN"/>
        </w:rPr>
      </w:pPr>
      <w:r>
        <w:rPr>
          <w:rFonts w:hint="eastAsia"/>
          <w:b/>
          <w:sz w:val="28"/>
          <w:szCs w:val="28"/>
        </w:rPr>
        <w:t>联系人：</w:t>
      </w:r>
      <w:r>
        <w:rPr>
          <w:rFonts w:hint="eastAsia"/>
          <w:b/>
          <w:sz w:val="28"/>
          <w:szCs w:val="28"/>
          <w:lang w:val="en-US" w:eastAsia="zh-CN"/>
        </w:rPr>
        <w:t>张振东</w:t>
      </w:r>
    </w:p>
    <w:p>
      <w:pPr>
        <w:spacing w:line="360" w:lineRule="auto"/>
        <w:rPr>
          <w:b/>
          <w:sz w:val="28"/>
          <w:szCs w:val="28"/>
        </w:rPr>
      </w:pPr>
    </w:p>
    <w:p>
      <w:pPr>
        <w:widowControl/>
        <w:jc w:val="left"/>
        <w:rPr>
          <w:b/>
          <w:sz w:val="28"/>
          <w:szCs w:val="28"/>
        </w:rPr>
      </w:pPr>
      <w:r>
        <w:rPr>
          <w:b/>
          <w:sz w:val="28"/>
          <w:szCs w:val="28"/>
        </w:rPr>
        <w:br w:type="page"/>
      </w:r>
    </w:p>
    <w:p>
      <w:pPr>
        <w:spacing w:line="360" w:lineRule="auto"/>
        <w:rPr>
          <w:b/>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rFonts w:hint="eastAsia"/>
          <w:sz w:val="28"/>
          <w:szCs w:val="28"/>
        </w:rPr>
        <w:t>1.1河北师范大学软件学院</w:t>
      </w:r>
      <w:r>
        <w:rPr>
          <w:rFonts w:hint="eastAsia"/>
          <w:sz w:val="28"/>
          <w:szCs w:val="28"/>
          <w:lang w:val="en-US" w:eastAsia="zh-CN"/>
        </w:rPr>
        <w:t>雪崩项目组</w:t>
      </w:r>
      <w:r>
        <w:rPr>
          <w:rFonts w:hint="eastAsia"/>
          <w:sz w:val="28"/>
          <w:szCs w:val="28"/>
        </w:rPr>
        <w:t xml:space="preserve">为本次招标的招标方，招标内容是 </w:t>
      </w:r>
      <w:r>
        <w:rPr>
          <w:rFonts w:hint="eastAsia"/>
          <w:sz w:val="28"/>
          <w:szCs w:val="28"/>
          <w:lang w:val="en-US" w:eastAsia="zh-CN"/>
        </w:rPr>
        <w:t>游戏资讯网站</w:t>
      </w:r>
      <w:r>
        <w:rPr>
          <w:rFonts w:hint="eastAsia"/>
          <w:sz w:val="28"/>
          <w:szCs w:val="28"/>
        </w:rPr>
        <w:t>硬件平台和网络服务，该系统的已审批的预算成本中包含用于支付本次招标后所签订的合同的款项。</w:t>
      </w:r>
    </w:p>
    <w:p>
      <w:pPr>
        <w:spacing w:line="360" w:lineRule="auto"/>
        <w:ind w:firstLine="719" w:firstLineChars="257"/>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rFonts w:hint="eastAsia"/>
          <w:sz w:val="28"/>
          <w:szCs w:val="28"/>
        </w:rPr>
        <w:t>2.1具备独立法人资格，注册资金100万以上。</w:t>
      </w:r>
    </w:p>
    <w:p>
      <w:pPr>
        <w:spacing w:line="360" w:lineRule="auto"/>
        <w:ind w:firstLine="719" w:firstLineChars="257"/>
        <w:rPr>
          <w:sz w:val="28"/>
          <w:szCs w:val="28"/>
        </w:rPr>
      </w:pPr>
      <w:r>
        <w:rPr>
          <w:rFonts w:hint="eastAsia"/>
          <w:sz w:val="28"/>
          <w:szCs w:val="28"/>
        </w:rPr>
        <w:t>2.2须为自主运营的云服务平台。</w:t>
      </w:r>
    </w:p>
    <w:p>
      <w:pPr>
        <w:spacing w:line="360" w:lineRule="auto"/>
        <w:ind w:firstLine="719" w:firstLineChars="257"/>
        <w:rPr>
          <w:sz w:val="28"/>
          <w:szCs w:val="28"/>
        </w:rPr>
      </w:pPr>
      <w:r>
        <w:rPr>
          <w:rFonts w:hint="eastAsia"/>
          <w:sz w:val="28"/>
          <w:szCs w:val="28"/>
        </w:rPr>
        <w:t>2.3投标人具有三年以上相关服务销售和售后服务经验。</w:t>
      </w:r>
    </w:p>
    <w:p>
      <w:pPr>
        <w:spacing w:line="360" w:lineRule="auto"/>
        <w:ind w:firstLine="719" w:firstLineChars="257"/>
        <w:rPr>
          <w:sz w:val="28"/>
          <w:szCs w:val="28"/>
        </w:rPr>
      </w:pPr>
      <w:r>
        <w:rPr>
          <w:rFonts w:hint="eastAsia"/>
          <w:sz w:val="28"/>
          <w:szCs w:val="28"/>
        </w:rPr>
        <w:t>2.4为确保服务时间，以及服务的快捷响应，投标人须提供有效的服务响应方式。</w:t>
      </w:r>
    </w:p>
    <w:p>
      <w:pPr>
        <w:spacing w:line="360" w:lineRule="auto"/>
        <w:ind w:firstLine="719" w:firstLineChars="257"/>
        <w:rPr>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w:t>
      </w:r>
      <w:r>
        <w:rPr>
          <w:rFonts w:ascii="宋体"/>
          <w:sz w:val="28"/>
          <w:szCs w:val="28"/>
        </w:rPr>
        <w:t>,</w:t>
      </w:r>
      <w:r>
        <w:rPr>
          <w:rFonts w:hint="eastAsia" w:ascii="宋体"/>
          <w:sz w:val="28"/>
          <w:szCs w:val="28"/>
        </w:rPr>
        <w:t>不论投标的结果如何</w:t>
      </w:r>
      <w:r>
        <w:rPr>
          <w:rFonts w:ascii="宋体"/>
          <w:sz w:val="28"/>
          <w:szCs w:val="28"/>
        </w:rPr>
        <w:t>,</w:t>
      </w:r>
      <w:r>
        <w:rPr>
          <w:rFonts w:hint="eastAsia" w:ascii="宋体"/>
          <w:sz w:val="28"/>
          <w:szCs w:val="28"/>
        </w:rPr>
        <w:t>招标方在任何情况下均无义务和责任承担这些费用。</w:t>
      </w:r>
    </w:p>
    <w:p>
      <w:pPr>
        <w:spacing w:line="360" w:lineRule="auto"/>
        <w:rPr>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rFonts w:hint="eastAsia"/>
          <w:sz w:val="28"/>
          <w:szCs w:val="28"/>
        </w:rPr>
        <w:t>4.1本招标文件为免费。</w:t>
      </w:r>
    </w:p>
    <w:p>
      <w:pPr>
        <w:spacing w:line="360" w:lineRule="auto"/>
        <w:ind w:firstLine="719" w:firstLineChars="257"/>
        <w:rPr>
          <w:rFonts w:ascii="宋体" w:hAnsi="宋体"/>
          <w:sz w:val="28"/>
          <w:szCs w:val="28"/>
        </w:rPr>
      </w:pPr>
      <w:r>
        <w:rPr>
          <w:rFonts w:hint="eastAsia"/>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hint="eastAsia" w:ascii="宋体"/>
          <w:sz w:val="28"/>
          <w:szCs w:val="28"/>
        </w:rPr>
        <w:t>是投标人的风险</w:t>
      </w:r>
      <w:r>
        <w:rPr>
          <w:rFonts w:hint="eastAsia" w:ascii="宋体" w:hAnsi="宋体"/>
          <w:sz w:val="28"/>
          <w:szCs w:val="28"/>
        </w:rPr>
        <w:t>，并可能导致其投标被拒绝。</w:t>
      </w:r>
    </w:p>
    <w:p>
      <w:pPr>
        <w:spacing w:line="360" w:lineRule="auto"/>
        <w:ind w:firstLine="719" w:firstLineChars="257"/>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hint="eastAsia" w:ascii="Tahoma" w:hAnsi="Tahoma" w:cs="Tahoma"/>
          <w:color w:val="000000"/>
          <w:sz w:val="28"/>
          <w:szCs w:val="28"/>
        </w:rPr>
        <w:t>。招标方在修改招标文件的情况下，可以酌情延长投标截止日期。</w:t>
      </w:r>
    </w:p>
    <w:p>
      <w:pPr>
        <w:spacing w:line="360" w:lineRule="auto"/>
        <w:ind w:firstLine="719" w:firstLineChars="257"/>
        <w:rPr>
          <w:rFonts w:ascii="宋体" w:hAnsi="宋体"/>
          <w:sz w:val="28"/>
          <w:szCs w:val="28"/>
        </w:rPr>
      </w:pPr>
      <w:r>
        <w:rPr>
          <w:rFonts w:hint="eastAsia"/>
          <w:sz w:val="28"/>
          <w:szCs w:val="28"/>
        </w:rPr>
        <w:t>4.4</w:t>
      </w:r>
      <w:r>
        <w:rPr>
          <w:rFonts w:hint="eastAsia" w:ascii="宋体"/>
          <w:sz w:val="28"/>
          <w:szCs w:val="28"/>
        </w:rPr>
        <w:t>招标文件的修改将以书面形式通知所有已取得招标文件的投标人</w:t>
      </w:r>
      <w:r>
        <w:rPr>
          <w:rFonts w:ascii="宋体"/>
          <w:sz w:val="28"/>
          <w:szCs w:val="28"/>
        </w:rPr>
        <w:t>,</w:t>
      </w:r>
      <w:r>
        <w:rPr>
          <w:rFonts w:hint="eastAsia" w:ascii="宋体"/>
          <w:sz w:val="28"/>
          <w:szCs w:val="28"/>
        </w:rPr>
        <w:t>并对其具有约束力。</w:t>
      </w:r>
      <w:r>
        <w:rPr>
          <w:rFonts w:hint="eastAsia" w:ascii="宋体" w:hAnsi="宋体"/>
          <w:sz w:val="28"/>
          <w:szCs w:val="28"/>
        </w:rPr>
        <w:t>投标人在接到上述通知后，应立即向招标方回函确认。</w:t>
      </w:r>
    </w:p>
    <w:p>
      <w:pPr>
        <w:spacing w:line="360" w:lineRule="auto"/>
        <w:rPr>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rFonts w:hint="eastAsia"/>
          <w:sz w:val="28"/>
          <w:szCs w:val="28"/>
        </w:rPr>
        <w:t>5.1</w:t>
      </w:r>
      <w:r>
        <w:rPr>
          <w:rFonts w:hint="eastAsia" w:ascii="宋体"/>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hint="eastAsia" w:ascii="宋体"/>
          <w:sz w:val="28"/>
          <w:szCs w:val="28"/>
        </w:rPr>
        <w:t>但有关的段落必须翻译成中文</w:t>
      </w:r>
      <w:r>
        <w:rPr>
          <w:rFonts w:ascii="宋体"/>
          <w:sz w:val="28"/>
          <w:szCs w:val="28"/>
        </w:rPr>
        <w:t>,</w:t>
      </w:r>
      <w:r>
        <w:rPr>
          <w:rFonts w:hint="eastAsia" w:ascii="宋体"/>
          <w:sz w:val="28"/>
          <w:szCs w:val="28"/>
        </w:rPr>
        <w:t>在有差异和矛盾时以中文为准。</w:t>
      </w:r>
    </w:p>
    <w:p>
      <w:pPr>
        <w:spacing w:line="360" w:lineRule="auto"/>
        <w:ind w:firstLine="719" w:firstLineChars="257"/>
        <w:rPr>
          <w:rFonts w:ascii="宋体"/>
          <w:sz w:val="28"/>
          <w:szCs w:val="28"/>
        </w:rPr>
      </w:pPr>
      <w:r>
        <w:rPr>
          <w:rFonts w:hint="eastAsia"/>
          <w:sz w:val="28"/>
          <w:szCs w:val="28"/>
        </w:rPr>
        <w:t>5.2</w:t>
      </w:r>
      <w:r>
        <w:rPr>
          <w:rFonts w:hint="eastAsia" w:ascii="宋体"/>
          <w:sz w:val="28"/>
          <w:szCs w:val="28"/>
        </w:rPr>
        <w:t>投标人编写的投标文件应包含以下内容：</w:t>
      </w:r>
    </w:p>
    <w:p>
      <w:pPr>
        <w:spacing w:line="360" w:lineRule="auto"/>
        <w:ind w:firstLine="719" w:firstLineChars="257"/>
        <w:rPr>
          <w:sz w:val="28"/>
          <w:szCs w:val="28"/>
        </w:rPr>
      </w:pPr>
      <w:r>
        <w:rPr>
          <w:rFonts w:hint="eastAsia"/>
          <w:sz w:val="28"/>
          <w:szCs w:val="28"/>
        </w:rPr>
        <w:t>1）投标函、投标分项报价表和以及开标一览表；</w:t>
      </w:r>
    </w:p>
    <w:p>
      <w:pPr>
        <w:spacing w:line="360" w:lineRule="auto"/>
        <w:ind w:firstLine="719" w:firstLineChars="257"/>
        <w:rPr>
          <w:sz w:val="28"/>
          <w:szCs w:val="28"/>
        </w:rPr>
      </w:pPr>
      <w:r>
        <w:rPr>
          <w:rFonts w:hint="eastAsia"/>
          <w:sz w:val="28"/>
          <w:szCs w:val="28"/>
        </w:rPr>
        <w:t>2）投标人基本情况介绍；</w:t>
      </w:r>
    </w:p>
    <w:p>
      <w:pPr>
        <w:spacing w:line="360" w:lineRule="auto"/>
        <w:ind w:firstLine="719" w:firstLineChars="257"/>
        <w:rPr>
          <w:sz w:val="28"/>
          <w:szCs w:val="28"/>
        </w:rPr>
      </w:pPr>
      <w:r>
        <w:rPr>
          <w:rFonts w:hint="eastAsia"/>
          <w:sz w:val="28"/>
          <w:szCs w:val="28"/>
        </w:rPr>
        <w:t>3）证明投标人资格和资质的各类证明文件；</w:t>
      </w:r>
    </w:p>
    <w:p>
      <w:pPr>
        <w:spacing w:line="360" w:lineRule="auto"/>
        <w:ind w:firstLine="719" w:firstLineChars="257"/>
        <w:rPr>
          <w:sz w:val="28"/>
          <w:szCs w:val="28"/>
        </w:rPr>
      </w:pPr>
      <w:r>
        <w:rPr>
          <w:rFonts w:hint="eastAsia"/>
          <w:sz w:val="28"/>
          <w:szCs w:val="28"/>
        </w:rPr>
        <w:t>4）详细的硬件配置及性能参数；</w:t>
      </w:r>
    </w:p>
    <w:p>
      <w:pPr>
        <w:spacing w:line="360" w:lineRule="auto"/>
        <w:ind w:firstLine="719" w:firstLineChars="257"/>
        <w:rPr>
          <w:sz w:val="28"/>
          <w:szCs w:val="28"/>
        </w:rPr>
      </w:pPr>
      <w:r>
        <w:rPr>
          <w:rFonts w:hint="eastAsia"/>
          <w:sz w:val="28"/>
          <w:szCs w:val="28"/>
        </w:rPr>
        <w:t>5）对本招标文件中要求的技术和商务条款的实质性响应与偏离表；</w:t>
      </w:r>
    </w:p>
    <w:p>
      <w:pPr>
        <w:spacing w:line="360" w:lineRule="auto"/>
        <w:ind w:firstLine="719" w:firstLineChars="257"/>
        <w:rPr>
          <w:sz w:val="28"/>
          <w:szCs w:val="28"/>
        </w:rPr>
      </w:pPr>
      <w:r>
        <w:rPr>
          <w:rFonts w:hint="eastAsia"/>
          <w:sz w:val="28"/>
          <w:szCs w:val="28"/>
        </w:rPr>
        <w:t>6）硬件质量、售后服务承诺条款；</w:t>
      </w:r>
    </w:p>
    <w:p>
      <w:pPr>
        <w:spacing w:line="360" w:lineRule="auto"/>
        <w:ind w:firstLine="719" w:firstLineChars="257"/>
        <w:rPr>
          <w:sz w:val="28"/>
          <w:szCs w:val="28"/>
        </w:rPr>
      </w:pPr>
      <w:r>
        <w:rPr>
          <w:rFonts w:hint="eastAsia"/>
          <w:sz w:val="28"/>
          <w:szCs w:val="28"/>
        </w:rPr>
        <w:t>7）投标方主要负责人员名单和简历；</w:t>
      </w:r>
    </w:p>
    <w:p>
      <w:pPr>
        <w:spacing w:line="360" w:lineRule="auto"/>
        <w:ind w:firstLine="719" w:firstLineChars="257"/>
        <w:rPr>
          <w:sz w:val="28"/>
          <w:szCs w:val="28"/>
        </w:rPr>
      </w:pPr>
      <w:r>
        <w:rPr>
          <w:rFonts w:hint="eastAsia"/>
          <w:sz w:val="28"/>
          <w:szCs w:val="28"/>
        </w:rPr>
        <w:t>8）其他相关文件和资料；</w:t>
      </w:r>
    </w:p>
    <w:p>
      <w:pPr>
        <w:spacing w:line="360" w:lineRule="auto"/>
        <w:ind w:firstLine="719" w:firstLineChars="257"/>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rFonts w:hint="eastAsia"/>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sz w:val="28"/>
          <w:szCs w:val="28"/>
        </w:rPr>
      </w:pPr>
      <w:r>
        <w:rPr>
          <w:rFonts w:hint="eastAsia"/>
          <w:sz w:val="28"/>
          <w:szCs w:val="28"/>
        </w:rPr>
        <w:t>5.5投标人递交投标文件之后，不能再对投标文件作任何修改。</w:t>
      </w:r>
    </w:p>
    <w:p>
      <w:pPr>
        <w:spacing w:line="360" w:lineRule="auto"/>
        <w:ind w:firstLine="719" w:firstLineChars="257"/>
        <w:rPr>
          <w:sz w:val="28"/>
          <w:szCs w:val="28"/>
        </w:rPr>
      </w:pPr>
      <w:r>
        <w:rPr>
          <w:rFonts w:hint="eastAsia"/>
          <w:sz w:val="28"/>
          <w:szCs w:val="28"/>
        </w:rPr>
        <w:t>5.6 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hint="eastAsia" w:ascii="Tahoma" w:hAnsi="Tahoma" w:cs="Tahoma"/>
          <w:sz w:val="28"/>
          <w:szCs w:val="28"/>
        </w:rPr>
        <w:t>当日</w:t>
      </w:r>
      <w:r>
        <w:rPr>
          <w:rFonts w:ascii="Tahoma" w:hAnsi="Tahoma" w:cs="Tahoma"/>
          <w:color w:val="000000"/>
          <w:sz w:val="28"/>
          <w:szCs w:val="28"/>
        </w:rPr>
        <w:t>，招标方将组织</w:t>
      </w:r>
      <w:r>
        <w:rPr>
          <w:rFonts w:hint="eastAsia" w:ascii="Tahoma" w:hAnsi="Tahoma" w:cs="Tahoma"/>
          <w:color w:val="000000"/>
          <w:sz w:val="28"/>
          <w:szCs w:val="28"/>
        </w:rPr>
        <w:t>评标小组</w:t>
      </w:r>
      <w:r>
        <w:rPr>
          <w:rFonts w:ascii="Tahoma" w:hAnsi="Tahoma" w:cs="Tahoma"/>
          <w:color w:val="000000"/>
          <w:sz w:val="28"/>
          <w:szCs w:val="28"/>
        </w:rPr>
        <w:t>进行封闭式评标。先由投标方讲标，然后由</w:t>
      </w:r>
      <w:r>
        <w:rPr>
          <w:rFonts w:hint="eastAsia" w:ascii="Tahoma" w:hAnsi="Tahoma" w:cs="Tahoma"/>
          <w:color w:val="000000"/>
          <w:sz w:val="28"/>
          <w:szCs w:val="28"/>
        </w:rPr>
        <w:t>评标小组</w:t>
      </w:r>
      <w:r>
        <w:rPr>
          <w:rFonts w:ascii="Tahoma" w:hAnsi="Tahoma" w:cs="Tahoma"/>
          <w:color w:val="000000"/>
          <w:sz w:val="28"/>
          <w:szCs w:val="28"/>
        </w:rPr>
        <w:t>提问，最后进行比较评估</w:t>
      </w:r>
      <w:r>
        <w:rPr>
          <w:rFonts w:hint="eastAsia" w:ascii="Tahoma" w:hAnsi="Tahoma" w:cs="Tahoma"/>
          <w:color w:val="000000"/>
          <w:sz w:val="28"/>
          <w:szCs w:val="28"/>
        </w:rPr>
        <w:t>，评标小组议定投标人排名顺序</w:t>
      </w:r>
      <w:r>
        <w:rPr>
          <w:rFonts w:ascii="Tahoma" w:hAnsi="Tahoma" w:cs="Tahoma"/>
          <w:color w:val="000000"/>
          <w:sz w:val="28"/>
          <w:szCs w:val="28"/>
        </w:rPr>
        <w:t>。</w:t>
      </w:r>
    </w:p>
    <w:p>
      <w:pPr>
        <w:spacing w:line="360" w:lineRule="auto"/>
        <w:ind w:firstLine="719" w:firstLineChars="257"/>
        <w:rPr>
          <w:rFonts w:ascii="宋体"/>
          <w:spacing w:val="-6"/>
          <w:sz w:val="28"/>
          <w:szCs w:val="28"/>
        </w:rPr>
      </w:pPr>
      <w:r>
        <w:rPr>
          <w:rFonts w:hint="eastAsia"/>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hint="eastAsia" w:ascii="Tahoma" w:hAnsi="Tahoma" w:cs="Tahom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hint="eastAsia" w:ascii="Tahoma" w:hAnsi="Tahoma" w:cs="Tahom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hint="eastAsia" w:ascii="Tahoma" w:hAnsi="Tahoma" w:cs="Tahoma"/>
          <w:color w:val="000000"/>
          <w:sz w:val="28"/>
          <w:szCs w:val="28"/>
        </w:rPr>
        <w:t>，严重者将追究其相关的法律责任。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rFonts w:hint="eastAsia"/>
          <w:sz w:val="28"/>
          <w:szCs w:val="28"/>
        </w:rPr>
        <w:t>7.2资格后审通过后，招标方将与该投标人展开商务谈判，确定合同条款。</w:t>
      </w:r>
    </w:p>
    <w:p>
      <w:pPr>
        <w:spacing w:line="360" w:lineRule="auto"/>
        <w:ind w:firstLine="719" w:firstLineChars="257"/>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rFonts w:hint="eastAsia"/>
          <w:sz w:val="28"/>
          <w:szCs w:val="28"/>
        </w:rPr>
        <w:t>7.4如果双方不能就合同达成一致，招标方将拒绝该投标人的投标，并转向对下一个在评标排名中的投标人进行资格后审和商务谈判。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rFonts w:hint="eastAsia"/>
          <w:sz w:val="28"/>
          <w:szCs w:val="28"/>
        </w:rPr>
        <w:t>7.5 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项目情况说明</w:t>
      </w:r>
    </w:p>
    <w:p>
      <w:pPr>
        <w:widowControl/>
        <w:spacing w:line="360" w:lineRule="auto"/>
        <w:rPr>
          <w:b/>
          <w:sz w:val="28"/>
          <w:szCs w:val="28"/>
        </w:rPr>
      </w:pPr>
      <w:r>
        <w:rPr>
          <w:rFonts w:hint="eastAsia"/>
          <w:b/>
          <w:sz w:val="28"/>
          <w:szCs w:val="28"/>
        </w:rPr>
        <w:t>项目背景</w:t>
      </w:r>
    </w:p>
    <w:p>
      <w:pPr>
        <w:ind w:firstLine="420"/>
        <w:rPr>
          <w:sz w:val="28"/>
          <w:szCs w:val="28"/>
        </w:rPr>
      </w:pPr>
      <w:r>
        <w:rPr>
          <w:rFonts w:hint="eastAsia"/>
          <w:sz w:val="28"/>
          <w:szCs w:val="28"/>
        </w:rPr>
        <w:t>1、</w:t>
      </w:r>
      <w:r>
        <w:rPr>
          <w:rFonts w:hint="eastAsia"/>
          <w:sz w:val="28"/>
          <w:szCs w:val="28"/>
          <w:lang w:val="en-US" w:eastAsia="zh-CN"/>
        </w:rPr>
        <w:t>网络技术日新月异，玩家群体日益扩大，市场前景广阔，各个厂商信息发布于不同平台，玩家信息获取不够及时，为玩家提供高效的信息获取渠道</w:t>
      </w:r>
      <w:r>
        <w:rPr>
          <w:rFonts w:hint="eastAsia"/>
          <w:sz w:val="28"/>
          <w:szCs w:val="28"/>
        </w:rPr>
        <w:t>。</w:t>
      </w:r>
    </w:p>
    <w:p>
      <w:pPr>
        <w:ind w:firstLine="420"/>
        <w:rPr>
          <w:rFonts w:hint="default" w:eastAsiaTheme="minorEastAsia"/>
          <w:sz w:val="28"/>
          <w:szCs w:val="28"/>
          <w:lang w:val="en-US" w:eastAsia="zh-CN"/>
        </w:rPr>
      </w:pPr>
      <w:r>
        <w:rPr>
          <w:rFonts w:hint="eastAsia"/>
          <w:sz w:val="28"/>
          <w:szCs w:val="28"/>
          <w:lang w:val="en-US" w:eastAsia="zh-CN"/>
        </w:rPr>
        <w:t>2</w:t>
      </w:r>
      <w:r>
        <w:rPr>
          <w:rFonts w:hint="eastAsia"/>
          <w:sz w:val="28"/>
          <w:szCs w:val="28"/>
        </w:rPr>
        <w:t>、做一个</w:t>
      </w:r>
      <w:r>
        <w:rPr>
          <w:rFonts w:hint="eastAsia"/>
          <w:sz w:val="28"/>
          <w:szCs w:val="28"/>
          <w:lang w:val="en-US" w:eastAsia="zh-CN"/>
        </w:rPr>
        <w:t>游戏资讯</w:t>
      </w:r>
      <w:r>
        <w:rPr>
          <w:rFonts w:hint="eastAsia"/>
          <w:sz w:val="28"/>
          <w:szCs w:val="28"/>
        </w:rPr>
        <w:t>信息发布平台，发布信息查看信息，</w:t>
      </w:r>
      <w:r>
        <w:rPr>
          <w:rFonts w:hint="eastAsia"/>
          <w:sz w:val="28"/>
          <w:szCs w:val="28"/>
          <w:lang w:val="en-US" w:eastAsia="zh-CN"/>
        </w:rPr>
        <w:t>玩家交流互动。</w:t>
      </w:r>
    </w:p>
    <w:p>
      <w:pPr>
        <w:widowControl/>
        <w:spacing w:line="360" w:lineRule="auto"/>
        <w:rPr>
          <w:rFonts w:hint="eastAsia"/>
          <w:b/>
          <w:sz w:val="28"/>
          <w:szCs w:val="28"/>
        </w:rPr>
      </w:pPr>
      <w:r>
        <w:rPr>
          <w:rFonts w:hint="eastAsia"/>
          <w:b/>
          <w:sz w:val="28"/>
          <w:szCs w:val="28"/>
        </w:rPr>
        <w:t>项目目标</w:t>
      </w:r>
    </w:p>
    <w:p>
      <w:pPr>
        <w:widowControl/>
        <w:spacing w:line="360" w:lineRule="auto"/>
        <w:ind w:firstLine="420" w:firstLineChars="0"/>
        <w:rPr>
          <w:rFonts w:hint="default" w:eastAsiaTheme="minorEastAsia"/>
          <w:b/>
          <w:sz w:val="28"/>
          <w:szCs w:val="28"/>
          <w:lang w:val="en-US" w:eastAsia="zh-CN"/>
        </w:rPr>
      </w:pPr>
      <w:r>
        <w:rPr>
          <w:rFonts w:hint="eastAsia"/>
          <w:b/>
          <w:sz w:val="28"/>
          <w:szCs w:val="28"/>
          <w:lang w:val="en-US" w:eastAsia="zh-CN"/>
        </w:rPr>
        <w:t>为游戏玩家提供信息咨询平台，为游戏厂商体提供咨询发布平台。</w:t>
      </w:r>
    </w:p>
    <w:p>
      <w:pPr>
        <w:widowControl/>
        <w:spacing w:line="360" w:lineRule="auto"/>
        <w:rPr>
          <w:b/>
          <w:sz w:val="28"/>
          <w:szCs w:val="28"/>
        </w:rPr>
      </w:pPr>
      <w:r>
        <w:rPr>
          <w:rFonts w:hint="eastAsia"/>
          <w:b/>
          <w:sz w:val="28"/>
          <w:szCs w:val="28"/>
        </w:rPr>
        <w:t>项目范围</w:t>
      </w:r>
    </w:p>
    <w:p>
      <w:pPr>
        <w:pStyle w:val="20"/>
        <w:widowControl/>
        <w:numPr>
          <w:ilvl w:val="1"/>
          <w:numId w:val="2"/>
        </w:numPr>
        <w:spacing w:line="360" w:lineRule="auto"/>
        <w:ind w:firstLineChars="0"/>
        <w:rPr>
          <w:sz w:val="28"/>
          <w:szCs w:val="28"/>
        </w:rPr>
      </w:pPr>
      <w:r>
        <w:rPr>
          <w:rFonts w:hint="eastAsia"/>
          <w:sz w:val="28"/>
          <w:szCs w:val="28"/>
          <w:lang w:val="en-US" w:eastAsia="zh-CN"/>
        </w:rPr>
        <w:t>玩家：个人页面登录，关注厂商，浏览最新消息</w:t>
      </w:r>
    </w:p>
    <w:p>
      <w:pPr>
        <w:pStyle w:val="20"/>
        <w:widowControl/>
        <w:numPr>
          <w:ilvl w:val="1"/>
          <w:numId w:val="2"/>
        </w:numPr>
        <w:spacing w:line="360" w:lineRule="auto"/>
        <w:ind w:firstLineChars="0"/>
        <w:rPr>
          <w:sz w:val="28"/>
          <w:szCs w:val="28"/>
        </w:rPr>
      </w:pPr>
      <w:r>
        <w:rPr>
          <w:rFonts w:hint="eastAsia"/>
          <w:sz w:val="28"/>
          <w:szCs w:val="28"/>
          <w:lang w:val="en-US" w:eastAsia="zh-CN"/>
        </w:rPr>
        <w:t>厂商</w:t>
      </w:r>
      <w:r>
        <w:rPr>
          <w:rFonts w:hint="eastAsia"/>
          <w:sz w:val="28"/>
          <w:szCs w:val="28"/>
        </w:rPr>
        <w:t>：</w:t>
      </w:r>
      <w:r>
        <w:rPr>
          <w:rFonts w:hint="eastAsia"/>
          <w:sz w:val="28"/>
          <w:szCs w:val="28"/>
          <w:lang w:val="en-US" w:eastAsia="zh-CN"/>
        </w:rPr>
        <w:t>发布信息，商品推荐</w:t>
      </w:r>
    </w:p>
    <w:p>
      <w:pPr>
        <w:pStyle w:val="20"/>
        <w:widowControl/>
        <w:numPr>
          <w:ilvl w:val="1"/>
          <w:numId w:val="2"/>
        </w:numPr>
        <w:spacing w:line="360" w:lineRule="auto"/>
        <w:ind w:firstLineChars="0"/>
        <w:rPr>
          <w:sz w:val="28"/>
          <w:szCs w:val="28"/>
        </w:rPr>
      </w:pPr>
      <w:r>
        <w:rPr>
          <w:rFonts w:hint="eastAsia"/>
          <w:sz w:val="28"/>
          <w:szCs w:val="28"/>
        </w:rPr>
        <w:t>公共功能：广告、文章和</w:t>
      </w:r>
    </w:p>
    <w:p>
      <w:pPr>
        <w:pStyle w:val="20"/>
        <w:widowControl/>
        <w:numPr>
          <w:ilvl w:val="1"/>
          <w:numId w:val="2"/>
        </w:numPr>
        <w:spacing w:line="360" w:lineRule="auto"/>
        <w:ind w:firstLineChars="0"/>
        <w:rPr>
          <w:sz w:val="28"/>
          <w:szCs w:val="28"/>
        </w:rPr>
      </w:pPr>
      <w:r>
        <w:rPr>
          <w:rFonts w:hint="eastAsia"/>
          <w:sz w:val="28"/>
          <w:szCs w:val="28"/>
        </w:rPr>
        <w:t>管理员功能：</w:t>
      </w:r>
      <w:r>
        <w:rPr>
          <w:rFonts w:hint="eastAsia"/>
          <w:sz w:val="28"/>
          <w:szCs w:val="28"/>
          <w:lang w:val="en-US" w:eastAsia="zh-CN"/>
        </w:rPr>
        <w:t>厂商</w:t>
      </w:r>
      <w:r>
        <w:rPr>
          <w:rFonts w:hint="eastAsia"/>
          <w:sz w:val="28"/>
          <w:szCs w:val="28"/>
        </w:rPr>
        <w:t>审核、广告管理、</w:t>
      </w:r>
      <w:r>
        <w:rPr>
          <w:rFonts w:hint="eastAsia"/>
          <w:sz w:val="28"/>
          <w:szCs w:val="28"/>
          <w:lang w:val="en-US" w:eastAsia="zh-CN"/>
        </w:rPr>
        <w:t>文章</w:t>
      </w:r>
      <w:r>
        <w:rPr>
          <w:rFonts w:hint="eastAsia"/>
          <w:sz w:val="28"/>
          <w:szCs w:val="28"/>
        </w:rPr>
        <w:t>推荐</w:t>
      </w:r>
      <w:r>
        <w:rPr>
          <w:rFonts w:hint="eastAsia"/>
          <w:sz w:val="28"/>
          <w:szCs w:val="28"/>
          <w:lang w:eastAsia="zh-CN"/>
        </w:rPr>
        <w:t>、</w:t>
      </w:r>
      <w:r>
        <w:rPr>
          <w:rFonts w:hint="eastAsia"/>
          <w:sz w:val="28"/>
          <w:szCs w:val="28"/>
        </w:rPr>
        <w:t>活动安排、分析数据；</w:t>
      </w:r>
    </w:p>
    <w:p>
      <w:pPr>
        <w:rPr>
          <w:sz w:val="28"/>
          <w:szCs w:val="28"/>
        </w:rPr>
      </w:pPr>
      <w:r>
        <w:rPr>
          <w:rFonts w:hint="eastAsia"/>
          <w:sz w:val="28"/>
          <w:szCs w:val="28"/>
        </w:rPr>
        <w:t>本系统有如下服务指标：</w:t>
      </w:r>
    </w:p>
    <w:p>
      <w:pPr>
        <w:pStyle w:val="20"/>
        <w:numPr>
          <w:ilvl w:val="0"/>
          <w:numId w:val="5"/>
        </w:numPr>
        <w:ind w:left="1260" w:firstLineChars="0"/>
        <w:rPr>
          <w:sz w:val="28"/>
          <w:szCs w:val="28"/>
        </w:rPr>
      </w:pPr>
      <w:r>
        <w:rPr>
          <w:rFonts w:hint="eastAsia"/>
          <w:sz w:val="28"/>
          <w:szCs w:val="28"/>
        </w:rPr>
        <w:t>支持至少</w:t>
      </w:r>
      <w:r>
        <w:rPr>
          <w:sz w:val="28"/>
          <w:szCs w:val="28"/>
        </w:rPr>
        <w:t>3</w:t>
      </w:r>
      <w:r>
        <w:rPr>
          <w:rFonts w:hint="eastAsia"/>
          <w:sz w:val="28"/>
          <w:szCs w:val="28"/>
        </w:rPr>
        <w:t>000</w:t>
      </w:r>
      <w:r>
        <w:rPr>
          <w:rFonts w:hint="eastAsia"/>
          <w:sz w:val="28"/>
          <w:szCs w:val="28"/>
          <w:lang w:val="en-US" w:eastAsia="zh-CN"/>
        </w:rPr>
        <w:t>玩家</w:t>
      </w:r>
      <w:r>
        <w:rPr>
          <w:rFonts w:hint="eastAsia"/>
          <w:sz w:val="28"/>
          <w:szCs w:val="28"/>
        </w:rPr>
        <w:t>注册</w:t>
      </w:r>
      <w:bookmarkStart w:id="0" w:name="_GoBack"/>
      <w:bookmarkEnd w:id="0"/>
    </w:p>
    <w:p>
      <w:pPr>
        <w:pStyle w:val="20"/>
        <w:numPr>
          <w:ilvl w:val="0"/>
          <w:numId w:val="5"/>
        </w:numPr>
        <w:ind w:left="1260" w:firstLineChars="0"/>
        <w:rPr>
          <w:sz w:val="28"/>
          <w:szCs w:val="28"/>
        </w:rPr>
      </w:pPr>
      <w:r>
        <w:rPr>
          <w:rFonts w:hint="eastAsia"/>
          <w:sz w:val="28"/>
          <w:szCs w:val="28"/>
        </w:rPr>
        <w:t>并发访问量为60次/秒，平均响应时间&lt;0.5s</w:t>
      </w:r>
    </w:p>
    <w:p>
      <w:pPr>
        <w:pStyle w:val="20"/>
        <w:numPr>
          <w:ilvl w:val="0"/>
          <w:numId w:val="5"/>
        </w:numPr>
        <w:ind w:left="1260" w:firstLineChars="0"/>
        <w:rPr>
          <w:sz w:val="28"/>
          <w:szCs w:val="28"/>
        </w:rPr>
      </w:pPr>
      <w:r>
        <w:rPr>
          <w:rFonts w:hint="eastAsia"/>
          <w:sz w:val="28"/>
          <w:szCs w:val="28"/>
        </w:rPr>
        <w:t>数据总量为4-6 TB，数据必须考虑故障恢复</w:t>
      </w:r>
    </w:p>
    <w:p>
      <w:pPr>
        <w:pStyle w:val="20"/>
        <w:numPr>
          <w:ilvl w:val="0"/>
          <w:numId w:val="5"/>
        </w:numPr>
        <w:ind w:left="1260" w:firstLineChars="0"/>
        <w:rPr>
          <w:sz w:val="28"/>
          <w:szCs w:val="28"/>
        </w:rPr>
      </w:pPr>
      <w:r>
        <w:rPr>
          <w:rFonts w:hint="eastAsia"/>
          <w:sz w:val="28"/>
          <w:szCs w:val="28"/>
        </w:rPr>
        <w:t>提供7*24小时不间断服务</w:t>
      </w:r>
    </w:p>
    <w:p>
      <w:pPr>
        <w:pStyle w:val="20"/>
        <w:numPr>
          <w:ilvl w:val="0"/>
          <w:numId w:val="5"/>
        </w:numPr>
        <w:ind w:left="1260" w:firstLineChars="0"/>
        <w:rPr>
          <w:sz w:val="28"/>
          <w:szCs w:val="28"/>
        </w:rPr>
      </w:pPr>
      <w:r>
        <w:rPr>
          <w:rFonts w:hint="eastAsia"/>
          <w:sz w:val="28"/>
          <w:szCs w:val="28"/>
        </w:rPr>
        <w:t>故障恢复时间&lt;2小时</w:t>
      </w: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12"/>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类型</w:t>
            </w:r>
          </w:p>
        </w:tc>
        <w:tc>
          <w:tcPr>
            <w:tcW w:w="1370" w:type="dxa"/>
          </w:tcPr>
          <w:p>
            <w:pPr>
              <w:spacing w:line="360" w:lineRule="auto"/>
              <w:rPr>
                <w:sz w:val="28"/>
              </w:rPr>
            </w:pPr>
            <w:r>
              <w:rPr>
                <w:rFonts w:hint="eastAsia"/>
                <w:sz w:val="28"/>
              </w:rPr>
              <w:t>数量</w:t>
            </w:r>
          </w:p>
        </w:tc>
        <w:tc>
          <w:tcPr>
            <w:tcW w:w="5720" w:type="dxa"/>
          </w:tcPr>
          <w:p>
            <w:pPr>
              <w:spacing w:line="360" w:lineRule="auto"/>
              <w:rPr>
                <w:sz w:val="28"/>
              </w:rPr>
            </w:pPr>
            <w:r>
              <w:rPr>
                <w:rFonts w:hint="eastAsia"/>
                <w:sz w:val="28"/>
              </w:rPr>
              <w:t>配置参数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空间</w:t>
            </w:r>
          </w:p>
        </w:tc>
        <w:tc>
          <w:tcPr>
            <w:tcW w:w="1370" w:type="dxa"/>
          </w:tcPr>
          <w:p>
            <w:pPr>
              <w:spacing w:line="360" w:lineRule="auto"/>
              <w:rPr>
                <w:sz w:val="28"/>
              </w:rPr>
            </w:pPr>
            <w:r>
              <w:rPr>
                <w:rFonts w:hint="eastAsia"/>
                <w:sz w:val="28"/>
                <w:szCs w:val="28"/>
              </w:rPr>
              <w:t>4-6 TB</w:t>
            </w:r>
          </w:p>
        </w:tc>
        <w:tc>
          <w:tcPr>
            <w:tcW w:w="5720" w:type="dxa"/>
          </w:tcPr>
          <w:p>
            <w:pPr>
              <w:rPr>
                <w:sz w:val="28"/>
              </w:rPr>
            </w:pPr>
            <w:r>
              <w:rPr>
                <w:rFonts w:hint="eastAsia"/>
                <w:sz w:val="28"/>
              </w:rPr>
              <w:t>支持存储各类常见的文件类型；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网络通道</w:t>
            </w:r>
          </w:p>
        </w:tc>
        <w:tc>
          <w:tcPr>
            <w:tcW w:w="1370" w:type="dxa"/>
          </w:tcPr>
          <w:p>
            <w:pPr>
              <w:spacing w:line="360" w:lineRule="auto"/>
              <w:rPr>
                <w:sz w:val="28"/>
              </w:rPr>
            </w:pPr>
            <w:r>
              <w:rPr>
                <w:rFonts w:hint="eastAsia"/>
                <w:sz w:val="28"/>
              </w:rPr>
              <w:t>独享千兆</w:t>
            </w:r>
          </w:p>
        </w:tc>
        <w:tc>
          <w:tcPr>
            <w:tcW w:w="5720" w:type="dxa"/>
          </w:tcPr>
          <w:p>
            <w:pPr>
              <w:spacing w:line="360" w:lineRule="auto"/>
              <w:rPr>
                <w:sz w:val="28"/>
              </w:rPr>
            </w:pPr>
            <w:r>
              <w:rPr>
                <w:rFonts w:hint="eastAsia"/>
                <w:sz w:val="28"/>
              </w:rPr>
              <w:t>支持中国各类运营商接入客户高速访问；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应用平台</w:t>
            </w:r>
          </w:p>
        </w:tc>
        <w:tc>
          <w:tcPr>
            <w:tcW w:w="1370" w:type="dxa"/>
          </w:tcPr>
          <w:p>
            <w:pPr>
              <w:spacing w:line="360" w:lineRule="auto"/>
              <w:rPr>
                <w:sz w:val="28"/>
              </w:rPr>
            </w:pPr>
          </w:p>
        </w:tc>
        <w:tc>
          <w:tcPr>
            <w:tcW w:w="5720" w:type="dxa"/>
          </w:tcPr>
          <w:p>
            <w:pPr>
              <w:rPr>
                <w:sz w:val="28"/>
              </w:rPr>
            </w:pPr>
            <w:r>
              <w:rPr>
                <w:rFonts w:hint="eastAsia"/>
                <w:sz w:val="28"/>
              </w:rPr>
              <w:t>支持J</w:t>
            </w:r>
            <w:r>
              <w:rPr>
                <w:sz w:val="28"/>
              </w:rPr>
              <w:t>AVA</w:t>
            </w:r>
            <w:r>
              <w:rPr>
                <w:rFonts w:hint="eastAsia"/>
                <w:sz w:val="28"/>
              </w:rPr>
              <w:t>应用和SQL数据库；数据库容易无限制；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服务</w:t>
            </w:r>
          </w:p>
        </w:tc>
        <w:tc>
          <w:tcPr>
            <w:tcW w:w="1370" w:type="dxa"/>
          </w:tcPr>
          <w:p>
            <w:pPr>
              <w:spacing w:line="360" w:lineRule="auto"/>
              <w:rPr>
                <w:sz w:val="28"/>
              </w:rPr>
            </w:pPr>
          </w:p>
        </w:tc>
        <w:tc>
          <w:tcPr>
            <w:tcW w:w="5720" w:type="dxa"/>
          </w:tcPr>
          <w:p>
            <w:pPr>
              <w:rPr>
                <w:sz w:val="28"/>
              </w:rPr>
            </w:pPr>
            <w:r>
              <w:rPr>
                <w:rFonts w:hint="eastAsia"/>
                <w:sz w:val="28"/>
              </w:rPr>
              <w:t>7*24无间断服务，客服响应时间&lt;1小时；每天备份；</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6"/>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rFonts w:hint="eastAsia"/>
          <w:sz w:val="28"/>
          <w:szCs w:val="28"/>
        </w:rPr>
        <w:t>1.2中标方必须提供行业领先的品牌设备；</w:t>
      </w:r>
    </w:p>
    <w:p>
      <w:pPr>
        <w:spacing w:line="360" w:lineRule="auto"/>
        <w:ind w:firstLine="719" w:firstLineChars="257"/>
        <w:rPr>
          <w:sz w:val="28"/>
          <w:szCs w:val="28"/>
        </w:rPr>
      </w:pPr>
      <w:r>
        <w:rPr>
          <w:rFonts w:hint="eastAsia"/>
          <w:sz w:val="28"/>
          <w:szCs w:val="28"/>
        </w:rPr>
        <w:t>1.3中标方供货时间不能影响项目进度，售后服务队伍必须稳定；</w:t>
      </w:r>
    </w:p>
    <w:p>
      <w:pPr>
        <w:spacing w:line="360" w:lineRule="auto"/>
        <w:ind w:firstLine="719" w:firstLineChars="257"/>
        <w:rPr>
          <w:sz w:val="28"/>
          <w:szCs w:val="28"/>
        </w:rPr>
      </w:pPr>
      <w:r>
        <w:rPr>
          <w:rFonts w:hint="eastAsia"/>
          <w:sz w:val="28"/>
          <w:szCs w:val="28"/>
        </w:rPr>
        <w:t>1.4 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6"/>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rFonts w:hint="eastAsia"/>
          <w:sz w:val="28"/>
          <w:szCs w:val="28"/>
        </w:rPr>
        <w:t>2.1 本次采购服务必须保证在201</w:t>
      </w:r>
      <w:r>
        <w:rPr>
          <w:sz w:val="28"/>
          <w:szCs w:val="28"/>
        </w:rPr>
        <w:t>9</w:t>
      </w:r>
      <w:r>
        <w:rPr>
          <w:rFonts w:hint="eastAsia"/>
          <w:sz w:val="28"/>
          <w:szCs w:val="28"/>
        </w:rPr>
        <w:t>年</w:t>
      </w:r>
      <w:r>
        <w:rPr>
          <w:sz w:val="28"/>
          <w:szCs w:val="28"/>
        </w:rPr>
        <w:t>2</w:t>
      </w:r>
      <w:r>
        <w:rPr>
          <w:rFonts w:hint="eastAsia"/>
          <w:sz w:val="28"/>
          <w:szCs w:val="28"/>
        </w:rPr>
        <w:t>月以前到位并部署完毕。中标人应制定详细的实施计划，并严格按照实施计划展开实施。</w:t>
      </w:r>
    </w:p>
    <w:p>
      <w:pPr>
        <w:spacing w:line="360" w:lineRule="auto"/>
        <w:ind w:firstLine="719" w:firstLineChars="257"/>
        <w:rPr>
          <w:sz w:val="28"/>
          <w:szCs w:val="28"/>
        </w:rPr>
      </w:pPr>
      <w:r>
        <w:rPr>
          <w:rFonts w:hint="eastAsia"/>
          <w:sz w:val="28"/>
          <w:szCs w:val="28"/>
        </w:rPr>
        <w:t>2.2 中标方必须派出技术能力强、队伍稳定的实施工作组，并能提供现场实施。</w:t>
      </w:r>
    </w:p>
    <w:p>
      <w:pPr>
        <w:spacing w:line="360" w:lineRule="auto"/>
        <w:ind w:firstLine="719" w:firstLineChars="257"/>
        <w:rPr>
          <w:sz w:val="28"/>
          <w:szCs w:val="28"/>
        </w:rPr>
      </w:pPr>
      <w:r>
        <w:rPr>
          <w:rFonts w:hint="eastAsia"/>
          <w:sz w:val="28"/>
          <w:szCs w:val="28"/>
        </w:rPr>
        <w:t>2.3 实施的内容包括：网络环境和硬件环境调试、软件系统安装和集成、用户培训、系统故障处理以及招标方认为合理、必须的其他工作；</w:t>
      </w:r>
    </w:p>
    <w:p>
      <w:pPr>
        <w:spacing w:line="360" w:lineRule="auto"/>
        <w:ind w:firstLine="719" w:firstLineChars="257"/>
        <w:rPr>
          <w:sz w:val="28"/>
          <w:szCs w:val="28"/>
        </w:rPr>
      </w:pPr>
    </w:p>
    <w:p>
      <w:pPr>
        <w:numPr>
          <w:ilvl w:val="0"/>
          <w:numId w:val="6"/>
        </w:numPr>
        <w:spacing w:line="360" w:lineRule="auto"/>
        <w:rPr>
          <w:b/>
          <w:sz w:val="28"/>
          <w:szCs w:val="28"/>
        </w:rPr>
      </w:pPr>
      <w:r>
        <w:rPr>
          <w:rFonts w:hint="eastAsia"/>
          <w:b/>
          <w:sz w:val="28"/>
          <w:szCs w:val="28"/>
        </w:rPr>
        <w:t>后期服务</w:t>
      </w:r>
    </w:p>
    <w:p>
      <w:pPr>
        <w:pStyle w:val="9"/>
        <w:spacing w:line="360" w:lineRule="auto"/>
        <w:ind w:firstLine="840" w:firstLineChars="30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pPr>
        <w:pStyle w:val="9"/>
        <w:spacing w:line="360" w:lineRule="auto"/>
        <w:ind w:firstLine="840" w:firstLineChars="30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pPr>
        <w:pStyle w:val="9"/>
        <w:spacing w:line="360" w:lineRule="auto"/>
        <w:ind w:firstLine="840" w:firstLineChars="30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sz w:val="28"/>
          <w:szCs w:val="28"/>
        </w:rPr>
      </w:pPr>
    </w:p>
    <w:p>
      <w:pPr>
        <w:numPr>
          <w:ilvl w:val="0"/>
          <w:numId w:val="6"/>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招标方与中标方签订的商务合同中须确定合同涉及的款项采取分期付款方式，在合同签订后一周内支付合同款项的50%，项目实施中期，即在201</w:t>
      </w:r>
      <w:r>
        <w:rPr>
          <w:sz w:val="28"/>
          <w:szCs w:val="28"/>
        </w:rPr>
        <w:t>9</w:t>
      </w:r>
      <w:r>
        <w:rPr>
          <w:rFonts w:hint="eastAsia"/>
          <w:sz w:val="28"/>
          <w:szCs w:val="28"/>
        </w:rPr>
        <w:t>年1月，支付合同款项30%的中期款，系统运行4个月后，即在201</w:t>
      </w:r>
      <w:r>
        <w:rPr>
          <w:sz w:val="28"/>
          <w:szCs w:val="28"/>
        </w:rPr>
        <w:t>9</w:t>
      </w:r>
      <w:r>
        <w:rPr>
          <w:rFonts w:hint="eastAsia"/>
          <w:sz w:val="28"/>
          <w:szCs w:val="28"/>
        </w:rPr>
        <w:t>年5月，进行全面验收，检查系统运行的安全性、稳定性和性能等，全面验收结束，招标方支付合同款项20%的余款。</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multilevel"/>
    <w:tmpl w:val="02581C6D"/>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88879B4"/>
    <w:multiLevelType w:val="multilevel"/>
    <w:tmpl w:val="088879B4"/>
    <w:lvl w:ilvl="0" w:tentative="0">
      <w:start w:val="1"/>
      <w:numFmt w:val="japaneseCounting"/>
      <w:lvlText w:val="第%1章"/>
      <w:lvlJc w:val="left"/>
      <w:pPr>
        <w:tabs>
          <w:tab w:val="left" w:pos="750"/>
        </w:tabs>
        <w:ind w:left="750" w:hanging="750"/>
      </w:pPr>
      <w:rPr>
        <w:rFonts w:hint="default"/>
      </w:rPr>
    </w:lvl>
    <w:lvl w:ilvl="1" w:tentative="0">
      <w:start w:val="1"/>
      <w:numFmt w:val="decimal"/>
      <w:lvlText w:val="%2、"/>
      <w:lvlJc w:val="left"/>
      <w:pPr>
        <w:tabs>
          <w:tab w:val="left" w:pos="1275"/>
        </w:tabs>
        <w:ind w:left="1275" w:hanging="855"/>
      </w:pPr>
      <w:rPr>
        <w:rFonts w:hint="default"/>
      </w:rPr>
    </w:lvl>
    <w:lvl w:ilvl="2" w:tentative="0">
      <w:start w:val="1"/>
      <w:numFmt w:val="decimal"/>
      <w:lvlText w:val="%3、"/>
      <w:lvlJc w:val="left"/>
      <w:pPr>
        <w:tabs>
          <w:tab w:val="left" w:pos="1695"/>
        </w:tabs>
        <w:ind w:left="1695" w:hanging="85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2857AF0"/>
    <w:multiLevelType w:val="multilevel"/>
    <w:tmpl w:val="22857A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451F0BB0"/>
    <w:multiLevelType w:val="multilevel"/>
    <w:tmpl w:val="451F0BB0"/>
    <w:lvl w:ilvl="0" w:tentative="0">
      <w:start w:val="1"/>
      <w:numFmt w:val="japaneseCounting"/>
      <w:lvlText w:val="第%1章"/>
      <w:lvlJc w:val="left"/>
      <w:pPr>
        <w:tabs>
          <w:tab w:val="left" w:pos="750"/>
        </w:tabs>
        <w:ind w:left="750" w:hanging="75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60E57BA2"/>
    <w:multiLevelType w:val="multilevel"/>
    <w:tmpl w:val="60E57BA2"/>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E852525"/>
    <w:multiLevelType w:val="multilevel"/>
    <w:tmpl w:val="6E852525"/>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0E2D6B"/>
    <w:rsid w:val="00112D8D"/>
    <w:rsid w:val="00136CB1"/>
    <w:rsid w:val="00141FA9"/>
    <w:rsid w:val="00155D3B"/>
    <w:rsid w:val="00165BB1"/>
    <w:rsid w:val="00181AC6"/>
    <w:rsid w:val="001A1688"/>
    <w:rsid w:val="001C6266"/>
    <w:rsid w:val="001F1880"/>
    <w:rsid w:val="0020065F"/>
    <w:rsid w:val="00213D73"/>
    <w:rsid w:val="00251C4A"/>
    <w:rsid w:val="00286422"/>
    <w:rsid w:val="0029623C"/>
    <w:rsid w:val="002A7000"/>
    <w:rsid w:val="002E48B5"/>
    <w:rsid w:val="002F5EC4"/>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47E8A"/>
    <w:rsid w:val="0086588F"/>
    <w:rsid w:val="008B2D1E"/>
    <w:rsid w:val="008C417D"/>
    <w:rsid w:val="008F3E38"/>
    <w:rsid w:val="00915447"/>
    <w:rsid w:val="0093695E"/>
    <w:rsid w:val="009502E1"/>
    <w:rsid w:val="00952F15"/>
    <w:rsid w:val="009901E7"/>
    <w:rsid w:val="009B6632"/>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10D2"/>
    <w:rsid w:val="00FD20DD"/>
    <w:rsid w:val="00FE0680"/>
    <w:rsid w:val="544D1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character" w:default="1" w:styleId="13">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3">
    <w:name w:val="Document Map"/>
    <w:basedOn w:val="1"/>
    <w:link w:val="21"/>
    <w:semiHidden/>
    <w:unhideWhenUsed/>
    <w:uiPriority w:val="99"/>
    <w:rPr>
      <w:rFonts w:ascii="宋体" w:eastAsia="宋体"/>
      <w:sz w:val="18"/>
      <w:szCs w:val="18"/>
    </w:rPr>
  </w:style>
  <w:style w:type="paragraph" w:styleId="4">
    <w:name w:val="Body Text Indent 2"/>
    <w:basedOn w:val="1"/>
    <w:link w:val="23"/>
    <w:uiPriority w:val="0"/>
    <w:pPr>
      <w:spacing w:line="360" w:lineRule="auto"/>
      <w:ind w:firstLine="560" w:firstLineChars="200"/>
    </w:pPr>
    <w:rPr>
      <w:rFonts w:ascii="Times New Roman" w:hAnsi="Times New Roman" w:eastAsia="宋体" w:cs="Times New Roman"/>
      <w:sz w:val="28"/>
      <w:szCs w:val="24"/>
    </w:rPr>
  </w:style>
  <w:style w:type="paragraph" w:styleId="5">
    <w:name w:val="Balloon Text"/>
    <w:basedOn w:val="1"/>
    <w:link w:val="24"/>
    <w:semiHidden/>
    <w:unhideWhenUsed/>
    <w:uiPriority w:val="99"/>
    <w:rPr>
      <w:sz w:val="18"/>
      <w:szCs w:val="18"/>
    </w:rPr>
  </w:style>
  <w:style w:type="paragraph" w:styleId="6">
    <w:name w:val="footer"/>
    <w:basedOn w:val="1"/>
    <w:link w:val="16"/>
    <w:unhideWhenUsed/>
    <w:uiPriority w:val="99"/>
    <w:pPr>
      <w:tabs>
        <w:tab w:val="center" w:pos="4153"/>
        <w:tab w:val="right" w:pos="8306"/>
      </w:tabs>
      <w:snapToGrid w:val="0"/>
      <w:jc w:val="left"/>
    </w:pPr>
    <w:rPr>
      <w:sz w:val="18"/>
      <w:szCs w:val="18"/>
    </w:rPr>
  </w:style>
  <w:style w:type="paragraph" w:styleId="7">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HTML Preformatted"/>
    <w:basedOn w:val="1"/>
    <w:link w:val="22"/>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Title"/>
    <w:basedOn w:val="1"/>
    <w:next w:val="1"/>
    <w:link w:val="18"/>
    <w:qFormat/>
    <w:uiPriority w:val="10"/>
    <w:pPr>
      <w:spacing w:before="240" w:after="60"/>
      <w:jc w:val="center"/>
      <w:outlineLvl w:val="0"/>
    </w:pPr>
    <w:rPr>
      <w:rFonts w:eastAsia="宋体" w:asciiTheme="majorHAnsi" w:hAnsiTheme="majorHAnsi" w:cstheme="majorBidi"/>
      <w:b/>
      <w:bCs/>
      <w:sz w:val="32"/>
      <w:szCs w:val="32"/>
    </w:rPr>
  </w:style>
  <w:style w:type="table" w:styleId="12">
    <w:name w:val="Table Grid"/>
    <w:basedOn w:val="11"/>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styleId="14">
    <w:name w:val="Hyperlink"/>
    <w:basedOn w:val="13"/>
    <w:unhideWhenUsed/>
    <w:uiPriority w:val="99"/>
    <w:rPr>
      <w:color w:val="0000FF" w:themeColor="hyperlink"/>
      <w:u w:val="single"/>
    </w:rPr>
  </w:style>
  <w:style w:type="character" w:customStyle="1" w:styleId="15">
    <w:name w:val="页眉 字符"/>
    <w:basedOn w:val="13"/>
    <w:link w:val="7"/>
    <w:uiPriority w:val="99"/>
    <w:rPr>
      <w:sz w:val="18"/>
      <w:szCs w:val="18"/>
    </w:rPr>
  </w:style>
  <w:style w:type="character" w:customStyle="1" w:styleId="16">
    <w:name w:val="页脚 字符"/>
    <w:basedOn w:val="13"/>
    <w:link w:val="6"/>
    <w:uiPriority w:val="99"/>
    <w:rPr>
      <w:sz w:val="18"/>
      <w:szCs w:val="18"/>
    </w:rPr>
  </w:style>
  <w:style w:type="character" w:customStyle="1" w:styleId="17">
    <w:name w:val="标题 1 字符"/>
    <w:basedOn w:val="13"/>
    <w:link w:val="2"/>
    <w:uiPriority w:val="9"/>
    <w:rPr>
      <w:b/>
      <w:bCs/>
      <w:kern w:val="44"/>
      <w:sz w:val="44"/>
      <w:szCs w:val="44"/>
    </w:rPr>
  </w:style>
  <w:style w:type="character" w:customStyle="1" w:styleId="18">
    <w:name w:val="标题 字符"/>
    <w:basedOn w:val="13"/>
    <w:link w:val="10"/>
    <w:uiPriority w:val="10"/>
    <w:rPr>
      <w:rFonts w:eastAsia="宋体" w:asciiTheme="majorHAnsi" w:hAnsiTheme="majorHAnsi" w:cstheme="majorBidi"/>
      <w:b/>
      <w:bCs/>
      <w:sz w:val="32"/>
      <w:szCs w:val="32"/>
    </w:rPr>
  </w:style>
  <w:style w:type="character" w:customStyle="1" w:styleId="19">
    <w:name w:val="副标题 字符"/>
    <w:basedOn w:val="13"/>
    <w:link w:val="8"/>
    <w:uiPriority w:val="11"/>
    <w:rPr>
      <w:rFonts w:eastAsia="宋体" w:asciiTheme="majorHAnsi" w:hAnsiTheme="majorHAnsi" w:cstheme="majorBidi"/>
      <w:b/>
      <w:bCs/>
      <w:kern w:val="28"/>
      <w:sz w:val="32"/>
      <w:szCs w:val="32"/>
    </w:rPr>
  </w:style>
  <w:style w:type="paragraph" w:styleId="20">
    <w:name w:val="List Paragraph"/>
    <w:basedOn w:val="1"/>
    <w:qFormat/>
    <w:uiPriority w:val="34"/>
    <w:pPr>
      <w:ind w:firstLine="420" w:firstLineChars="200"/>
    </w:pPr>
  </w:style>
  <w:style w:type="character" w:customStyle="1" w:styleId="21">
    <w:name w:val="文档结构图 字符"/>
    <w:basedOn w:val="13"/>
    <w:link w:val="3"/>
    <w:semiHidden/>
    <w:uiPriority w:val="99"/>
    <w:rPr>
      <w:rFonts w:ascii="宋体" w:eastAsia="宋体"/>
      <w:sz w:val="18"/>
      <w:szCs w:val="18"/>
    </w:rPr>
  </w:style>
  <w:style w:type="character" w:customStyle="1" w:styleId="22">
    <w:name w:val="HTML 预设格式 字符"/>
    <w:basedOn w:val="13"/>
    <w:link w:val="9"/>
    <w:uiPriority w:val="0"/>
    <w:rPr>
      <w:rFonts w:ascii="宋体" w:hAnsi="宋体" w:eastAsia="宋体" w:cs="宋体"/>
      <w:kern w:val="0"/>
      <w:sz w:val="24"/>
      <w:szCs w:val="24"/>
    </w:rPr>
  </w:style>
  <w:style w:type="character" w:customStyle="1" w:styleId="23">
    <w:name w:val="正文文本缩进 2 字符"/>
    <w:basedOn w:val="13"/>
    <w:link w:val="4"/>
    <w:uiPriority w:val="0"/>
    <w:rPr>
      <w:rFonts w:ascii="Times New Roman" w:hAnsi="Times New Roman" w:eastAsia="宋体" w:cs="Times New Roman"/>
      <w:sz w:val="28"/>
      <w:szCs w:val="24"/>
    </w:rPr>
  </w:style>
  <w:style w:type="character" w:customStyle="1" w:styleId="24">
    <w:name w:val="批注框文本 字符"/>
    <w:basedOn w:val="13"/>
    <w:link w:val="5"/>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630</Words>
  <Characters>3592</Characters>
  <Lines>29</Lines>
  <Paragraphs>8</Paragraphs>
  <TotalTime>309</TotalTime>
  <ScaleCrop>false</ScaleCrop>
  <LinksUpToDate>false</LinksUpToDate>
  <CharactersWithSpaces>4214</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2010-02-25T09:00:00Z</dcterms:created>
  <dc:creator>zhaosheng</dc:creator>
  <cp:lastModifiedBy>su</cp:lastModifiedBy>
  <dcterms:modified xsi:type="dcterms:W3CDTF">2019-06-20T02:36:13Z</dcterms:modified>
  <cp:revision>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