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b/>
          <w:color w:val="1F4E79"/>
          <w:sz w:val="56"/>
        </w:rPr>
        <w:t>VIZENTRA</w:t>
      </w:r>
    </w:p>
    <w:p>
      <w:pPr>
        <w:pStyle w:val="Normal"/>
        <w:spacing w:before="0" w:after="400"/>
        <w:jc w:val="center"/>
        <w:rPr/>
      </w:pPr>
      <w:r>
        <w:rPr>
          <w:i/>
          <w:color w:val="5B6676"/>
          <w:sz w:val="28"/>
        </w:rPr>
        <w:t>From Data to Decisions</w:t>
      </w:r>
    </w:p>
    <w:p>
      <w:pPr>
        <w:pStyle w:val="Normal"/>
        <w:spacing w:before="0" w:after="160"/>
        <w:jc w:val="center"/>
        <w:rPr/>
      </w:pPr>
      <w:r>
        <w:rPr>
          <w:b/>
          <w:color w:val="0F172A"/>
          <w:sz w:val="36"/>
        </w:rPr>
        <w:t>RAPPORT GÉNÉRAL DE RÉALISATION DU PROJET FULL STACK</w:t>
      </w:r>
    </w:p>
    <w:p>
      <w:pPr>
        <w:pStyle w:val="Normal"/>
        <w:spacing w:before="0" w:after="120"/>
        <w:jc w:val="center"/>
        <w:rPr/>
      </w:pPr>
      <w:r>
        <w:rPr>
          <w:b/>
          <w:color w:val="2457C5"/>
          <w:sz w:val="28"/>
        </w:rPr>
        <w:t>Plateforme Collaborative d’Analyse, de Visualisation et de Partage de Données</w:t>
      </w:r>
    </w:p>
    <w:p>
      <w:pPr>
        <w:pStyle w:val="Normal"/>
        <w:spacing w:before="0" w:after="480"/>
        <w:jc w:val="center"/>
        <w:rPr>
          <w:i/>
          <w:sz w:val="22"/>
        </w:rPr>
      </w:pPr>
      <w:r>
        <w:rPr>
          <w:i/>
          <w:sz w:val="22"/>
        </w:rPr>
        <w:t>Développement et Sécurité des Applications Web Modernes — Promotion 2026</w:t>
      </w:r>
    </w:p>
    <w:p>
      <w:pPr>
        <w:pStyle w:val="BodyText"/>
        <w:jc w:val="center"/>
        <w:rPr/>
      </w:pPr>
      <w:r>
        <w:rPr/>
        <w:t xml:space="preserve">github: </w:t>
      </w:r>
      <w:hyperlink r:id="rId2">
        <w:r>
          <w:rPr>
            <w:rStyle w:val="Hyperlink"/>
          </w:rPr>
          <w:t>https://github.com/moustacompa/ine_data3_dev_secured_web_apps_bcd</w:t>
        </w:r>
      </w:hyperlink>
    </w:p>
    <w:tbl>
      <w:tblPr>
        <w:tblStyle w:val="Tableaudegrille"/>
        <w:tblW w:w="9600" w:type="dxa"/>
        <w:jc w:val="start"/>
        <w:tblInd w:w="0" w:type="dxa"/>
        <w:tblLayout w:type="fixed"/>
        <w:tblCellMar>
          <w:top w:w="0" w:type="dxa"/>
          <w:start w:w="108" w:type="dxa"/>
          <w:bottom w:w="0" w:type="dxa"/>
          <w:end w:w="108" w:type="dxa"/>
        </w:tblCellMar>
      </w:tblPr>
      <w:tblGrid>
        <w:gridCol w:w="2400"/>
        <w:gridCol w:w="2799"/>
        <w:gridCol w:w="4401"/>
      </w:tblGrid>
      <w:tr>
        <w:trPr>
          <w:tblHeader w:val="true"/>
        </w:trPr>
        <w:tc>
          <w:tcPr>
            <w:tcW w:w="2400" w:type="dxa"/>
            <w:tcBorders/>
            <w:shd w:color="auto" w:fill="1F4E79" w:val="clear"/>
          </w:tcPr>
          <w:p>
            <w:pPr>
              <w:pStyle w:val="Normal"/>
              <w:spacing w:before="60" w:after="60"/>
              <w:rPr/>
            </w:pPr>
            <w:r>
              <w:rPr>
                <w:b/>
                <w:color w:val="FFFFFF"/>
              </w:rPr>
              <w:t>Pôle / Rôle</w:t>
            </w:r>
          </w:p>
        </w:tc>
        <w:tc>
          <w:tcPr>
            <w:tcW w:w="2799" w:type="dxa"/>
            <w:tcBorders/>
            <w:shd w:color="auto" w:fill="1F4E79" w:val="clear"/>
          </w:tcPr>
          <w:p>
            <w:pPr>
              <w:pStyle w:val="Normal"/>
              <w:spacing w:before="60" w:after="60"/>
              <w:rPr/>
            </w:pPr>
            <w:r>
              <w:rPr>
                <w:b/>
                <w:color w:val="FFFFFF"/>
              </w:rPr>
              <w:t>Membre de l'Équipe</w:t>
            </w:r>
          </w:p>
        </w:tc>
        <w:tc>
          <w:tcPr>
            <w:tcW w:w="4401" w:type="dxa"/>
            <w:tcBorders/>
            <w:shd w:color="auto" w:fill="1F4E79" w:val="clear"/>
          </w:tcPr>
          <w:p>
            <w:pPr>
              <w:pStyle w:val="Normal"/>
              <w:spacing w:before="60" w:after="60"/>
              <w:rPr/>
            </w:pPr>
            <w:r>
              <w:rPr>
                <w:b/>
                <w:color w:val="FFFFFF"/>
              </w:rPr>
              <w:t>Périmètre Fonctionnel &amp; Technique</w:t>
            </w:r>
          </w:p>
        </w:tc>
      </w:tr>
      <w:tr>
        <w:trPr/>
        <w:tc>
          <w:tcPr>
            <w:tcW w:w="2400" w:type="dxa"/>
            <w:tcBorders/>
            <w:shd w:color="auto" w:fill="FFFFFF" w:val="clear"/>
          </w:tcPr>
          <w:p>
            <w:pPr>
              <w:pStyle w:val="Normal"/>
              <w:spacing w:before="40" w:after="40"/>
              <w:rPr/>
            </w:pPr>
            <w:r>
              <w:rPr/>
              <w:t>P1 : IAM &amp; Sécurité</w:t>
            </w:r>
          </w:p>
        </w:tc>
        <w:tc>
          <w:tcPr>
            <w:tcW w:w="2799" w:type="dxa"/>
            <w:tcBorders/>
            <w:shd w:color="auto" w:fill="FFFFFF" w:val="clear"/>
          </w:tcPr>
          <w:p>
            <w:pPr>
              <w:pStyle w:val="Normal"/>
              <w:spacing w:before="40" w:after="40"/>
              <w:rPr/>
            </w:pPr>
            <w:r>
              <w:rPr/>
              <w:t>Mamadou Tahirou DIALLO</w:t>
            </w:r>
          </w:p>
        </w:tc>
        <w:tc>
          <w:tcPr>
            <w:tcW w:w="4401" w:type="dxa"/>
            <w:tcBorders/>
            <w:shd w:color="auto" w:fill="FFFFFF" w:val="clear"/>
          </w:tcPr>
          <w:p>
            <w:pPr>
              <w:pStyle w:val="Normal"/>
              <w:spacing w:before="40" w:after="40"/>
              <w:rPr/>
            </w:pPr>
            <w:r>
              <w:rPr/>
              <w:t>Architecture, Sécurité RBAC, JWT, Traçabilité &amp; Administration</w:t>
            </w:r>
          </w:p>
        </w:tc>
      </w:tr>
      <w:tr>
        <w:trPr/>
        <w:tc>
          <w:tcPr>
            <w:tcW w:w="2400" w:type="dxa"/>
            <w:tcBorders/>
            <w:shd w:color="auto" w:fill="F4F7FB" w:val="clear"/>
          </w:tcPr>
          <w:p>
            <w:pPr>
              <w:pStyle w:val="Normal"/>
              <w:spacing w:before="40" w:after="40"/>
              <w:rPr/>
            </w:pPr>
            <w:r>
              <w:rPr/>
              <w:t>P2 : Datasets &amp; Ingestion</w:t>
            </w:r>
          </w:p>
        </w:tc>
        <w:tc>
          <w:tcPr>
            <w:tcW w:w="2799" w:type="dxa"/>
            <w:tcBorders/>
            <w:shd w:color="auto" w:fill="F4F7FB" w:val="clear"/>
          </w:tcPr>
          <w:p>
            <w:pPr>
              <w:pStyle w:val="Normal"/>
              <w:spacing w:before="40" w:after="40"/>
              <w:rPr/>
            </w:pPr>
            <w:r>
              <w:rPr/>
              <w:t>Hassan BENLMOUDEN</w:t>
            </w:r>
          </w:p>
        </w:tc>
        <w:tc>
          <w:tcPr>
            <w:tcW w:w="4401" w:type="dxa"/>
            <w:tcBorders/>
            <w:shd w:color="auto" w:fill="F4F7FB" w:val="clear"/>
          </w:tcPr>
          <w:p>
            <w:pPr>
              <w:pStyle w:val="Normal"/>
              <w:spacing w:before="40" w:after="40"/>
              <w:rPr/>
            </w:pPr>
            <w:r>
              <w:rPr/>
              <w:t>Import CSV/JSON, Profilage qualité, Détection types &amp; Exploration</w:t>
            </w:r>
          </w:p>
        </w:tc>
      </w:tr>
      <w:tr>
        <w:trPr/>
        <w:tc>
          <w:tcPr>
            <w:tcW w:w="2400" w:type="dxa"/>
            <w:tcBorders/>
            <w:shd w:color="auto" w:fill="FFFFFF" w:val="clear"/>
          </w:tcPr>
          <w:p>
            <w:pPr>
              <w:pStyle w:val="Normal"/>
              <w:spacing w:before="40" w:after="40"/>
              <w:rPr/>
            </w:pPr>
            <w:r>
              <w:rPr/>
              <w:t>P3 : Analyse &amp; Moteur</w:t>
            </w:r>
          </w:p>
        </w:tc>
        <w:tc>
          <w:tcPr>
            <w:tcW w:w="2799" w:type="dxa"/>
            <w:tcBorders/>
            <w:shd w:color="auto" w:fill="FFFFFF" w:val="clear"/>
          </w:tcPr>
          <w:p>
            <w:pPr>
              <w:pStyle w:val="Normal"/>
              <w:spacing w:before="40" w:after="40"/>
              <w:rPr/>
            </w:pPr>
            <w:r>
              <w:rPr/>
              <w:t>Hafsa BENABOU</w:t>
            </w:r>
          </w:p>
        </w:tc>
        <w:tc>
          <w:tcPr>
            <w:tcW w:w="4401" w:type="dxa"/>
            <w:tcBorders/>
            <w:shd w:color="auto" w:fill="FFFFFF" w:val="clear"/>
          </w:tcPr>
          <w:p>
            <w:pPr>
              <w:pStyle w:val="Normal"/>
              <w:spacing w:before="40" w:after="40"/>
              <w:rPr/>
            </w:pPr>
            <w:r>
              <w:rPr/>
              <w:t>Moteur analytique SQL, Agrégations, Séries temporelles &amp; Recharts</w:t>
            </w:r>
          </w:p>
        </w:tc>
      </w:tr>
      <w:tr>
        <w:trPr/>
        <w:tc>
          <w:tcPr>
            <w:tcW w:w="2400" w:type="dxa"/>
            <w:tcBorders/>
            <w:shd w:color="auto" w:fill="F4F7FB" w:val="clear"/>
          </w:tcPr>
          <w:p>
            <w:pPr>
              <w:pStyle w:val="Normal"/>
              <w:spacing w:before="40" w:after="40"/>
              <w:rPr/>
            </w:pPr>
            <w:r>
              <w:rPr/>
              <w:t>P4 : Dashboards &amp; Partage</w:t>
            </w:r>
          </w:p>
        </w:tc>
        <w:tc>
          <w:tcPr>
            <w:tcW w:w="2799" w:type="dxa"/>
            <w:tcBorders/>
            <w:shd w:color="auto" w:fill="F4F7FB" w:val="clear"/>
          </w:tcPr>
          <w:p>
            <w:pPr>
              <w:pStyle w:val="Normal"/>
              <w:spacing w:before="40" w:after="40"/>
              <w:rPr/>
            </w:pPr>
            <w:r>
              <w:rPr/>
              <w:t>Moustapha COMPAORE</w:t>
            </w:r>
          </w:p>
        </w:tc>
        <w:tc>
          <w:tcPr>
            <w:tcW w:w="4401" w:type="dxa"/>
            <w:tcBorders/>
            <w:shd w:color="auto" w:fill="F4F7FB" w:val="clear"/>
          </w:tcPr>
          <w:p>
            <w:pPr>
              <w:pStyle w:val="Normal"/>
              <w:spacing w:before="40" w:after="40"/>
              <w:rPr/>
            </w:pPr>
            <w:r>
              <w:rPr/>
              <w:t>Éditeur de dashboards, Détection d'outliers &amp; Partage public/jetons</w:t>
            </w:r>
          </w:p>
        </w:tc>
      </w:tr>
    </w:tbl>
    <w:p>
      <w:pPr>
        <w:pStyle w:val="Normal"/>
        <w:spacing w:before="240" w:after="400"/>
        <w:jc w:val="center"/>
        <w:rPr/>
      </w:pPr>
      <w:r>
        <w:rPr>
          <w:i/>
          <w:color w:val="5B6676"/>
        </w:rPr>
        <w:t>Livraison du code : 25 octobre 2026  ·  Date de Soutenance : 26 octobre 2026</w:t>
      </w:r>
    </w:p>
    <w:p>
      <w:pPr>
        <w:pStyle w:val="Heading1"/>
        <w:spacing w:before="280" w:after="80"/>
        <w:rPr/>
      </w:pPr>
      <w:r>
        <w:rPr>
          <w:b/>
        </w:rPr>
        <w:t>Sommaire Général</w:t>
      </w:r>
    </w:p>
    <w:p>
      <w:pPr>
        <w:pStyle w:val="ListParagraph"/>
        <w:spacing w:before="0" w:after="40"/>
        <w:rPr/>
      </w:pPr>
      <w:r>
        <w:rPr/>
        <w:t>1. Résumé Exécutif &amp; Vision Globale de la Plateforme</w:t>
      </w:r>
    </w:p>
    <w:p>
      <w:pPr>
        <w:pStyle w:val="ListParagraph"/>
        <w:spacing w:before="0" w:after="40"/>
        <w:rPr/>
      </w:pPr>
      <w:r>
        <w:rPr/>
        <w:t>2. Contexte Métier, Besoins Utilisateurs &amp; Cycle de la Donnée</w:t>
      </w:r>
    </w:p>
    <w:p>
      <w:pPr>
        <w:pStyle w:val="ListParagraph"/>
        <w:spacing w:before="0" w:after="40"/>
        <w:rPr/>
      </w:pPr>
      <w:r>
        <w:rPr/>
        <w:t>3. Architecture Système &amp; Choix Technologiques Structurants</w:t>
      </w:r>
    </w:p>
    <w:p>
      <w:pPr>
        <w:pStyle w:val="ListParagraph"/>
        <w:spacing w:before="0" w:after="40"/>
        <w:rPr/>
      </w:pPr>
      <w:r>
        <w:rPr/>
        <w:t>4. Modélisation Conceptuelle &amp; Schéma Relationnel Unifié (8 Tables)</w:t>
      </w:r>
    </w:p>
    <w:p>
      <w:pPr>
        <w:pStyle w:val="ListParagraph"/>
        <w:spacing w:before="0" w:after="40"/>
        <w:rPr/>
      </w:pPr>
      <w:r>
        <w:rPr/>
        <w:t>5. Réalisation Détaillée du Module P1 : IAM, Sécurité, Traçabilité &amp; Administration</w:t>
      </w:r>
    </w:p>
    <w:p>
      <w:pPr>
        <w:pStyle w:val="ListParagraph"/>
        <w:spacing w:before="0" w:after="40"/>
        <w:rPr/>
      </w:pPr>
      <w:r>
        <w:rPr/>
        <w:t>6. Réalisation Détaillée du Module P2 : Ingestion, Datasets &amp; Exploration Interactive</w:t>
      </w:r>
    </w:p>
    <w:p>
      <w:pPr>
        <w:pStyle w:val="ListParagraph"/>
        <w:spacing w:before="0" w:after="40"/>
        <w:rPr/>
      </w:pPr>
      <w:r>
        <w:rPr/>
        <w:t>7. Réalisation Détaillée du Module P3 : Moteur Analytique, Agrégation &amp; Visualisations</w:t>
      </w:r>
    </w:p>
    <w:p>
      <w:pPr>
        <w:pStyle w:val="ListParagraph"/>
        <w:spacing w:before="0" w:after="40"/>
        <w:rPr/>
      </w:pPr>
      <w:r>
        <w:rPr/>
        <w:t>8. Réalisation Détaillée du Module P4 : Dashboards Multi-Widgets, Outliers &amp; Partage Public</w:t>
      </w:r>
    </w:p>
    <w:p>
      <w:pPr>
        <w:pStyle w:val="ListParagraph"/>
        <w:spacing w:before="0" w:after="40"/>
        <w:rPr/>
      </w:pPr>
      <w:r>
        <w:rPr/>
        <w:t>9. Stratégie de Cybersécurité &amp; Défense en Profondeur (Conformité OWASP)</w:t>
      </w:r>
    </w:p>
    <w:p>
      <w:pPr>
        <w:pStyle w:val="ListParagraph"/>
        <w:spacing w:before="0" w:after="40"/>
        <w:rPr/>
      </w:pPr>
      <w:r>
        <w:rPr/>
        <w:t>10. Recette Conjointe, Banc de Tests Automatisés &amp; Validation Expérimentale</w:t>
      </w:r>
    </w:p>
    <w:p>
      <w:pPr>
        <w:pStyle w:val="ListParagraph"/>
        <w:spacing w:before="0" w:after="40"/>
        <w:rPr/>
      </w:pPr>
      <w:r>
        <w:rPr/>
        <w:t>11. Guide Opérationnel de Déploiement &amp; Procédure de Lancement</w:t>
      </w:r>
    </w:p>
    <w:p>
      <w:pPr>
        <w:pStyle w:val="ListParagraph"/>
        <w:spacing w:before="0" w:after="40"/>
        <w:rPr/>
      </w:pPr>
      <w:r>
        <w:rPr/>
        <w:t>12. Scénario Intégré de Démonstration pour la Soutenance Orale</w:t>
      </w:r>
    </w:p>
    <w:p>
      <w:pPr>
        <w:pStyle w:val="ListParagraph"/>
        <w:spacing w:before="0" w:after="40"/>
        <w:rPr/>
      </w:pPr>
      <w:r>
        <w:rPr/>
        <w:t>13. Bilan Collectif, Analyse Critique &amp; Perspectives d'Évolution</w:t>
      </w:r>
    </w:p>
    <w:p>
      <w:pPr>
        <w:pStyle w:val="ListParagraph"/>
        <w:spacing w:before="0" w:after="40"/>
        <w:rPr/>
      </w:pPr>
      <w:r>
        <w:rPr/>
        <w:t>Annexe A : Catalogue Complet des Endpoints de l'API REST</w:t>
      </w:r>
    </w:p>
    <w:p>
      <w:pPr>
        <w:pStyle w:val="ListParagraph"/>
        <w:spacing w:before="0" w:after="40"/>
        <w:rPr/>
      </w:pPr>
      <w:r>
        <w:rPr/>
        <w:t>Annexe B : Dictionnaire des Données Unifié</w:t>
      </w:r>
    </w:p>
    <w:p>
      <w:pPr>
        <w:pStyle w:val="Normal"/>
        <w:spacing w:before="0" w:after="200"/>
        <w:rPr/>
      </w:pPr>
      <w:r>
        <w:rPr/>
      </w:r>
    </w:p>
    <w:p>
      <w:pPr>
        <w:pStyle w:val="Heading1"/>
        <w:spacing w:before="280" w:after="80"/>
        <w:rPr/>
      </w:pPr>
      <w:r>
        <w:rPr>
          <w:b/>
        </w:rPr>
        <w:t>1. Résumé Exécutif &amp; Vision Globale de la Plateforme</w:t>
      </w:r>
    </w:p>
    <w:p>
      <w:pPr>
        <w:pStyle w:val="Normal"/>
        <w:rPr/>
      </w:pPr>
      <w:r>
        <w:rPr/>
        <w:t xml:space="preserve">La plateforme </w:t>
      </w:r>
      <w:r>
        <w:rPr>
          <w:b/>
        </w:rPr>
        <w:t>VIZENTRA</w:t>
      </w:r>
      <w:r>
        <w:rPr/>
        <w:t xml:space="preserve"> est une application web Full Stack collaborative conçue pour centraliser, explorer, analyser, visualiser et partager des jeux de données d’entreprise hétérogènes. Face au constat récurrent d'analyses dispersées sur des tableurs isolés, VIZENTRA convertit les données brutes en informations actionnables grâce à des tableaux de bord dynamiques et sécurisés.</w:t>
      </w:r>
    </w:p>
    <w:p>
      <w:pPr>
        <w:pStyle w:val="Normal"/>
        <w:rPr/>
      </w:pPr>
      <w:r>
        <w:rPr/>
        <w:t>Le projet réunit en un ensemble cohérent et prêt pour la production les contributions de quatre ingénieurs spécialistes :</w:t>
      </w:r>
    </w:p>
    <w:p>
      <w:pPr>
        <w:pStyle w:val="ListParagraph"/>
        <w:spacing w:before="0" w:after="60"/>
        <w:rPr/>
      </w:pPr>
      <w:r>
        <w:rPr>
          <w:b/>
          <w:color w:val="1F4E79"/>
        </w:rPr>
        <w:t xml:space="preserve">•  </w:t>
      </w:r>
      <w:r>
        <w:rPr>
          <w:b/>
        </w:rPr>
        <w:t xml:space="preserve">P1 (Mamadou Tahirou Diallo) : </w:t>
      </w:r>
      <w:r>
        <w:rPr/>
        <w:t>Établit le socle d'infrastructure (Docker PostgreSQL 16), l'identité numérique (JWT, bcrypt), le contrôle d'accès RBAC (Visiteur, Analyste, Administrateur), la journalisation d'audit Fail-Safe logActivity() et la console de supervision admin.</w:t>
      </w:r>
    </w:p>
    <w:p>
      <w:pPr>
        <w:pStyle w:val="ListParagraph"/>
        <w:spacing w:before="0" w:after="60"/>
        <w:rPr/>
      </w:pPr>
      <w:r>
        <w:rPr>
          <w:b/>
          <w:color w:val="1F4E79"/>
        </w:rPr>
        <w:t xml:space="preserve">•  </w:t>
      </w:r>
      <w:r>
        <w:rPr>
          <w:b/>
        </w:rPr>
        <w:t xml:space="preserve">P2 (Hassan Benlmouden) : </w:t>
      </w:r>
      <w:r>
        <w:rPr/>
        <w:t>Prend en charge l'ingestion multiformat (CSV auto-délimité, JSON), la détection dynamique des types, l'analyse automatique de complétude (score qualité) et l'exploration interactive paginée et filtrée.</w:t>
      </w:r>
    </w:p>
    <w:p>
      <w:pPr>
        <w:pStyle w:val="ListParagraph"/>
        <w:spacing w:before="0" w:after="60"/>
        <w:rPr/>
      </w:pPr>
      <w:r>
        <w:rPr>
          <w:b/>
          <w:color w:val="1F4E79"/>
        </w:rPr>
        <w:t xml:space="preserve">•  </w:t>
      </w:r>
      <w:r>
        <w:rPr>
          <w:b/>
        </w:rPr>
        <w:t xml:space="preserve">P3 (Hafsa Benabou) : </w:t>
      </w:r>
      <w:r>
        <w:rPr/>
        <w:t>Fournit le moteur analytique multi-dimensions (SUM, AVG, MIN, MAX, COUNT, MEDIAN, séries temporelles, classements et parts de marché) et les composants graphiques interactifs (Recharts).</w:t>
      </w:r>
    </w:p>
    <w:p>
      <w:pPr>
        <w:pStyle w:val="ListParagraph"/>
        <w:spacing w:before="0" w:after="60"/>
        <w:rPr/>
      </w:pPr>
      <w:r>
        <w:rPr>
          <w:b/>
          <w:color w:val="1F4E79"/>
        </w:rPr>
        <w:t xml:space="preserve">•  </w:t>
      </w:r>
      <w:r>
        <w:rPr>
          <w:b/>
        </w:rPr>
        <w:t xml:space="preserve">P4 (Moustapha Compaore) : </w:t>
      </w:r>
      <w:r>
        <w:rPr/>
        <w:t>Orchestre l'éditeur de tableaux de bord personnalisables, les filtres globaux temps réel, la diffusion sécurisée (privée, partagée, publique révocable) et la détection statistique d'anomalies (IQR, Z-score, MAD).</w:t>
      </w:r>
    </w:p>
    <w:p>
      <w:pPr>
        <w:pStyle w:val="Normal"/>
        <w:rPr/>
      </w:pPr>
      <w:r>
        <w:rPr/>
        <w:t>Grâce à une démarche rigoureuse dès le premier jour (contrats d'interfaces clairs, documentation exhaustive, intercepteur Axios partagé, validation systématique), l'intégration des 4 modules a abouti à une plateforme 100 % opérationnelle, exempte d'erreur de compilation, couverte par 20 tests unitaires réussis et conforme aux standards de cybersécurité de l'industrie.</w:t>
      </w:r>
    </w:p>
    <w:p>
      <w:pPr>
        <w:pStyle w:val="Heading1"/>
        <w:spacing w:before="280" w:after="80"/>
        <w:rPr/>
      </w:pPr>
      <w:r>
        <w:rPr>
          <w:b/>
        </w:rPr>
        <w:t>2. Contexte Métier, Besoins Utilisateurs &amp; Cycle de la Donnée</w:t>
      </w:r>
    </w:p>
    <w:p>
      <w:pPr>
        <w:pStyle w:val="Normal"/>
        <w:rPr/>
      </w:pPr>
      <w:r>
        <w:rPr/>
        <w:t>Dans la plupart des organisations numériques, les données d'activité (ventes, mobilité, énergie, indicateurs de service) sont disséminées entre fichiers plats, exports CRM ou bases de données cloisonnées. Les décideurs perdent un temps précieux à manipuler manuellement des tableurs, avec des risques majeurs d'erreur humaine, d'incohérence temporelle et de fuite d'informations sensibles.</w:t>
      </w:r>
    </w:p>
    <w:p>
      <w:pPr>
        <w:pStyle w:val="Heading2"/>
        <w:spacing w:before="200" w:after="60"/>
        <w:rPr/>
      </w:pPr>
      <w:r>
        <w:rPr>
          <w:b/>
        </w:rPr>
        <w:t>2.1 Le Cycle Complet de la Donnée</w:t>
      </w:r>
    </w:p>
    <w:p>
      <w:pPr>
        <w:pStyle w:val="Normal"/>
        <w:rPr/>
      </w:pPr>
      <w:r>
        <w:rPr/>
        <w:t>VIZENTRA répond à ce défi en instrumentant un cycle continu en cinq étapes sans rupture d'outil :</w:t>
      </w:r>
    </w:p>
    <w:p>
      <w:pPr>
        <w:pStyle w:val="ListParagraph"/>
        <w:spacing w:before="0" w:after="60"/>
        <w:rPr/>
      </w:pPr>
      <w:r>
        <w:rPr>
          <w:b/>
          <w:color w:val="1F4E79"/>
        </w:rPr>
        <w:t xml:space="preserve">•  </w:t>
      </w:r>
      <w:r>
        <w:rPr>
          <w:b/>
        </w:rPr>
        <w:t xml:space="preserve">Étape 1 — Importation : </w:t>
      </w:r>
      <w:r>
        <w:rPr/>
        <w:t>Dépôt d'un fichier source (CSV, JSON). Détection automatique des séparateurs et typage sans intervention de l'administrateur BDD.</w:t>
      </w:r>
    </w:p>
    <w:p>
      <w:pPr>
        <w:pStyle w:val="ListParagraph"/>
        <w:spacing w:before="0" w:after="60"/>
        <w:rPr/>
      </w:pPr>
      <w:r>
        <w:rPr>
          <w:b/>
          <w:color w:val="1F4E79"/>
        </w:rPr>
        <w:t xml:space="preserve">•  </w:t>
      </w:r>
      <w:r>
        <w:rPr>
          <w:b/>
        </w:rPr>
        <w:t xml:space="preserve">Étape 2 — Exploration : </w:t>
      </w:r>
      <w:r>
        <w:rPr/>
        <w:t>Inspection tabulaire, recherche instantanée, filtres dynamiques et diagnostic immédiat de la santé du dataset (cellules manquantes, taux de complétude).</w:t>
      </w:r>
    </w:p>
    <w:p>
      <w:pPr>
        <w:pStyle w:val="ListParagraph"/>
        <w:spacing w:before="0" w:after="60"/>
        <w:rPr/>
      </w:pPr>
      <w:r>
        <w:rPr>
          <w:b/>
          <w:color w:val="1F4E79"/>
        </w:rPr>
        <w:t xml:space="preserve">•  </w:t>
      </w:r>
      <w:r>
        <w:rPr>
          <w:b/>
        </w:rPr>
        <w:t xml:space="preserve">Étape 3 — Analyse : </w:t>
      </w:r>
      <w:r>
        <w:rPr/>
        <w:t>Définition de requêtes statistiques : sélection des métriques, regroupements (GROUP BY), découpage temporel et tris.</w:t>
      </w:r>
    </w:p>
    <w:p>
      <w:pPr>
        <w:pStyle w:val="ListParagraph"/>
        <w:spacing w:before="0" w:after="60"/>
        <w:rPr/>
      </w:pPr>
      <w:r>
        <w:rPr>
          <w:b/>
          <w:color w:val="1F4E79"/>
        </w:rPr>
        <w:t xml:space="preserve">•  </w:t>
      </w:r>
      <w:r>
        <w:rPr>
          <w:b/>
        </w:rPr>
        <w:t xml:space="preserve">Étape 4 — Visualisation : </w:t>
      </w:r>
      <w:r>
        <w:rPr/>
        <w:t>Traduction visuelle des résultats sous forme de graphiques adaptés (histogrammes, courbes d'évolution, camemberts, cartes KPI) et assemblage en dashboard multi-indicateurs.</w:t>
      </w:r>
    </w:p>
    <w:p>
      <w:pPr>
        <w:pStyle w:val="ListParagraph"/>
        <w:spacing w:before="0" w:after="60"/>
        <w:rPr/>
      </w:pPr>
      <w:r>
        <w:rPr>
          <w:b/>
          <w:color w:val="1F4E79"/>
        </w:rPr>
        <w:t xml:space="preserve">•  </w:t>
      </w:r>
      <w:r>
        <w:rPr>
          <w:b/>
        </w:rPr>
        <w:t xml:space="preserve">Étape 5 — Partage : </w:t>
      </w:r>
      <w:r>
        <w:rPr/>
        <w:t>Diffusion contrôlée : conservation privée, invitation nominative de collaborateurs, ou publication par URL anonymisée révocable en un clic.</w:t>
      </w:r>
    </w:p>
    <w:p>
      <w:pPr>
        <w:pStyle w:val="Heading2"/>
        <w:spacing w:before="200" w:after="60"/>
        <w:rPr/>
      </w:pPr>
      <w:r>
        <w:rPr>
          <w:b/>
        </w:rPr>
        <w:t>2.2 Typologie des Utilisateurs et Besoins Clés</w:t>
      </w:r>
    </w:p>
    <w:tbl>
      <w:tblPr>
        <w:tblStyle w:val="Tableaudegrille"/>
        <w:tblW w:w="9600" w:type="dxa"/>
        <w:jc w:val="start"/>
        <w:tblInd w:w="0" w:type="dxa"/>
        <w:tblLayout w:type="fixed"/>
        <w:tblCellMar>
          <w:top w:w="0" w:type="dxa"/>
          <w:start w:w="108" w:type="dxa"/>
          <w:bottom w:w="0" w:type="dxa"/>
          <w:end w:w="108" w:type="dxa"/>
        </w:tblCellMar>
      </w:tblPr>
      <w:tblGrid>
        <w:gridCol w:w="2199"/>
        <w:gridCol w:w="3600"/>
        <w:gridCol w:w="3801"/>
      </w:tblGrid>
      <w:tr>
        <w:trPr>
          <w:tblHeader w:val="true"/>
        </w:trPr>
        <w:tc>
          <w:tcPr>
            <w:tcW w:w="2199" w:type="dxa"/>
            <w:tcBorders/>
            <w:shd w:color="auto" w:fill="1F4E79" w:val="clear"/>
          </w:tcPr>
          <w:p>
            <w:pPr>
              <w:pStyle w:val="Normal"/>
              <w:spacing w:before="60" w:after="60"/>
              <w:rPr/>
            </w:pPr>
            <w:r>
              <w:rPr>
                <w:b/>
                <w:color w:val="FFFFFF"/>
              </w:rPr>
              <w:t>Profil Utilisateur</w:t>
            </w:r>
          </w:p>
        </w:tc>
        <w:tc>
          <w:tcPr>
            <w:tcW w:w="3600" w:type="dxa"/>
            <w:tcBorders/>
            <w:shd w:color="auto" w:fill="1F4E79" w:val="clear"/>
          </w:tcPr>
          <w:p>
            <w:pPr>
              <w:pStyle w:val="Normal"/>
              <w:spacing w:before="60" w:after="60"/>
              <w:rPr/>
            </w:pPr>
            <w:r>
              <w:rPr>
                <w:b/>
                <w:color w:val="FFFFFF"/>
              </w:rPr>
              <w:t>Droits et Périmètre Fonctionnel</w:t>
            </w:r>
          </w:p>
        </w:tc>
        <w:tc>
          <w:tcPr>
            <w:tcW w:w="3801" w:type="dxa"/>
            <w:tcBorders/>
            <w:shd w:color="auto" w:fill="1F4E79" w:val="clear"/>
          </w:tcPr>
          <w:p>
            <w:pPr>
              <w:pStyle w:val="Normal"/>
              <w:spacing w:before="60" w:after="60"/>
              <w:rPr/>
            </w:pPr>
            <w:r>
              <w:rPr>
                <w:b/>
                <w:color w:val="FFFFFF"/>
              </w:rPr>
              <w:t>Exemples d'Actions Typiques</w:t>
            </w:r>
          </w:p>
        </w:tc>
      </w:tr>
      <w:tr>
        <w:trPr/>
        <w:tc>
          <w:tcPr>
            <w:tcW w:w="2199" w:type="dxa"/>
            <w:tcBorders/>
            <w:shd w:color="auto" w:fill="FFFFFF" w:val="clear"/>
          </w:tcPr>
          <w:p>
            <w:pPr>
              <w:pStyle w:val="Normal"/>
              <w:spacing w:before="40" w:after="40"/>
              <w:rPr/>
            </w:pPr>
            <w:r>
              <w:rPr/>
              <w:t>Visiteur Anonyme</w:t>
            </w:r>
          </w:p>
        </w:tc>
        <w:tc>
          <w:tcPr>
            <w:tcW w:w="3600" w:type="dxa"/>
            <w:tcBorders/>
            <w:shd w:color="auto" w:fill="FFFFFF" w:val="clear"/>
          </w:tcPr>
          <w:p>
            <w:pPr>
              <w:pStyle w:val="Normal"/>
              <w:spacing w:before="40" w:after="40"/>
              <w:rPr/>
            </w:pPr>
            <w:r>
              <w:rPr/>
              <w:t>Découverte de la plateforme et consultation de dashboards publics</w:t>
            </w:r>
          </w:p>
        </w:tc>
        <w:tc>
          <w:tcPr>
            <w:tcW w:w="3801" w:type="dxa"/>
            <w:tcBorders/>
            <w:shd w:color="auto" w:fill="FFFFFF" w:val="clear"/>
          </w:tcPr>
          <w:p>
            <w:pPr>
              <w:pStyle w:val="Normal"/>
              <w:spacing w:before="40" w:after="40"/>
              <w:rPr/>
            </w:pPr>
            <w:r>
              <w:rPr/>
              <w:t>Lecture de la page d'accueil, visualisation d'un dashboard partagé par token, création de compte</w:t>
            </w:r>
          </w:p>
        </w:tc>
      </w:tr>
      <w:tr>
        <w:trPr/>
        <w:tc>
          <w:tcPr>
            <w:tcW w:w="2199" w:type="dxa"/>
            <w:tcBorders/>
            <w:shd w:color="auto" w:fill="F4F7FB" w:val="clear"/>
          </w:tcPr>
          <w:p>
            <w:pPr>
              <w:pStyle w:val="Normal"/>
              <w:spacing w:before="40" w:after="40"/>
              <w:rPr/>
            </w:pPr>
            <w:r>
              <w:rPr/>
              <w:t>Data Analyst</w:t>
            </w:r>
          </w:p>
        </w:tc>
        <w:tc>
          <w:tcPr>
            <w:tcW w:w="3600" w:type="dxa"/>
            <w:tcBorders/>
            <w:shd w:color="auto" w:fill="F4F7FB" w:val="clear"/>
          </w:tcPr>
          <w:p>
            <w:pPr>
              <w:pStyle w:val="Normal"/>
              <w:spacing w:before="40" w:after="40"/>
              <w:rPr/>
            </w:pPr>
            <w:r>
              <w:rPr/>
              <w:t>Cycle complet de valorisation sur ses propres datasets et ceux partagés</w:t>
            </w:r>
          </w:p>
        </w:tc>
        <w:tc>
          <w:tcPr>
            <w:tcW w:w="3801" w:type="dxa"/>
            <w:tcBorders/>
            <w:shd w:color="auto" w:fill="F4F7FB" w:val="clear"/>
          </w:tcPr>
          <w:p>
            <w:pPr>
              <w:pStyle w:val="Normal"/>
              <w:spacing w:before="40" w:after="40"/>
              <w:rPr/>
            </w:pPr>
            <w:r>
              <w:rPr/>
              <w:t>Import de CSV, exploration, calcul de KPIs, création d'analyses, publication de dashboards</w:t>
            </w:r>
          </w:p>
        </w:tc>
      </w:tr>
      <w:tr>
        <w:trPr/>
        <w:tc>
          <w:tcPr>
            <w:tcW w:w="2199" w:type="dxa"/>
            <w:tcBorders/>
            <w:shd w:color="auto" w:fill="FFFFFF" w:val="clear"/>
          </w:tcPr>
          <w:p>
            <w:pPr>
              <w:pStyle w:val="Normal"/>
              <w:spacing w:before="40" w:after="40"/>
              <w:rPr/>
            </w:pPr>
            <w:r>
              <w:rPr/>
              <w:t>Administrateur</w:t>
            </w:r>
          </w:p>
        </w:tc>
        <w:tc>
          <w:tcPr>
            <w:tcW w:w="3600" w:type="dxa"/>
            <w:tcBorders/>
            <w:shd w:color="auto" w:fill="FFFFFF" w:val="clear"/>
          </w:tcPr>
          <w:p>
            <w:pPr>
              <w:pStyle w:val="Normal"/>
              <w:spacing w:before="40" w:after="40"/>
              <w:rPr/>
            </w:pPr>
            <w:r>
              <w:rPr/>
              <w:t>Supervision globale, gouvernance des comptes et audit de sécurité</w:t>
            </w:r>
          </w:p>
        </w:tc>
        <w:tc>
          <w:tcPr>
            <w:tcW w:w="3801" w:type="dxa"/>
            <w:tcBorders/>
            <w:shd w:color="auto" w:fill="FFFFFF" w:val="clear"/>
          </w:tcPr>
          <w:p>
            <w:pPr>
              <w:pStyle w:val="Normal"/>
              <w:spacing w:before="40" w:after="40"/>
              <w:rPr/>
            </w:pPr>
            <w:r>
              <w:rPr/>
              <w:t>Gestion des utilisateurs, promotion de rôles, suivi des métriques d'usage, consultation de la piste d'audit</w:t>
            </w:r>
          </w:p>
        </w:tc>
      </w:tr>
    </w:tbl>
    <w:p>
      <w:pPr>
        <w:pStyle w:val="Heading1"/>
        <w:spacing w:before="280" w:after="80"/>
        <w:rPr/>
      </w:pPr>
      <w:r>
        <w:rPr>
          <w:b/>
        </w:rPr>
        <w:t>3. Architecture Système &amp; Choix Technologiques Structurants</w:t>
      </w:r>
    </w:p>
    <w:p>
      <w:pPr>
        <w:pStyle w:val="Normal"/>
        <w:rPr/>
      </w:pPr>
      <w:r>
        <w:rPr/>
        <w:t>VIZENTRA adopte une architecture 3-tiers découplée, favorisant l'indépendance de déploiement, la maintenabilité et la sécurité défensive.</w:t>
      </w:r>
    </w:p>
    <w:p>
      <w:pPr>
        <w:pStyle w:val="Heading2"/>
        <w:spacing w:before="200" w:after="60"/>
        <w:rPr/>
      </w:pPr>
      <w:r>
        <w:rPr>
          <w:b/>
        </w:rPr>
        <w:t>3.1 Schéma Architectural d'Ensemble</w:t>
      </w:r>
    </w:p>
    <w:p>
      <w:pPr>
        <w:pStyle w:val="Normal"/>
        <w:rPr/>
      </w:pPr>
      <w:r>
        <w:rPr/>
        <w:t>Le système s'articule autour de trois couches distinctes :</w:t>
      </w:r>
    </w:p>
    <w:p>
      <w:pPr>
        <w:pStyle w:val="ListParagraph"/>
        <w:spacing w:before="0" w:after="60"/>
        <w:rPr/>
      </w:pPr>
      <w:r>
        <w:rPr>
          <w:b/>
          <w:color w:val="1F4E79"/>
        </w:rPr>
        <w:t xml:space="preserve">•  </w:t>
      </w:r>
      <w:r>
        <w:rPr>
          <w:b/>
        </w:rPr>
        <w:t xml:space="preserve">Front-end (Client SPA) : </w:t>
      </w:r>
      <w:r>
        <w:rPr/>
        <w:t>Développé avec React 18 et assemblé via Vite. Il intègre React Router v6 pour le routage déclaratif, AuthContext pour la gestion de session persistante, un client HTTP Axios unifié avec intercepteur Bearer token, et Recharts pour les tracés graphiques.</w:t>
      </w:r>
    </w:p>
    <w:p>
      <w:pPr>
        <w:pStyle w:val="ListParagraph"/>
        <w:spacing w:before="0" w:after="60"/>
        <w:rPr/>
      </w:pPr>
      <w:r>
        <w:rPr>
          <w:b/>
          <w:color w:val="1F4E79"/>
        </w:rPr>
        <w:t xml:space="preserve">•  </w:t>
      </w:r>
      <w:r>
        <w:rPr>
          <w:b/>
        </w:rPr>
        <w:t xml:space="preserve">Back-end (API RESTful) : </w:t>
      </w:r>
      <w:r>
        <w:rPr/>
        <w:t>Serveur HTTP Node.js sous Express, écrit en TypeScript strict et exploitant le format moderne ESM. Il centralise le contrôle d'accès RBAC, la validation des schémas d'entrée, la construction de requêtes SQL paramétrées et le dispatch vers les modules métier.</w:t>
      </w:r>
    </w:p>
    <w:p>
      <w:pPr>
        <w:pStyle w:val="ListParagraph"/>
        <w:spacing w:before="0" w:after="60"/>
        <w:rPr/>
      </w:pPr>
      <w:r>
        <w:rPr>
          <w:b/>
          <w:color w:val="1F4E79"/>
        </w:rPr>
        <w:t xml:space="preserve">•  </w:t>
      </w:r>
      <w:r>
        <w:rPr>
          <w:b/>
        </w:rPr>
        <w:t xml:space="preserve">Base de Données (Persistance) : </w:t>
      </w:r>
      <w:r>
        <w:rPr/>
        <w:t>PostgreSQL 16 Alpine conteneurisé sous Docker Compose, associé à une interface d'administration Web légère (Adminer) pour les opérations de contrôle.</w:t>
      </w:r>
    </w:p>
    <w:p>
      <w:pPr>
        <w:pStyle w:val="Heading2"/>
        <w:spacing w:before="200" w:after="60"/>
        <w:rPr/>
      </w:pPr>
      <w:r>
        <w:rPr>
          <w:b/>
        </w:rPr>
        <w:t>3.2 Matrice des Choix Technologiques Structurants</w:t>
      </w:r>
    </w:p>
    <w:tbl>
      <w:tblPr>
        <w:tblStyle w:val="Tableaudegrille"/>
        <w:tblW w:w="9600" w:type="dxa"/>
        <w:jc w:val="start"/>
        <w:tblInd w:w="0" w:type="dxa"/>
        <w:tblLayout w:type="fixed"/>
        <w:tblCellMar>
          <w:top w:w="0" w:type="dxa"/>
          <w:start w:w="108" w:type="dxa"/>
          <w:bottom w:w="0" w:type="dxa"/>
          <w:end w:w="108" w:type="dxa"/>
        </w:tblCellMar>
      </w:tblPr>
      <w:tblGrid>
        <w:gridCol w:w="1800"/>
        <w:gridCol w:w="2400"/>
        <w:gridCol w:w="5400"/>
      </w:tblGrid>
      <w:tr>
        <w:trPr>
          <w:tblHeader w:val="true"/>
        </w:trPr>
        <w:tc>
          <w:tcPr>
            <w:tcW w:w="1800" w:type="dxa"/>
            <w:tcBorders/>
            <w:shd w:color="auto" w:fill="1F4E79" w:val="clear"/>
          </w:tcPr>
          <w:p>
            <w:pPr>
              <w:pStyle w:val="Normal"/>
              <w:spacing w:before="60" w:after="60"/>
              <w:rPr/>
            </w:pPr>
            <w:r>
              <w:rPr>
                <w:b/>
                <w:color w:val="FFFFFF"/>
              </w:rPr>
              <w:t>Composant</w:t>
            </w:r>
          </w:p>
        </w:tc>
        <w:tc>
          <w:tcPr>
            <w:tcW w:w="2400" w:type="dxa"/>
            <w:tcBorders/>
            <w:shd w:color="auto" w:fill="1F4E79" w:val="clear"/>
          </w:tcPr>
          <w:p>
            <w:pPr>
              <w:pStyle w:val="Normal"/>
              <w:spacing w:before="60" w:after="60"/>
              <w:rPr/>
            </w:pPr>
            <w:r>
              <w:rPr>
                <w:b/>
                <w:color w:val="FFFFFF"/>
              </w:rPr>
              <w:t>Technologie Choisie</w:t>
            </w:r>
          </w:p>
        </w:tc>
        <w:tc>
          <w:tcPr>
            <w:tcW w:w="5400" w:type="dxa"/>
            <w:tcBorders/>
            <w:shd w:color="auto" w:fill="1F4E79" w:val="clear"/>
          </w:tcPr>
          <w:p>
            <w:pPr>
              <w:pStyle w:val="Normal"/>
              <w:spacing w:before="60" w:after="60"/>
              <w:rPr/>
            </w:pPr>
            <w:r>
              <w:rPr>
                <w:b/>
                <w:color w:val="FFFFFF"/>
              </w:rPr>
              <w:t>Justification Technique &amp; Bénéfices</w:t>
            </w:r>
          </w:p>
        </w:tc>
      </w:tr>
      <w:tr>
        <w:trPr/>
        <w:tc>
          <w:tcPr>
            <w:tcW w:w="1800" w:type="dxa"/>
            <w:tcBorders/>
            <w:shd w:color="auto" w:fill="FFFFFF" w:val="clear"/>
          </w:tcPr>
          <w:p>
            <w:pPr>
              <w:pStyle w:val="Normal"/>
              <w:spacing w:before="40" w:after="40"/>
              <w:rPr/>
            </w:pPr>
            <w:r>
              <w:rPr/>
              <w:t>Runtime Serveur</w:t>
            </w:r>
          </w:p>
        </w:tc>
        <w:tc>
          <w:tcPr>
            <w:tcW w:w="2400" w:type="dxa"/>
            <w:tcBorders/>
            <w:shd w:color="auto" w:fill="FFFFFF" w:val="clear"/>
          </w:tcPr>
          <w:p>
            <w:pPr>
              <w:pStyle w:val="Normal"/>
              <w:spacing w:before="40" w:after="40"/>
              <w:rPr/>
            </w:pPr>
            <w:r>
              <w:rPr/>
              <w:t>Node.js 22 LTS</w:t>
            </w:r>
          </w:p>
        </w:tc>
        <w:tc>
          <w:tcPr>
            <w:tcW w:w="5400" w:type="dxa"/>
            <w:tcBorders/>
            <w:shd w:color="auto" w:fill="FFFFFF" w:val="clear"/>
          </w:tcPr>
          <w:p>
            <w:pPr>
              <w:pStyle w:val="Normal"/>
              <w:spacing w:before="40" w:after="40"/>
              <w:rPr/>
            </w:pPr>
            <w:r>
              <w:rPr/>
              <w:t>Modèle asynchrone non-bloquant parfait pour les flux d'entrées/sorties BDD et l'ingestion de fichiers</w:t>
            </w:r>
          </w:p>
        </w:tc>
      </w:tr>
      <w:tr>
        <w:trPr/>
        <w:tc>
          <w:tcPr>
            <w:tcW w:w="1800" w:type="dxa"/>
            <w:tcBorders/>
            <w:shd w:color="auto" w:fill="F4F7FB" w:val="clear"/>
          </w:tcPr>
          <w:p>
            <w:pPr>
              <w:pStyle w:val="Normal"/>
              <w:spacing w:before="40" w:after="40"/>
              <w:rPr/>
            </w:pPr>
            <w:r>
              <w:rPr/>
              <w:t>Langage Backend</w:t>
            </w:r>
          </w:p>
        </w:tc>
        <w:tc>
          <w:tcPr>
            <w:tcW w:w="2400" w:type="dxa"/>
            <w:tcBorders/>
            <w:shd w:color="auto" w:fill="F4F7FB" w:val="clear"/>
          </w:tcPr>
          <w:p>
            <w:pPr>
              <w:pStyle w:val="Normal"/>
              <w:spacing w:before="40" w:after="40"/>
              <w:rPr/>
            </w:pPr>
            <w:r>
              <w:rPr/>
              <w:t>TypeScript strict</w:t>
            </w:r>
          </w:p>
        </w:tc>
        <w:tc>
          <w:tcPr>
            <w:tcW w:w="5400" w:type="dxa"/>
            <w:tcBorders/>
            <w:shd w:color="auto" w:fill="F4F7FB" w:val="clear"/>
          </w:tcPr>
          <w:p>
            <w:pPr>
              <w:pStyle w:val="Normal"/>
              <w:spacing w:before="40" w:after="40"/>
              <w:rPr/>
            </w:pPr>
            <w:r>
              <w:rPr/>
              <w:t>Élimination des erreurs de typage à la compilation, contrats d'interface stricts entre développeurs</w:t>
            </w:r>
          </w:p>
        </w:tc>
      </w:tr>
      <w:tr>
        <w:trPr/>
        <w:tc>
          <w:tcPr>
            <w:tcW w:w="1800" w:type="dxa"/>
            <w:tcBorders/>
            <w:shd w:color="auto" w:fill="FFFFFF" w:val="clear"/>
          </w:tcPr>
          <w:p>
            <w:pPr>
              <w:pStyle w:val="Normal"/>
              <w:spacing w:before="40" w:after="40"/>
              <w:rPr/>
            </w:pPr>
            <w:r>
              <w:rPr/>
              <w:t>Serveur Web</w:t>
            </w:r>
          </w:p>
        </w:tc>
        <w:tc>
          <w:tcPr>
            <w:tcW w:w="2400" w:type="dxa"/>
            <w:tcBorders/>
            <w:shd w:color="auto" w:fill="FFFFFF" w:val="clear"/>
          </w:tcPr>
          <w:p>
            <w:pPr>
              <w:pStyle w:val="Normal"/>
              <w:spacing w:before="40" w:after="40"/>
              <w:rPr/>
            </w:pPr>
            <w:r>
              <w:rPr/>
              <w:t>Express.js 4</w:t>
            </w:r>
          </w:p>
        </w:tc>
        <w:tc>
          <w:tcPr>
            <w:tcW w:w="5400" w:type="dxa"/>
            <w:tcBorders/>
            <w:shd w:color="auto" w:fill="FFFFFF" w:val="clear"/>
          </w:tcPr>
          <w:p>
            <w:pPr>
              <w:pStyle w:val="Normal"/>
              <w:spacing w:before="40" w:after="40"/>
              <w:rPr/>
            </w:pPr>
            <w:r>
              <w:rPr/>
              <w:t>Architecture en pipeline de middlewares permettant d'intercaler validation, auth et traçabilité</w:t>
            </w:r>
          </w:p>
        </w:tc>
      </w:tr>
      <w:tr>
        <w:trPr/>
        <w:tc>
          <w:tcPr>
            <w:tcW w:w="1800" w:type="dxa"/>
            <w:tcBorders/>
            <w:shd w:color="auto" w:fill="F4F7FB" w:val="clear"/>
          </w:tcPr>
          <w:p>
            <w:pPr>
              <w:pStyle w:val="Normal"/>
              <w:spacing w:before="40" w:after="40"/>
              <w:rPr/>
            </w:pPr>
            <w:r>
              <w:rPr/>
              <w:t>Moteur de Base</w:t>
            </w:r>
          </w:p>
        </w:tc>
        <w:tc>
          <w:tcPr>
            <w:tcW w:w="2400" w:type="dxa"/>
            <w:tcBorders/>
            <w:shd w:color="auto" w:fill="F4F7FB" w:val="clear"/>
          </w:tcPr>
          <w:p>
            <w:pPr>
              <w:pStyle w:val="Normal"/>
              <w:spacing w:before="40" w:after="40"/>
              <w:rPr/>
            </w:pPr>
            <w:r>
              <w:rPr/>
              <w:t>PostgreSQL 16</w:t>
            </w:r>
          </w:p>
        </w:tc>
        <w:tc>
          <w:tcPr>
            <w:tcW w:w="5400" w:type="dxa"/>
            <w:tcBorders/>
            <w:shd w:color="auto" w:fill="F4F7FB" w:val="clear"/>
          </w:tcPr>
          <w:p>
            <w:pPr>
              <w:pStyle w:val="Normal"/>
              <w:spacing w:before="40" w:after="40"/>
              <w:rPr/>
            </w:pPr>
            <w:r>
              <w:rPr/>
              <w:t>Support natif exceptionnel des types relationnels stricts et des colonnes JSONB haute performance</w:t>
            </w:r>
          </w:p>
        </w:tc>
      </w:tr>
      <w:tr>
        <w:trPr/>
        <w:tc>
          <w:tcPr>
            <w:tcW w:w="1800" w:type="dxa"/>
            <w:tcBorders/>
            <w:shd w:color="auto" w:fill="FFFFFF" w:val="clear"/>
          </w:tcPr>
          <w:p>
            <w:pPr>
              <w:pStyle w:val="Normal"/>
              <w:spacing w:before="40" w:after="40"/>
              <w:rPr/>
            </w:pPr>
            <w:r>
              <w:rPr/>
              <w:t>Framework Frontend</w:t>
            </w:r>
          </w:p>
        </w:tc>
        <w:tc>
          <w:tcPr>
            <w:tcW w:w="2400" w:type="dxa"/>
            <w:tcBorders/>
            <w:shd w:color="auto" w:fill="FFFFFF" w:val="clear"/>
          </w:tcPr>
          <w:p>
            <w:pPr>
              <w:pStyle w:val="Normal"/>
              <w:spacing w:before="40" w:after="40"/>
              <w:rPr/>
            </w:pPr>
            <w:r>
              <w:rPr/>
              <w:t>React 18 &amp; Vite</w:t>
            </w:r>
          </w:p>
        </w:tc>
        <w:tc>
          <w:tcPr>
            <w:tcW w:w="5400" w:type="dxa"/>
            <w:tcBorders/>
            <w:shd w:color="auto" w:fill="FFFFFF" w:val="clear"/>
          </w:tcPr>
          <w:p>
            <w:pPr>
              <w:pStyle w:val="Normal"/>
              <w:spacing w:before="40" w:after="40"/>
              <w:rPr/>
            </w:pPr>
            <w:r>
              <w:rPr/>
              <w:t>Composants fonctionnels modulaires, hooks personnalisés, rechargement instantané (HMR)</w:t>
            </w:r>
          </w:p>
        </w:tc>
      </w:tr>
      <w:tr>
        <w:trPr/>
        <w:tc>
          <w:tcPr>
            <w:tcW w:w="1800" w:type="dxa"/>
            <w:tcBorders/>
            <w:shd w:color="auto" w:fill="F4F7FB" w:val="clear"/>
          </w:tcPr>
          <w:p>
            <w:pPr>
              <w:pStyle w:val="Normal"/>
              <w:spacing w:before="40" w:after="40"/>
              <w:rPr/>
            </w:pPr>
            <w:r>
              <w:rPr/>
              <w:t>Bibliothèque Graphique</w:t>
            </w:r>
          </w:p>
        </w:tc>
        <w:tc>
          <w:tcPr>
            <w:tcW w:w="2400" w:type="dxa"/>
            <w:tcBorders/>
            <w:shd w:color="auto" w:fill="F4F7FB" w:val="clear"/>
          </w:tcPr>
          <w:p>
            <w:pPr>
              <w:pStyle w:val="Normal"/>
              <w:spacing w:before="40" w:after="40"/>
              <w:rPr/>
            </w:pPr>
            <w:r>
              <w:rPr/>
              <w:t>Recharts</w:t>
            </w:r>
          </w:p>
        </w:tc>
        <w:tc>
          <w:tcPr>
            <w:tcW w:w="5400" w:type="dxa"/>
            <w:tcBorders/>
            <w:shd w:color="auto" w:fill="F4F7FB" w:val="clear"/>
          </w:tcPr>
          <w:p>
            <w:pPr>
              <w:pStyle w:val="Normal"/>
              <w:spacing w:before="40" w:after="40"/>
              <w:rPr/>
            </w:pPr>
            <w:r>
              <w:rPr/>
              <w:t>Composants SVG déclaratifs natifs React, responsifs et personnalisables</w:t>
            </w:r>
          </w:p>
        </w:tc>
      </w:tr>
      <w:tr>
        <w:trPr/>
        <w:tc>
          <w:tcPr>
            <w:tcW w:w="1800" w:type="dxa"/>
            <w:tcBorders/>
            <w:shd w:color="auto" w:fill="FFFFFF" w:val="clear"/>
          </w:tcPr>
          <w:p>
            <w:pPr>
              <w:pStyle w:val="Normal"/>
              <w:spacing w:before="40" w:after="40"/>
              <w:rPr/>
            </w:pPr>
            <w:r>
              <w:rPr/>
              <w:t>Cryptographie Mots de Passe</w:t>
            </w:r>
          </w:p>
        </w:tc>
        <w:tc>
          <w:tcPr>
            <w:tcW w:w="2400" w:type="dxa"/>
            <w:tcBorders/>
            <w:shd w:color="auto" w:fill="FFFFFF" w:val="clear"/>
          </w:tcPr>
          <w:p>
            <w:pPr>
              <w:pStyle w:val="Normal"/>
              <w:spacing w:before="40" w:after="40"/>
              <w:rPr/>
            </w:pPr>
            <w:r>
              <w:rPr/>
              <w:t>bcryptjs (10 rounds)</w:t>
            </w:r>
          </w:p>
        </w:tc>
        <w:tc>
          <w:tcPr>
            <w:tcW w:w="5400" w:type="dxa"/>
            <w:tcBorders/>
            <w:shd w:color="auto" w:fill="FFFFFF" w:val="clear"/>
          </w:tcPr>
          <w:p>
            <w:pPr>
              <w:pStyle w:val="Normal"/>
              <w:spacing w:before="40" w:after="40"/>
              <w:rPr/>
            </w:pPr>
            <w:r>
              <w:rPr/>
              <w:t>Algorithme de hachage à coût ajustable avec sel aléatoire, immunisé contre les Rainbow Tables</w:t>
            </w:r>
          </w:p>
        </w:tc>
      </w:tr>
      <w:tr>
        <w:trPr/>
        <w:tc>
          <w:tcPr>
            <w:tcW w:w="1800" w:type="dxa"/>
            <w:tcBorders/>
            <w:shd w:color="auto" w:fill="F4F7FB" w:val="clear"/>
          </w:tcPr>
          <w:p>
            <w:pPr>
              <w:pStyle w:val="Normal"/>
              <w:spacing w:before="40" w:after="40"/>
              <w:rPr/>
            </w:pPr>
            <w:r>
              <w:rPr/>
              <w:t>Sécurité des Sessions</w:t>
            </w:r>
          </w:p>
        </w:tc>
        <w:tc>
          <w:tcPr>
            <w:tcW w:w="2400" w:type="dxa"/>
            <w:tcBorders/>
            <w:shd w:color="auto" w:fill="F4F7FB" w:val="clear"/>
          </w:tcPr>
          <w:p>
            <w:pPr>
              <w:pStyle w:val="Normal"/>
              <w:spacing w:before="40" w:after="40"/>
              <w:rPr/>
            </w:pPr>
            <w:r>
              <w:rPr/>
              <w:t>JWT (HS256)</w:t>
            </w:r>
          </w:p>
        </w:tc>
        <w:tc>
          <w:tcPr>
            <w:tcW w:w="5400" w:type="dxa"/>
            <w:tcBorders/>
            <w:shd w:color="auto" w:fill="F4F7FB" w:val="clear"/>
          </w:tcPr>
          <w:p>
            <w:pPr>
              <w:pStyle w:val="Normal"/>
              <w:spacing w:before="40" w:after="40"/>
              <w:rPr/>
            </w:pPr>
            <w:r>
              <w:rPr/>
              <w:t>Jeton d'authentification sans état (stateless) évitant de surcharger la BDD pour vérifier chaque requête</w:t>
            </w:r>
          </w:p>
        </w:tc>
      </w:tr>
      <w:tr>
        <w:trPr/>
        <w:tc>
          <w:tcPr>
            <w:tcW w:w="1800" w:type="dxa"/>
            <w:tcBorders/>
            <w:shd w:color="auto" w:fill="FFFFFF" w:val="clear"/>
          </w:tcPr>
          <w:p>
            <w:pPr>
              <w:pStyle w:val="Normal"/>
              <w:spacing w:before="40" w:after="40"/>
              <w:rPr/>
            </w:pPr>
            <w:r>
              <w:rPr/>
              <w:t>Orchestration Dev</w:t>
            </w:r>
          </w:p>
        </w:tc>
        <w:tc>
          <w:tcPr>
            <w:tcW w:w="2400" w:type="dxa"/>
            <w:tcBorders/>
            <w:shd w:color="auto" w:fill="FFFFFF" w:val="clear"/>
          </w:tcPr>
          <w:p>
            <w:pPr>
              <w:pStyle w:val="Normal"/>
              <w:spacing w:before="40" w:after="40"/>
              <w:rPr/>
            </w:pPr>
            <w:r>
              <w:rPr/>
              <w:t>Docker Compose</w:t>
            </w:r>
          </w:p>
        </w:tc>
        <w:tc>
          <w:tcPr>
            <w:tcW w:w="5400" w:type="dxa"/>
            <w:tcBorders/>
            <w:shd w:color="auto" w:fill="FFFFFF" w:val="clear"/>
          </w:tcPr>
          <w:p>
            <w:pPr>
              <w:pStyle w:val="Normal"/>
              <w:spacing w:before="40" w:after="40"/>
              <w:rPr/>
            </w:pPr>
            <w:r>
              <w:rPr/>
              <w:t>Reproductibilité garantie de l'environnement de base de données sur tous les OS de l'équipe</w:t>
            </w:r>
          </w:p>
        </w:tc>
      </w:tr>
    </w:tbl>
    <w:p>
      <w:pPr>
        <w:pStyle w:val="Heading1"/>
        <w:spacing w:before="280" w:after="80"/>
        <w:rPr/>
      </w:pPr>
      <w:r>
        <w:rPr>
          <w:b/>
        </w:rPr>
        <w:t>4. Modélisation Conceptuelle &amp; Schéma Relationnel Unifié (8 Tables)</w:t>
      </w:r>
    </w:p>
    <w:p>
      <w:pPr>
        <w:pStyle w:val="Normal"/>
        <w:rPr/>
      </w:pPr>
      <w:r>
        <w:rPr/>
        <w:t>La base de données VIZENTRA repose sur un modèle hybride innovant : la structure relationnelle garantit l'intégrité référentielle et les droits d'accès, tandis que le type JSONB offre une souplesse totale pour accueillir n'importe quel schéma de fichier sans modifier la structure des tables.</w:t>
      </w:r>
    </w:p>
    <w:tbl>
      <w:tblPr>
        <w:tblStyle w:val="Tableaudegrille"/>
        <w:tblW w:w="9600" w:type="dxa"/>
        <w:jc w:val="start"/>
        <w:tblInd w:w="0" w:type="dxa"/>
        <w:tblLayout w:type="fixed"/>
        <w:tblCellMar>
          <w:top w:w="0" w:type="dxa"/>
          <w:start w:w="108" w:type="dxa"/>
          <w:bottom w:w="0" w:type="dxa"/>
          <w:end w:w="108" w:type="dxa"/>
        </w:tblCellMar>
      </w:tblPr>
      <w:tblGrid>
        <w:gridCol w:w="1399"/>
        <w:gridCol w:w="1001"/>
        <w:gridCol w:w="1399"/>
        <w:gridCol w:w="2600"/>
        <w:gridCol w:w="3201"/>
      </w:tblGrid>
      <w:tr>
        <w:trPr>
          <w:tblHeader w:val="true"/>
        </w:trPr>
        <w:tc>
          <w:tcPr>
            <w:tcW w:w="1399" w:type="dxa"/>
            <w:tcBorders/>
            <w:shd w:color="auto" w:fill="1F4E79" w:val="clear"/>
          </w:tcPr>
          <w:p>
            <w:pPr>
              <w:pStyle w:val="Normal"/>
              <w:spacing w:before="60" w:after="60"/>
              <w:rPr/>
            </w:pPr>
            <w:r>
              <w:rPr>
                <w:b/>
                <w:color w:val="FFFFFF"/>
              </w:rPr>
              <w:t>Table</w:t>
            </w:r>
          </w:p>
        </w:tc>
        <w:tc>
          <w:tcPr>
            <w:tcW w:w="1001" w:type="dxa"/>
            <w:tcBorders/>
            <w:shd w:color="auto" w:fill="1F4E79" w:val="clear"/>
          </w:tcPr>
          <w:p>
            <w:pPr>
              <w:pStyle w:val="Normal"/>
              <w:spacing w:before="60" w:after="60"/>
              <w:rPr/>
            </w:pPr>
            <w:r>
              <w:rPr>
                <w:b/>
                <w:color w:val="FFFFFF"/>
              </w:rPr>
              <w:t>Module</w:t>
            </w:r>
          </w:p>
        </w:tc>
        <w:tc>
          <w:tcPr>
            <w:tcW w:w="1399" w:type="dxa"/>
            <w:tcBorders/>
            <w:shd w:color="auto" w:fill="1F4E79" w:val="clear"/>
          </w:tcPr>
          <w:p>
            <w:pPr>
              <w:pStyle w:val="Normal"/>
              <w:spacing w:before="60" w:after="60"/>
              <w:rPr/>
            </w:pPr>
            <w:r>
              <w:rPr>
                <w:b/>
                <w:color w:val="FFFFFF"/>
              </w:rPr>
              <w:t>Clé Primaire</w:t>
            </w:r>
          </w:p>
        </w:tc>
        <w:tc>
          <w:tcPr>
            <w:tcW w:w="2600" w:type="dxa"/>
            <w:tcBorders/>
            <w:shd w:color="auto" w:fill="1F4E79" w:val="clear"/>
          </w:tcPr>
          <w:p>
            <w:pPr>
              <w:pStyle w:val="Normal"/>
              <w:spacing w:before="60" w:after="60"/>
              <w:rPr/>
            </w:pPr>
            <w:r>
              <w:rPr>
                <w:b/>
                <w:color w:val="FFFFFF"/>
              </w:rPr>
              <w:t>Clés Étrangères &amp; Contraintes</w:t>
            </w:r>
          </w:p>
        </w:tc>
        <w:tc>
          <w:tcPr>
            <w:tcW w:w="3201" w:type="dxa"/>
            <w:tcBorders/>
            <w:shd w:color="auto" w:fill="1F4E79" w:val="clear"/>
          </w:tcPr>
          <w:p>
            <w:pPr>
              <w:pStyle w:val="Normal"/>
              <w:spacing w:before="60" w:after="60"/>
              <w:rPr/>
            </w:pPr>
            <w:r>
              <w:rPr>
                <w:b/>
                <w:color w:val="FFFFFF"/>
              </w:rPr>
              <w:t>Rôle Métier</w:t>
            </w:r>
          </w:p>
        </w:tc>
      </w:tr>
      <w:tr>
        <w:trPr/>
        <w:tc>
          <w:tcPr>
            <w:tcW w:w="1399" w:type="dxa"/>
            <w:tcBorders/>
            <w:shd w:color="auto" w:fill="FFFFFF" w:val="clear"/>
          </w:tcPr>
          <w:p>
            <w:pPr>
              <w:pStyle w:val="Normal"/>
              <w:spacing w:before="40" w:after="40"/>
              <w:rPr/>
            </w:pPr>
            <w:r>
              <w:rPr/>
              <w:t>users</w:t>
            </w:r>
          </w:p>
        </w:tc>
        <w:tc>
          <w:tcPr>
            <w:tcW w:w="1001" w:type="dxa"/>
            <w:tcBorders/>
            <w:shd w:color="auto" w:fill="FFFFFF" w:val="clear"/>
          </w:tcPr>
          <w:p>
            <w:pPr>
              <w:pStyle w:val="Normal"/>
              <w:spacing w:before="40" w:after="40"/>
              <w:rPr/>
            </w:pPr>
            <w:r>
              <w:rPr/>
              <w:t>P1</w:t>
            </w:r>
          </w:p>
        </w:tc>
        <w:tc>
          <w:tcPr>
            <w:tcW w:w="1399" w:type="dxa"/>
            <w:tcBorders/>
            <w:shd w:color="auto" w:fill="FFFFFF" w:val="clear"/>
          </w:tcPr>
          <w:p>
            <w:pPr>
              <w:pStyle w:val="Normal"/>
              <w:spacing w:before="40" w:after="40"/>
              <w:rPr/>
            </w:pPr>
            <w:r>
              <w:rPr/>
              <w:t>id (UUID v4)</w:t>
            </w:r>
          </w:p>
        </w:tc>
        <w:tc>
          <w:tcPr>
            <w:tcW w:w="2600" w:type="dxa"/>
            <w:tcBorders/>
            <w:shd w:color="auto" w:fill="FFFFFF" w:val="clear"/>
          </w:tcPr>
          <w:p>
            <w:pPr>
              <w:pStyle w:val="Normal"/>
              <w:spacing w:before="40" w:after="40"/>
              <w:rPr/>
            </w:pPr>
            <w:r>
              <w:rPr/>
              <w:t>email UNIQUE, CHECK role IN ('admin', 'analyst')</w:t>
            </w:r>
          </w:p>
        </w:tc>
        <w:tc>
          <w:tcPr>
            <w:tcW w:w="3201" w:type="dxa"/>
            <w:tcBorders/>
            <w:shd w:color="auto" w:fill="FFFFFF" w:val="clear"/>
          </w:tcPr>
          <w:p>
            <w:pPr>
              <w:pStyle w:val="Normal"/>
              <w:spacing w:before="40" w:after="40"/>
              <w:rPr/>
            </w:pPr>
            <w:r>
              <w:rPr/>
              <w:t>Identité des utilisateurs, hachage du mot de passe et rôle RBAC</w:t>
            </w:r>
          </w:p>
        </w:tc>
      </w:tr>
      <w:tr>
        <w:trPr/>
        <w:tc>
          <w:tcPr>
            <w:tcW w:w="1399" w:type="dxa"/>
            <w:tcBorders/>
            <w:shd w:color="auto" w:fill="F4F7FB" w:val="clear"/>
          </w:tcPr>
          <w:p>
            <w:pPr>
              <w:pStyle w:val="Normal"/>
              <w:spacing w:before="40" w:after="40"/>
              <w:rPr/>
            </w:pPr>
            <w:r>
              <w:rPr/>
              <w:t>activity_logs</w:t>
            </w:r>
          </w:p>
        </w:tc>
        <w:tc>
          <w:tcPr>
            <w:tcW w:w="1001" w:type="dxa"/>
            <w:tcBorders/>
            <w:shd w:color="auto" w:fill="F4F7FB" w:val="clear"/>
          </w:tcPr>
          <w:p>
            <w:pPr>
              <w:pStyle w:val="Normal"/>
              <w:spacing w:before="40" w:after="40"/>
              <w:rPr/>
            </w:pPr>
            <w:r>
              <w:rPr/>
              <w:t>P1</w:t>
            </w:r>
          </w:p>
        </w:tc>
        <w:tc>
          <w:tcPr>
            <w:tcW w:w="1399" w:type="dxa"/>
            <w:tcBorders/>
            <w:shd w:color="auto" w:fill="F4F7FB" w:val="clear"/>
          </w:tcPr>
          <w:p>
            <w:pPr>
              <w:pStyle w:val="Normal"/>
              <w:spacing w:before="40" w:after="40"/>
              <w:rPr/>
            </w:pPr>
            <w:r>
              <w:rPr/>
              <w:t>id (UUID v4)</w:t>
            </w:r>
          </w:p>
        </w:tc>
        <w:tc>
          <w:tcPr>
            <w:tcW w:w="2600" w:type="dxa"/>
            <w:tcBorders/>
            <w:shd w:color="auto" w:fill="F4F7FB" w:val="clear"/>
          </w:tcPr>
          <w:p>
            <w:pPr>
              <w:pStyle w:val="Normal"/>
              <w:spacing w:before="40" w:after="40"/>
              <w:rPr/>
            </w:pPr>
            <w:r>
              <w:rPr/>
              <w:t>user_id -&gt; users(id) ON DELETE SET NULL</w:t>
            </w:r>
          </w:p>
        </w:tc>
        <w:tc>
          <w:tcPr>
            <w:tcW w:w="3201" w:type="dxa"/>
            <w:tcBorders/>
            <w:shd w:color="auto" w:fill="F4F7FB" w:val="clear"/>
          </w:tcPr>
          <w:p>
            <w:pPr>
              <w:pStyle w:val="Normal"/>
              <w:spacing w:before="40" w:after="40"/>
              <w:rPr/>
            </w:pPr>
            <w:r>
              <w:rPr/>
              <w:t>Piste d'audit de sécurité, IP, navigateur, action et JSONB contextuel</w:t>
            </w:r>
          </w:p>
        </w:tc>
      </w:tr>
      <w:tr>
        <w:trPr/>
        <w:tc>
          <w:tcPr>
            <w:tcW w:w="1399" w:type="dxa"/>
            <w:tcBorders/>
            <w:shd w:color="auto" w:fill="FFFFFF" w:val="clear"/>
          </w:tcPr>
          <w:p>
            <w:pPr>
              <w:pStyle w:val="Normal"/>
              <w:spacing w:before="40" w:after="40"/>
              <w:rPr/>
            </w:pPr>
            <w:r>
              <w:rPr/>
              <w:t>datasets</w:t>
            </w:r>
          </w:p>
        </w:tc>
        <w:tc>
          <w:tcPr>
            <w:tcW w:w="1001" w:type="dxa"/>
            <w:tcBorders/>
            <w:shd w:color="auto" w:fill="FFFFFF" w:val="clear"/>
          </w:tcPr>
          <w:p>
            <w:pPr>
              <w:pStyle w:val="Normal"/>
              <w:spacing w:before="40" w:after="40"/>
              <w:rPr/>
            </w:pPr>
            <w:r>
              <w:rPr/>
              <w:t>P2</w:t>
            </w:r>
          </w:p>
        </w:tc>
        <w:tc>
          <w:tcPr>
            <w:tcW w:w="1399" w:type="dxa"/>
            <w:tcBorders/>
            <w:shd w:color="auto" w:fill="FFFFFF" w:val="clear"/>
          </w:tcPr>
          <w:p>
            <w:pPr>
              <w:pStyle w:val="Normal"/>
              <w:spacing w:before="40" w:after="40"/>
              <w:rPr/>
            </w:pPr>
            <w:r>
              <w:rPr/>
              <w:t>id (SERIAL)</w:t>
            </w:r>
          </w:p>
        </w:tc>
        <w:tc>
          <w:tcPr>
            <w:tcW w:w="2600" w:type="dxa"/>
            <w:tcBorders/>
            <w:shd w:color="auto" w:fill="FFFFFF" w:val="clear"/>
          </w:tcPr>
          <w:p>
            <w:pPr>
              <w:pStyle w:val="Normal"/>
              <w:spacing w:before="40" w:after="40"/>
              <w:rPr/>
            </w:pPr>
            <w:r>
              <w:rPr/>
              <w:t>user_id -&gt; users(id) ON DELETE CASCADE</w:t>
            </w:r>
          </w:p>
        </w:tc>
        <w:tc>
          <w:tcPr>
            <w:tcW w:w="3201" w:type="dxa"/>
            <w:tcBorders/>
            <w:shd w:color="auto" w:fill="FFFFFF" w:val="clear"/>
          </w:tcPr>
          <w:p>
            <w:pPr>
              <w:pStyle w:val="Normal"/>
              <w:spacing w:before="40" w:after="40"/>
              <w:rPr/>
            </w:pPr>
            <w:r>
              <w:rPr/>
              <w:t>Métadonnées des jeux de données, description, catégorie et schéma JSONB</w:t>
            </w:r>
          </w:p>
        </w:tc>
      </w:tr>
      <w:tr>
        <w:trPr/>
        <w:tc>
          <w:tcPr>
            <w:tcW w:w="1399" w:type="dxa"/>
            <w:tcBorders/>
            <w:shd w:color="auto" w:fill="F4F7FB" w:val="clear"/>
          </w:tcPr>
          <w:p>
            <w:pPr>
              <w:pStyle w:val="Normal"/>
              <w:spacing w:before="40" w:after="40"/>
              <w:rPr/>
            </w:pPr>
            <w:r>
              <w:rPr/>
              <w:t>dataset_rows</w:t>
            </w:r>
          </w:p>
        </w:tc>
        <w:tc>
          <w:tcPr>
            <w:tcW w:w="1001" w:type="dxa"/>
            <w:tcBorders/>
            <w:shd w:color="auto" w:fill="F4F7FB" w:val="clear"/>
          </w:tcPr>
          <w:p>
            <w:pPr>
              <w:pStyle w:val="Normal"/>
              <w:spacing w:before="40" w:after="40"/>
              <w:rPr/>
            </w:pPr>
            <w:r>
              <w:rPr/>
              <w:t>P2</w:t>
            </w:r>
          </w:p>
        </w:tc>
        <w:tc>
          <w:tcPr>
            <w:tcW w:w="1399" w:type="dxa"/>
            <w:tcBorders/>
            <w:shd w:color="auto" w:fill="F4F7FB" w:val="clear"/>
          </w:tcPr>
          <w:p>
            <w:pPr>
              <w:pStyle w:val="Normal"/>
              <w:spacing w:before="40" w:after="40"/>
              <w:rPr/>
            </w:pPr>
            <w:r>
              <w:rPr/>
              <w:t>id (BIGSERIAL)</w:t>
            </w:r>
          </w:p>
        </w:tc>
        <w:tc>
          <w:tcPr>
            <w:tcW w:w="2600" w:type="dxa"/>
            <w:tcBorders/>
            <w:shd w:color="auto" w:fill="F4F7FB" w:val="clear"/>
          </w:tcPr>
          <w:p>
            <w:pPr>
              <w:pStyle w:val="Normal"/>
              <w:spacing w:before="40" w:after="40"/>
              <w:rPr/>
            </w:pPr>
            <w:r>
              <w:rPr/>
              <w:t>dataset_id -&gt; datasets(id) ON DELETE CASCADE</w:t>
            </w:r>
          </w:p>
        </w:tc>
        <w:tc>
          <w:tcPr>
            <w:tcW w:w="3201" w:type="dxa"/>
            <w:tcBorders/>
            <w:shd w:color="auto" w:fill="F4F7FB" w:val="clear"/>
          </w:tcPr>
          <w:p>
            <w:pPr>
              <w:pStyle w:val="Normal"/>
              <w:spacing w:before="40" w:after="40"/>
              <w:rPr/>
            </w:pPr>
            <w:r>
              <w:rPr/>
              <w:t>Lignes de données stockées sous forme d'objets JSONB clé-valeur</w:t>
            </w:r>
          </w:p>
        </w:tc>
      </w:tr>
      <w:tr>
        <w:trPr/>
        <w:tc>
          <w:tcPr>
            <w:tcW w:w="1399" w:type="dxa"/>
            <w:tcBorders/>
            <w:shd w:color="auto" w:fill="FFFFFF" w:val="clear"/>
          </w:tcPr>
          <w:p>
            <w:pPr>
              <w:pStyle w:val="Normal"/>
              <w:spacing w:before="40" w:after="40"/>
              <w:rPr/>
            </w:pPr>
            <w:r>
              <w:rPr/>
              <w:t>analyses</w:t>
            </w:r>
          </w:p>
        </w:tc>
        <w:tc>
          <w:tcPr>
            <w:tcW w:w="1001" w:type="dxa"/>
            <w:tcBorders/>
            <w:shd w:color="auto" w:fill="FFFFFF" w:val="clear"/>
          </w:tcPr>
          <w:p>
            <w:pPr>
              <w:pStyle w:val="Normal"/>
              <w:spacing w:before="40" w:after="40"/>
              <w:rPr/>
            </w:pPr>
            <w:r>
              <w:rPr/>
              <w:t>P4</w:t>
            </w:r>
          </w:p>
        </w:tc>
        <w:tc>
          <w:tcPr>
            <w:tcW w:w="1399" w:type="dxa"/>
            <w:tcBorders/>
            <w:shd w:color="auto" w:fill="FFFFFF" w:val="clear"/>
          </w:tcPr>
          <w:p>
            <w:pPr>
              <w:pStyle w:val="Normal"/>
              <w:spacing w:before="40" w:after="40"/>
              <w:rPr/>
            </w:pPr>
            <w:r>
              <w:rPr/>
              <w:t>id (SERIAL)</w:t>
            </w:r>
          </w:p>
        </w:tc>
        <w:tc>
          <w:tcPr>
            <w:tcW w:w="2600" w:type="dxa"/>
            <w:tcBorders/>
            <w:shd w:color="auto" w:fill="FFFFFF" w:val="clear"/>
          </w:tcPr>
          <w:p>
            <w:pPr>
              <w:pStyle w:val="Normal"/>
              <w:spacing w:before="40" w:after="40"/>
              <w:rPr/>
            </w:pPr>
            <w:r>
              <w:rPr/>
              <w:t>owner_id -&gt; users(id), dataset_id -&gt; datasets(id)</w:t>
            </w:r>
          </w:p>
        </w:tc>
        <w:tc>
          <w:tcPr>
            <w:tcW w:w="3201" w:type="dxa"/>
            <w:tcBorders/>
            <w:shd w:color="auto" w:fill="FFFFFF" w:val="clear"/>
          </w:tcPr>
          <w:p>
            <w:pPr>
              <w:pStyle w:val="Normal"/>
              <w:spacing w:before="40" w:after="40"/>
              <w:rPr/>
            </w:pPr>
            <w:r>
              <w:rPr/>
              <w:t>Configuration d'analyse enregistrée (query JSONB + chart JSONB)</w:t>
            </w:r>
          </w:p>
        </w:tc>
      </w:tr>
      <w:tr>
        <w:trPr/>
        <w:tc>
          <w:tcPr>
            <w:tcW w:w="1399" w:type="dxa"/>
            <w:tcBorders/>
            <w:shd w:color="auto" w:fill="F4F7FB" w:val="clear"/>
          </w:tcPr>
          <w:p>
            <w:pPr>
              <w:pStyle w:val="Normal"/>
              <w:spacing w:before="40" w:after="40"/>
              <w:rPr/>
            </w:pPr>
            <w:r>
              <w:rPr/>
              <w:t>analysis_shares</w:t>
            </w:r>
          </w:p>
        </w:tc>
        <w:tc>
          <w:tcPr>
            <w:tcW w:w="1001" w:type="dxa"/>
            <w:tcBorders/>
            <w:shd w:color="auto" w:fill="F4F7FB" w:val="clear"/>
          </w:tcPr>
          <w:p>
            <w:pPr>
              <w:pStyle w:val="Normal"/>
              <w:spacing w:before="40" w:after="40"/>
              <w:rPr/>
            </w:pPr>
            <w:r>
              <w:rPr/>
              <w:t>P4</w:t>
            </w:r>
          </w:p>
        </w:tc>
        <w:tc>
          <w:tcPr>
            <w:tcW w:w="1399" w:type="dxa"/>
            <w:tcBorders/>
            <w:shd w:color="auto" w:fill="F4F7FB" w:val="clear"/>
          </w:tcPr>
          <w:p>
            <w:pPr>
              <w:pStyle w:val="Normal"/>
              <w:spacing w:before="40" w:after="40"/>
              <w:rPr/>
            </w:pPr>
            <w:r>
              <w:rPr/>
              <w:t>(analysis_id, user_id)</w:t>
            </w:r>
          </w:p>
        </w:tc>
        <w:tc>
          <w:tcPr>
            <w:tcW w:w="2600" w:type="dxa"/>
            <w:tcBorders/>
            <w:shd w:color="auto" w:fill="F4F7FB" w:val="clear"/>
          </w:tcPr>
          <w:p>
            <w:pPr>
              <w:pStyle w:val="Normal"/>
              <w:spacing w:before="40" w:after="40"/>
              <w:rPr/>
            </w:pPr>
            <w:r>
              <w:rPr/>
              <w:t>Clés composées FK ON DELETE CASCADE</w:t>
            </w:r>
          </w:p>
        </w:tc>
        <w:tc>
          <w:tcPr>
            <w:tcW w:w="3201" w:type="dxa"/>
            <w:tcBorders/>
            <w:shd w:color="auto" w:fill="F4F7FB" w:val="clear"/>
          </w:tcPr>
          <w:p>
            <w:pPr>
              <w:pStyle w:val="Normal"/>
              <w:spacing w:before="40" w:after="40"/>
              <w:rPr/>
            </w:pPr>
            <w:r>
              <w:rPr/>
              <w:t>Permissions de partage d'analyses entre analystes</w:t>
            </w:r>
          </w:p>
        </w:tc>
      </w:tr>
      <w:tr>
        <w:trPr/>
        <w:tc>
          <w:tcPr>
            <w:tcW w:w="1399" w:type="dxa"/>
            <w:tcBorders/>
            <w:shd w:color="auto" w:fill="FFFFFF" w:val="clear"/>
          </w:tcPr>
          <w:p>
            <w:pPr>
              <w:pStyle w:val="Normal"/>
              <w:spacing w:before="40" w:after="40"/>
              <w:rPr/>
            </w:pPr>
            <w:r>
              <w:rPr/>
              <w:t>dashboards</w:t>
            </w:r>
          </w:p>
        </w:tc>
        <w:tc>
          <w:tcPr>
            <w:tcW w:w="1001" w:type="dxa"/>
            <w:tcBorders/>
            <w:shd w:color="auto" w:fill="FFFFFF" w:val="clear"/>
          </w:tcPr>
          <w:p>
            <w:pPr>
              <w:pStyle w:val="Normal"/>
              <w:spacing w:before="40" w:after="40"/>
              <w:rPr/>
            </w:pPr>
            <w:r>
              <w:rPr/>
              <w:t>P4</w:t>
            </w:r>
          </w:p>
        </w:tc>
        <w:tc>
          <w:tcPr>
            <w:tcW w:w="1399" w:type="dxa"/>
            <w:tcBorders/>
            <w:shd w:color="auto" w:fill="FFFFFF" w:val="clear"/>
          </w:tcPr>
          <w:p>
            <w:pPr>
              <w:pStyle w:val="Normal"/>
              <w:spacing w:before="40" w:after="40"/>
              <w:rPr/>
            </w:pPr>
            <w:r>
              <w:rPr/>
              <w:t>id (SERIAL)</w:t>
            </w:r>
          </w:p>
        </w:tc>
        <w:tc>
          <w:tcPr>
            <w:tcW w:w="2600" w:type="dxa"/>
            <w:tcBorders/>
            <w:shd w:color="auto" w:fill="FFFFFF" w:val="clear"/>
          </w:tcPr>
          <w:p>
            <w:pPr>
              <w:pStyle w:val="Normal"/>
              <w:spacing w:before="40" w:after="40"/>
              <w:rPr/>
            </w:pPr>
            <w:r>
              <w:rPr/>
              <w:t>owner_id -&gt; users(id), public_token UNIQUE</w:t>
            </w:r>
          </w:p>
        </w:tc>
        <w:tc>
          <w:tcPr>
            <w:tcW w:w="3201" w:type="dxa"/>
            <w:tcBorders/>
            <w:shd w:color="auto" w:fill="FFFFFF" w:val="clear"/>
          </w:tcPr>
          <w:p>
            <w:pPr>
              <w:pStyle w:val="Normal"/>
              <w:spacing w:before="40" w:after="40"/>
              <w:rPr/>
            </w:pPr>
            <w:r>
              <w:rPr/>
              <w:t>Tableau de bord : widgets layout JSONB, filtres globaux, statut public</w:t>
            </w:r>
          </w:p>
        </w:tc>
      </w:tr>
      <w:tr>
        <w:trPr/>
        <w:tc>
          <w:tcPr>
            <w:tcW w:w="1399" w:type="dxa"/>
            <w:tcBorders/>
            <w:shd w:color="auto" w:fill="F4F7FB" w:val="clear"/>
          </w:tcPr>
          <w:p>
            <w:pPr>
              <w:pStyle w:val="Normal"/>
              <w:spacing w:before="40" w:after="40"/>
              <w:rPr/>
            </w:pPr>
            <w:r>
              <w:rPr/>
              <w:t>dashboard_shares</w:t>
            </w:r>
          </w:p>
        </w:tc>
        <w:tc>
          <w:tcPr>
            <w:tcW w:w="1001" w:type="dxa"/>
            <w:tcBorders/>
            <w:shd w:color="auto" w:fill="F4F7FB" w:val="clear"/>
          </w:tcPr>
          <w:p>
            <w:pPr>
              <w:pStyle w:val="Normal"/>
              <w:spacing w:before="40" w:after="40"/>
              <w:rPr/>
            </w:pPr>
            <w:r>
              <w:rPr/>
              <w:t>P4</w:t>
            </w:r>
          </w:p>
        </w:tc>
        <w:tc>
          <w:tcPr>
            <w:tcW w:w="1399" w:type="dxa"/>
            <w:tcBorders/>
            <w:shd w:color="auto" w:fill="F4F7FB" w:val="clear"/>
          </w:tcPr>
          <w:p>
            <w:pPr>
              <w:pStyle w:val="Normal"/>
              <w:spacing w:before="40" w:after="40"/>
              <w:rPr/>
            </w:pPr>
            <w:r>
              <w:rPr/>
              <w:t>(dashboard_id, user_id)</w:t>
            </w:r>
          </w:p>
        </w:tc>
        <w:tc>
          <w:tcPr>
            <w:tcW w:w="2600" w:type="dxa"/>
            <w:tcBorders/>
            <w:shd w:color="auto" w:fill="F4F7FB" w:val="clear"/>
          </w:tcPr>
          <w:p>
            <w:pPr>
              <w:pStyle w:val="Normal"/>
              <w:spacing w:before="40" w:after="40"/>
              <w:rPr/>
            </w:pPr>
            <w:r>
              <w:rPr/>
              <w:t>Clés composées FK ON DELETE CASCADE</w:t>
            </w:r>
          </w:p>
        </w:tc>
        <w:tc>
          <w:tcPr>
            <w:tcW w:w="3201" w:type="dxa"/>
            <w:tcBorders/>
            <w:shd w:color="auto" w:fill="F4F7FB" w:val="clear"/>
          </w:tcPr>
          <w:p>
            <w:pPr>
              <w:pStyle w:val="Normal"/>
              <w:spacing w:before="40" w:after="40"/>
              <w:rPr/>
            </w:pPr>
            <w:r>
              <w:rPr/>
              <w:t>Permissions de partage de dashboards entre analystes</w:t>
            </w:r>
          </w:p>
        </w:tc>
      </w:tr>
    </w:tbl>
    <w:p>
      <w:pPr>
        <w:pStyle w:val="Heading2"/>
        <w:spacing w:before="200" w:after="60"/>
        <w:rPr/>
      </w:pPr>
      <w:r>
        <w:rPr>
          <w:b/>
        </w:rPr>
        <w:t>4.1 Principes Directeurs de Conception</w:t>
      </w:r>
    </w:p>
    <w:p>
      <w:pPr>
        <w:pStyle w:val="ListParagraph"/>
        <w:spacing w:before="0" w:after="60"/>
        <w:rPr/>
      </w:pPr>
      <w:r>
        <w:rPr>
          <w:b/>
          <w:color w:val="1F4E79"/>
        </w:rPr>
        <w:t xml:space="preserve">•  </w:t>
      </w:r>
      <w:r>
        <w:rPr>
          <w:b/>
        </w:rPr>
        <w:t xml:space="preserve">Identifiants UUID v4 pour l'Identité (users.id) : </w:t>
      </w:r>
      <w:r>
        <w:rPr/>
        <w:t>Empêche les attaques par force brute ou énumération séquentielle (IDOR). L'identifiant d'un utilisateur ne peut jamais être déduit.</w:t>
      </w:r>
    </w:p>
    <w:p>
      <w:pPr>
        <w:pStyle w:val="ListParagraph"/>
        <w:spacing w:before="0" w:after="60"/>
        <w:rPr/>
      </w:pPr>
      <w:r>
        <w:rPr>
          <w:b/>
          <w:color w:val="1F4E79"/>
        </w:rPr>
        <w:t xml:space="preserve">•  </w:t>
      </w:r>
      <w:r>
        <w:rPr>
          <w:b/>
        </w:rPr>
        <w:t xml:space="preserve">Stockage des Lignes en JSONB (dataset_rows.data) : </w:t>
      </w:r>
      <w:r>
        <w:rPr/>
        <w:t>Permet d'importer des fichiers comportant 5 ou 150 colonnes, avec des libellés arbitraires, sans jamais altérer le schéma PostgreSQL ni exécuter de migration DDL.</w:t>
      </w:r>
    </w:p>
    <w:p>
      <w:pPr>
        <w:pStyle w:val="ListParagraph"/>
        <w:spacing w:before="0" w:after="60"/>
        <w:rPr/>
      </w:pPr>
      <w:r>
        <w:rPr>
          <w:b/>
          <w:color w:val="1F4E79"/>
        </w:rPr>
        <w:t xml:space="preserve">•  </w:t>
      </w:r>
      <w:r>
        <w:rPr>
          <w:b/>
        </w:rPr>
        <w:t xml:space="preserve">Règles de Suppression Maîtrisées : </w:t>
      </w:r>
      <w:r>
        <w:rPr/>
        <w:t>Les données métiers privées (datasets, analyses, partages) sont supprimées en CASCADE quand le propriétaire est retiré, tandis que la table d'audit activity_logs conserve l'historique grâce à ON DELETE SET NULL.</w:t>
      </w:r>
    </w:p>
    <w:p>
      <w:pPr>
        <w:pStyle w:val="ListParagraph"/>
        <w:spacing w:before="0" w:after="60"/>
        <w:rPr/>
      </w:pPr>
      <w:r>
        <w:rPr>
          <w:b/>
          <w:color w:val="1F4E79"/>
        </w:rPr>
        <w:t xml:space="preserve">•  </w:t>
      </w:r>
      <w:r>
        <w:rPr>
          <w:b/>
        </w:rPr>
        <w:t xml:space="preserve">Cohérence Forte de Publication : </w:t>
      </w:r>
      <w:r>
        <w:rPr/>
        <w:t>La contrainte SQL CHECK ((visibility = 'public') = (public_token IS NOT NULL)) interdit formellement qu'un dashboard privé conserve un lien public résiduel.</w:t>
      </w:r>
    </w:p>
    <w:p>
      <w:pPr>
        <w:pStyle w:val="Heading1"/>
        <w:spacing w:before="280" w:after="80"/>
        <w:rPr/>
      </w:pPr>
      <w:r>
        <w:rPr>
          <w:b/>
        </w:rPr>
        <w:t>5. Réalisation Détaillée du Module P1 : IAM, Sécurité, Traçabilité &amp; Administration</w:t>
      </w:r>
    </w:p>
    <w:p>
      <w:pPr>
        <w:pStyle w:val="Normal"/>
        <w:rPr/>
      </w:pPr>
      <w:r>
        <w:rPr/>
        <w:t>Conçu et réalisé par Mamadou Tahirou Diallo, le module P1 a été le premier jalon livré à l'équipe. Il constitue la colonne vertébrale sécuritaire sur laquelle reposent les modules P2, P3 et P4.</w:t>
      </w:r>
    </w:p>
    <w:p>
      <w:pPr>
        <w:pStyle w:val="Heading2"/>
        <w:spacing w:before="200" w:after="60"/>
        <w:rPr/>
      </w:pPr>
      <w:r>
        <w:rPr>
          <w:b/>
        </w:rPr>
        <w:t>5.1 Inscription, Connexion &amp; Cryptographie</w:t>
      </w:r>
    </w:p>
    <w:p>
      <w:pPr>
        <w:pStyle w:val="ListParagraph"/>
        <w:spacing w:before="0" w:after="60"/>
        <w:rPr/>
      </w:pPr>
      <w:r>
        <w:rPr>
          <w:b/>
          <w:color w:val="1F4E79"/>
        </w:rPr>
        <w:t xml:space="preserve">•  </w:t>
      </w:r>
      <w:r>
        <w:rPr>
          <w:b/>
        </w:rPr>
        <w:t xml:space="preserve">Hachage Sécurisé bcrypt : </w:t>
      </w:r>
      <w:r>
        <w:rPr/>
        <w:t>À la création d'un compte (POST /api/auth/register), le mot de passe est combiné à un sel cryptographique aléatoire de 10 rounds. Deux utilisateurs ayant le même mot de passe ont des empreintes en base totalement différentes. Le mot de passe en clair ne transite jamais dans les logs.</w:t>
      </w:r>
    </w:p>
    <w:p>
      <w:pPr>
        <w:pStyle w:val="ListParagraph"/>
        <w:spacing w:before="0" w:after="60"/>
        <w:rPr/>
      </w:pPr>
      <w:r>
        <w:rPr>
          <w:b/>
          <w:color w:val="1F4E79"/>
        </w:rPr>
        <w:t xml:space="preserve">•  </w:t>
      </w:r>
      <w:r>
        <w:rPr>
          <w:b/>
        </w:rPr>
        <w:t xml:space="preserve">Jeton JWT Stateless : </w:t>
      </w:r>
      <w:r>
        <w:rPr/>
        <w:t>À la connexion (POST /api/auth/login), le mot de passe est vérifié en temps constant via bcrypt.compare. Un jeton signé en HS256 est généré, embarquant l'UUID, l'email et le rôle. Sa durée de vie est bornée à 24 heures.</w:t>
      </w:r>
    </w:p>
    <w:p>
      <w:pPr>
        <w:pStyle w:val="ListParagraph"/>
        <w:spacing w:before="0" w:after="60"/>
        <w:rPr/>
      </w:pPr>
      <w:r>
        <w:rPr>
          <w:b/>
          <w:color w:val="1F4E79"/>
        </w:rPr>
        <w:t xml:space="preserve">•  </w:t>
      </w:r>
      <w:r>
        <w:rPr>
          <w:b/>
        </w:rPr>
        <w:t xml:space="preserve">Protection Anti-Énumération : </w:t>
      </w:r>
      <w:r>
        <w:rPr/>
        <w:t>Que l'email n'existe pas ou que le mot de passe soit faux, le serveur retourne le même code générique INVALID_CREDENTIALS avec HTTP 401, empêchant tout attaquant de cartographier les utilisateurs inscrits.</w:t>
      </w:r>
    </w:p>
    <w:p>
      <w:pPr>
        <w:pStyle w:val="Heading2"/>
        <w:spacing w:before="200" w:after="60"/>
        <w:rPr/>
      </w:pPr>
      <w:r>
        <w:rPr>
          <w:b/>
        </w:rPr>
        <w:t>5.2 Contrôle d'Accès par Rôles (RBAC) &amp; Middlewares</w:t>
      </w:r>
    </w:p>
    <w:p>
      <w:pPr>
        <w:pStyle w:val="ListParagraph"/>
        <w:spacing w:before="0" w:after="60"/>
        <w:rPr/>
      </w:pPr>
      <w:r>
        <w:rPr>
          <w:b/>
          <w:color w:val="1F4E79"/>
        </w:rPr>
        <w:t xml:space="preserve">•  </w:t>
      </w:r>
      <w:r>
        <w:rPr>
          <w:b/>
        </w:rPr>
        <w:t xml:space="preserve">authenticateToken : </w:t>
      </w:r>
      <w:r>
        <w:rPr/>
        <w:t>Intercepte l'en-tête Authorization: Bearer &lt;token&gt;, décode la signature avec JWT_SECRET et attache le profil vérifié à req.user. En cas d'anomalie, la requête est rejetée en 401 Unauthorized.</w:t>
      </w:r>
    </w:p>
    <w:p>
      <w:pPr>
        <w:pStyle w:val="ListParagraph"/>
        <w:spacing w:before="0" w:after="60"/>
        <w:rPr/>
      </w:pPr>
      <w:r>
        <w:rPr>
          <w:b/>
          <w:color w:val="1F4E79"/>
        </w:rPr>
        <w:t xml:space="preserve">•  </w:t>
      </w:r>
      <w:r>
        <w:rPr>
          <w:b/>
        </w:rPr>
        <w:t xml:space="preserve">requireRole('admin') : </w:t>
      </w:r>
      <w:r>
        <w:rPr/>
        <w:t>Vérifie que l'utilisateur possède les privilèges nécessaires avant d'atteindre les contrôleurs sensibles. Si un analyste tente d'y accéder, le middleware le bloque avec HTTP 403 Forbidden.</w:t>
      </w:r>
    </w:p>
    <w:p>
      <w:pPr>
        <w:pStyle w:val="Heading2"/>
        <w:spacing w:before="200" w:after="60"/>
        <w:rPr/>
      </w:pPr>
      <w:r>
        <w:rPr>
          <w:b/>
        </w:rPr>
        <w:t>5.3 Traçabilité d'Audit Résiliente (logActivity)</w:t>
      </w:r>
    </w:p>
    <w:p>
      <w:pPr>
        <w:pStyle w:val="Normal"/>
        <w:rPr/>
      </w:pPr>
      <w:r>
        <w:rPr/>
        <w:t xml:space="preserve">La fonction utilitaire </w:t>
      </w:r>
      <w:r>
        <w:rPr>
          <w:rFonts w:ascii="Consolas" w:hAnsi="Consolas"/>
          <w:b/>
          <w:color w:val="1F4E79"/>
        </w:rPr>
        <w:t>logActivity()</w:t>
      </w:r>
      <w:r>
        <w:rPr/>
        <w:t xml:space="preserve"> permet à n'importe quel module d'enregistrer un événement de sécurité ou une opération métier majeure (USER_LOGIN, DATASET_IMPORT, ADMIN_CHANGE_ROLE, DASHBOARD_PUBLISH). Elle capture automatiquement l'adresse IP cliente, le User-Agent, l'entité ciblée et des métadonnées contextuelles au format JSONB. Conçue selon le principe Fail-Safe, une indisponibilité temporaire du logging n'interrompt jamais l'action métier de l'utilisateur.</w:t>
      </w:r>
    </w:p>
    <w:p>
      <w:pPr>
        <w:pStyle w:val="Heading2"/>
        <w:spacing w:before="200" w:after="60"/>
        <w:rPr/>
      </w:pPr>
      <w:r>
        <w:rPr>
          <w:b/>
        </w:rPr>
        <w:t>5.4 Console d'Administration &amp; Supervision</w:t>
      </w:r>
    </w:p>
    <w:p>
      <w:pPr>
        <w:pStyle w:val="Normal"/>
        <w:rPr/>
      </w:pPr>
      <w:r>
        <w:rPr/>
        <w:t>Accessible exclusivement aux administrateurs (rôle 'admin'), la vue React propose trois volets opérationnels :</w:t>
      </w:r>
    </w:p>
    <w:p>
      <w:pPr>
        <w:pStyle w:val="ListParagraph"/>
        <w:spacing w:before="0" w:after="60"/>
        <w:rPr/>
      </w:pPr>
      <w:r>
        <w:rPr>
          <w:b/>
          <w:color w:val="1F4E79"/>
        </w:rPr>
        <w:t xml:space="preserve">•  </w:t>
      </w:r>
      <w:r>
        <w:rPr>
          <w:b/>
        </w:rPr>
        <w:t xml:space="preserve">Tableau de Bord KPIs : </w:t>
      </w:r>
      <w:r>
        <w:rPr/>
        <w:t>Comptage en temps réel des utilisateurs totaux, actifs, analystes et administrateurs, volume global d'événements et Top 5 des actions récentes.</w:t>
      </w:r>
    </w:p>
    <w:p>
      <w:pPr>
        <w:pStyle w:val="ListParagraph"/>
        <w:spacing w:before="0" w:after="60"/>
        <w:rPr/>
      </w:pPr>
      <w:r>
        <w:rPr>
          <w:b/>
          <w:color w:val="1F4E79"/>
        </w:rPr>
        <w:t xml:space="preserve">•  </w:t>
      </w:r>
      <w:r>
        <w:rPr>
          <w:b/>
        </w:rPr>
        <w:t xml:space="preserve">Annuaire et Gouvernance des Utilisateurs : </w:t>
      </w:r>
      <w:r>
        <w:rPr/>
        <w:t>Recherche plein texte, affichage sécurisé sans password_hash, bouton de promotion/rétrogradation de rôle en 1 clic et interrupteur de suspension de compte.</w:t>
      </w:r>
    </w:p>
    <w:p>
      <w:pPr>
        <w:pStyle w:val="ListParagraph"/>
        <w:spacing w:before="0" w:after="60"/>
        <w:rPr/>
      </w:pPr>
      <w:r>
        <w:rPr>
          <w:b/>
          <w:color w:val="1F4E79"/>
        </w:rPr>
        <w:t xml:space="preserve">•  </w:t>
      </w:r>
      <w:r>
        <w:rPr>
          <w:b/>
        </w:rPr>
        <w:t xml:space="preserve">Piste d'Audit Complète : </w:t>
      </w:r>
      <w:r>
        <w:rPr/>
        <w:t>Tableau chronologique filtrable des journaux activity_logs affichant les détails JSONB et l'identité des auteurs.</w:t>
      </w:r>
    </w:p>
    <w:p>
      <w:pPr>
        <w:pStyle w:val="Heading1"/>
        <w:spacing w:before="280" w:after="80"/>
        <w:rPr/>
      </w:pPr>
      <w:r>
        <w:rPr>
          <w:b/>
        </w:rPr>
        <w:t>6. Réalisation Détaillée du Module P2 : Ingestion, Datasets &amp; Exploration Interactive</w:t>
      </w:r>
    </w:p>
    <w:p>
      <w:pPr>
        <w:pStyle w:val="Normal"/>
        <w:rPr/>
      </w:pPr>
      <w:r>
        <w:rPr/>
        <w:t>Réalisé par Hassan Benlmouden, le module P2 constitue la porte d'entrée des données brutes dans le système.</w:t>
      </w:r>
    </w:p>
    <w:p>
      <w:pPr>
        <w:pStyle w:val="Heading2"/>
        <w:spacing w:before="200" w:after="60"/>
        <w:rPr/>
      </w:pPr>
      <w:r>
        <w:rPr>
          <w:b/>
        </w:rPr>
        <w:t>6.1 Moteur d'Ingestion Polyvalent</w:t>
      </w:r>
    </w:p>
    <w:p>
      <w:pPr>
        <w:pStyle w:val="ListParagraph"/>
        <w:spacing w:before="0" w:after="60"/>
        <w:rPr/>
      </w:pPr>
      <w:r>
        <w:rPr>
          <w:b/>
          <w:color w:val="1F4E79"/>
        </w:rPr>
        <w:t xml:space="preserve">•  </w:t>
      </w:r>
      <w:r>
        <w:rPr>
          <w:b/>
        </w:rPr>
        <w:t xml:space="preserve">Prise en Charge CSV &amp; JSON : </w:t>
      </w:r>
      <w:r>
        <w:rPr/>
        <w:t>Le téléversement accepte les fichiers CSV jusqu'à 15 Mo, 100 000 lignes et 200 colonnes. Un analyseur heuristique détecte automatiquement le délimiteur (, ; ou tabulation). Le format JSON est supporté sous forme de tableau d'objets ou de payload imbriqué.</w:t>
      </w:r>
    </w:p>
    <w:p>
      <w:pPr>
        <w:pStyle w:val="ListParagraph"/>
        <w:spacing w:before="0" w:after="60"/>
        <w:rPr/>
      </w:pPr>
      <w:r>
        <w:rPr>
          <w:b/>
          <w:color w:val="1F4E79"/>
        </w:rPr>
        <w:t xml:space="preserve">•  </w:t>
      </w:r>
      <w:r>
        <w:rPr>
          <w:b/>
        </w:rPr>
        <w:t xml:space="preserve">Inférence Dynamique des Types : </w:t>
      </w:r>
      <w:r>
        <w:rPr/>
        <w:t>À la lecture des premières lignes, l'algorithme catégorise chaque colonne en number, date ou text. Le schéma résultant est stocké dans datasets.columns sous forme structurée.</w:t>
      </w:r>
    </w:p>
    <w:p>
      <w:pPr>
        <w:pStyle w:val="Heading2"/>
        <w:spacing w:before="200" w:after="60"/>
        <w:rPr/>
      </w:pPr>
      <w:r>
        <w:rPr>
          <w:b/>
        </w:rPr>
        <w:t>6.2 Profilage Automatique &amp; Score de Qualité (Fonctionnalité Avancée)</w:t>
      </w:r>
    </w:p>
    <w:p>
      <w:pPr>
        <w:pStyle w:val="Normal"/>
        <w:rPr/>
      </w:pPr>
      <w:r>
        <w:rPr/>
        <w:t>Dès l'importation, P2 exécute une analyse de complétude statistique :</w:t>
      </w:r>
    </w:p>
    <w:p>
      <w:pPr>
        <w:pStyle w:val="ListParagraph"/>
        <w:spacing w:before="0" w:after="60"/>
        <w:rPr/>
      </w:pPr>
      <w:r>
        <w:rPr>
          <w:b/>
          <w:color w:val="1F4E79"/>
        </w:rPr>
        <w:t xml:space="preserve">•  </w:t>
      </w:r>
      <w:r>
        <w:rPr>
          <w:b/>
        </w:rPr>
        <w:t xml:space="preserve">Comptage des Valeurs Manquantes : </w:t>
      </w:r>
      <w:r>
        <w:rPr/>
        <w:t>Les cellules vides, les chaînes ne contenant que des espaces et les valeurs null sont normalisées en NULL SQL et recensées par colonne.</w:t>
      </w:r>
    </w:p>
    <w:p>
      <w:pPr>
        <w:pStyle w:val="ListParagraph"/>
        <w:spacing w:before="0" w:after="60"/>
        <w:rPr/>
      </w:pPr>
      <w:r>
        <w:rPr>
          <w:b/>
          <w:color w:val="1F4E79"/>
        </w:rPr>
        <w:t xml:space="preserve">•  </w:t>
      </w:r>
      <w:r>
        <w:rPr>
          <w:b/>
        </w:rPr>
        <w:t xml:space="preserve">Calcul du Score Qualité : </w:t>
      </w:r>
      <w:r>
        <w:rPr/>
        <w:t>Exprimé en pourcentage selon la formule : Score = 100 × (Cellules Totales − Cellules Manquantes) / Cellules Totales. Ce score offre au Data Analyst un indice de confiance immédiat.</w:t>
      </w:r>
    </w:p>
    <w:p>
      <w:pPr>
        <w:pStyle w:val="Heading2"/>
        <w:spacing w:before="200" w:after="60"/>
        <w:rPr/>
      </w:pPr>
      <w:r>
        <w:rPr>
          <w:b/>
        </w:rPr>
        <w:t>6.3 Exploration Interactive &amp; Filtrage Multi-Critères</w:t>
      </w:r>
    </w:p>
    <w:p>
      <w:pPr>
        <w:pStyle w:val="Normal"/>
        <w:rPr/>
      </w:pPr>
      <w:r>
        <w:rPr/>
        <w:t>L'interface d'exploration permet de naviguer dans les données sans latence grâce à une pagination côté serveur :</w:t>
      </w:r>
    </w:p>
    <w:p>
      <w:pPr>
        <w:pStyle w:val="ListParagraph"/>
        <w:spacing w:before="0" w:after="60"/>
        <w:rPr/>
      </w:pPr>
      <w:r>
        <w:rPr>
          <w:b/>
          <w:color w:val="1F4E79"/>
        </w:rPr>
        <w:t xml:space="preserve">•  </w:t>
      </w:r>
      <w:r>
        <w:rPr>
          <w:b/>
        </w:rPr>
        <w:t xml:space="preserve">Opérateurs de Filtrage Avancés : </w:t>
      </w:r>
      <w:r>
        <w:rPr/>
        <w:t>Prise en charge des prédicats eq, contains, gt, gte, lt, lte, isnull et notnull.</w:t>
      </w:r>
    </w:p>
    <w:p>
      <w:pPr>
        <w:pStyle w:val="ListParagraph"/>
        <w:spacing w:before="0" w:after="60"/>
        <w:rPr/>
      </w:pPr>
      <w:r>
        <w:rPr>
          <w:b/>
          <w:color w:val="1F4E79"/>
        </w:rPr>
        <w:t xml:space="preserve">•  </w:t>
      </w:r>
      <w:r>
        <w:rPr>
          <w:b/>
        </w:rPr>
        <w:t xml:space="preserve">Sécurité du Tri et des Filtres : </w:t>
      </w:r>
      <w:r>
        <w:rPr/>
        <w:t>Les noms de colonnes et les valeurs sont injectés sous forme de paramètres préparés, interdisant toute manipulation malveillante.</w:t>
      </w:r>
    </w:p>
    <w:p>
      <w:pPr>
        <w:pStyle w:val="Heading1"/>
        <w:spacing w:before="280" w:after="80"/>
        <w:rPr/>
      </w:pPr>
      <w:r>
        <w:rPr>
          <w:b/>
        </w:rPr>
        <w:t>7. Réalisation Détaillée du Module P3 : Moteur Analytique, Agrégation &amp; Visualisations</w:t>
      </w:r>
    </w:p>
    <w:p>
      <w:pPr>
        <w:pStyle w:val="Normal"/>
        <w:rPr/>
      </w:pPr>
      <w:r>
        <w:rPr/>
        <w:t>Développé par Hafsa Benabou, le module P3 transforme les données brutes stockées par P2 en indicateurs calculés et en représentations graphiques interactives.</w:t>
      </w:r>
    </w:p>
    <w:p>
      <w:pPr>
        <w:pStyle w:val="Heading2"/>
        <w:spacing w:before="200" w:after="60"/>
        <w:rPr/>
      </w:pPr>
      <w:r>
        <w:rPr>
          <w:b/>
        </w:rPr>
        <w:t>7.1 Moteur d'Agrégation Dynamique</w:t>
      </w:r>
    </w:p>
    <w:p>
      <w:pPr>
        <w:pStyle w:val="Normal"/>
        <w:rPr/>
      </w:pPr>
      <w:r>
        <w:rPr/>
        <w:t>L'endpoint principal POST /api/analytics/query exécute des requêtes analytiques hautement personnalisables :</w:t>
      </w:r>
    </w:p>
    <w:p>
      <w:pPr>
        <w:pStyle w:val="ListParagraph"/>
        <w:spacing w:before="0" w:after="60"/>
        <w:rPr/>
      </w:pPr>
      <w:r>
        <w:rPr>
          <w:b/>
          <w:color w:val="1F4E79"/>
        </w:rPr>
        <w:t xml:space="preserve">•  </w:t>
      </w:r>
      <w:r>
        <w:rPr>
          <w:b/>
        </w:rPr>
        <w:t xml:space="preserve">Opérations Statistiques Prises en Charge : </w:t>
      </w:r>
      <w:r>
        <w:rPr/>
        <w:t>Calcul de sommes (sum), moyennes (avg), minimums (min), maximums (max), effectifs (count), valeurs distinctes (count_distinct) et médianes.</w:t>
      </w:r>
    </w:p>
    <w:p>
      <w:pPr>
        <w:pStyle w:val="ListParagraph"/>
        <w:spacing w:before="0" w:after="60"/>
        <w:rPr/>
      </w:pPr>
      <w:r>
        <w:rPr>
          <w:b/>
          <w:color w:val="1F4E79"/>
        </w:rPr>
        <w:t xml:space="preserve">•  </w:t>
      </w:r>
      <w:r>
        <w:rPr>
          <w:b/>
        </w:rPr>
        <w:t xml:space="preserve">Séries Temporelles (Time-Bucketing) : </w:t>
      </w:r>
      <w:r>
        <w:rPr/>
        <w:t>Découpage chronologique automatisé via date_trunc de PostgreSQL selon cinq granularités : jour, semaine, mois, trimestre, année.</w:t>
      </w:r>
    </w:p>
    <w:p>
      <w:pPr>
        <w:pStyle w:val="ListParagraph"/>
        <w:spacing w:before="0" w:after="60"/>
        <w:rPr/>
      </w:pPr>
      <w:r>
        <w:rPr>
          <w:b/>
          <w:color w:val="1F4E79"/>
        </w:rPr>
        <w:t xml:space="preserve">•  </w:t>
      </w:r>
      <w:r>
        <w:rPr>
          <w:b/>
        </w:rPr>
        <w:t xml:space="preserve">Classement &amp; Part de Marché (Rank &amp; Share) : </w:t>
      </w:r>
      <w:r>
        <w:rPr/>
        <w:t>Génération automatique d'un rang ordonné et calcul de la quote-part relative en pourcentage (share_pct) par rapport au volume total.</w:t>
      </w:r>
    </w:p>
    <w:p>
      <w:pPr>
        <w:pStyle w:val="Heading2"/>
        <w:spacing w:before="200" w:after="60"/>
        <w:rPr/>
      </w:pPr>
      <w:r>
        <w:rPr>
          <w:b/>
        </w:rPr>
        <w:t>7.2 Composants de Visualisation Dynamique (Recharts)</w:t>
      </w:r>
    </w:p>
    <w:p>
      <w:pPr>
        <w:pStyle w:val="Normal"/>
        <w:rPr/>
      </w:pPr>
      <w:r>
        <w:rPr/>
        <w:t>P3 a conçu une bibliothèque de widgets React interactifs, dotés d'animations fluides, d'infobulles (tooltips) et d'un dimensionnement responsif :</w:t>
      </w:r>
    </w:p>
    <w:p>
      <w:pPr>
        <w:pStyle w:val="ListParagraph"/>
        <w:spacing w:before="0" w:after="60"/>
        <w:rPr/>
      </w:pPr>
      <w:r>
        <w:rPr>
          <w:b/>
          <w:color w:val="1F4E79"/>
        </w:rPr>
        <w:t xml:space="preserve">•  </w:t>
      </w:r>
      <w:r>
        <w:rPr>
          <w:b/>
        </w:rPr>
        <w:t xml:space="preserve">Graphiques en Barres (BarChart) : </w:t>
      </w:r>
      <w:r>
        <w:rPr/>
        <w:t>Comparaison de valeurs catégorielles (ex: chiffre d'affaires par région).</w:t>
      </w:r>
    </w:p>
    <w:p>
      <w:pPr>
        <w:pStyle w:val="ListParagraph"/>
        <w:spacing w:before="0" w:after="60"/>
        <w:rPr/>
      </w:pPr>
      <w:r>
        <w:rPr>
          <w:b/>
          <w:color w:val="1F4E79"/>
        </w:rPr>
        <w:t xml:space="preserve">•  </w:t>
      </w:r>
      <w:r>
        <w:rPr>
          <w:b/>
        </w:rPr>
        <w:t xml:space="preserve">Courbes Temporelles (LineChart / AreaChart) : </w:t>
      </w:r>
      <w:r>
        <w:rPr/>
        <w:t>Visualisation de tendances chronologiques continues (ex: évolution mensuelle des ventes).</w:t>
      </w:r>
    </w:p>
    <w:p>
      <w:pPr>
        <w:pStyle w:val="ListParagraph"/>
        <w:spacing w:before="0" w:after="60"/>
        <w:rPr/>
      </w:pPr>
      <w:r>
        <w:rPr>
          <w:b/>
          <w:color w:val="1F4E79"/>
        </w:rPr>
        <w:t xml:space="preserve">•  </w:t>
      </w:r>
      <w:r>
        <w:rPr>
          <w:b/>
        </w:rPr>
        <w:t xml:space="preserve">Diagrammes Circulaires (PieChart) : </w:t>
      </w:r>
      <w:r>
        <w:rPr/>
        <w:t>Visualisation de distributions et de proportions relatives (ex: répartition par gamme de produits).</w:t>
      </w:r>
    </w:p>
    <w:p>
      <w:pPr>
        <w:pStyle w:val="ListParagraph"/>
        <w:spacing w:before="0" w:after="60"/>
        <w:rPr/>
      </w:pPr>
      <w:r>
        <w:rPr>
          <w:b/>
          <w:color w:val="1F4E79"/>
        </w:rPr>
        <w:t xml:space="preserve">•  </w:t>
      </w:r>
      <w:r>
        <w:rPr>
          <w:b/>
        </w:rPr>
        <w:t xml:space="preserve">Cartes Indicateurs KPI (KpiCard) : </w:t>
      </w:r>
      <w:r>
        <w:rPr/>
        <w:t>Mise en avant percutante d'un chiffre clé unique avec libellé et unité.</w:t>
      </w:r>
    </w:p>
    <w:p>
      <w:pPr>
        <w:pStyle w:val="ListParagraph"/>
        <w:spacing w:before="0" w:after="60"/>
        <w:rPr/>
      </w:pPr>
      <w:r>
        <w:rPr>
          <w:b/>
          <w:color w:val="1F4E79"/>
        </w:rPr>
        <w:t xml:space="preserve">•  </w:t>
      </w:r>
      <w:r>
        <w:rPr>
          <w:b/>
        </w:rPr>
        <w:t xml:space="preserve">Histogrammes de Fréquence : </w:t>
      </w:r>
      <w:r>
        <w:rPr/>
        <w:t>Distribution statistique d'une variable numérique discrétisée en classes.</w:t>
      </w:r>
    </w:p>
    <w:p>
      <w:pPr>
        <w:pStyle w:val="Heading1"/>
        <w:spacing w:before="280" w:after="80"/>
        <w:rPr/>
      </w:pPr>
      <w:r>
        <w:rPr>
          <w:b/>
        </w:rPr>
        <w:t>8. Réalisation Détaillée du Module P4 : Dashboards Multi-Widgets, Outliers &amp; Partage Public</w:t>
      </w:r>
    </w:p>
    <w:p>
      <w:pPr>
        <w:pStyle w:val="Normal"/>
        <w:rPr/>
      </w:pPr>
      <w:r>
        <w:rPr/>
        <w:t>Conçu par Moustapha Compaore, le module P4 assure la restitution finale des indicateurs, leur agencement en tableaux de bord interactifs et leur diffusion.</w:t>
      </w:r>
    </w:p>
    <w:p>
      <w:pPr>
        <w:pStyle w:val="Heading2"/>
        <w:spacing w:before="200" w:after="60"/>
        <w:rPr/>
      </w:pPr>
      <w:r>
        <w:rPr>
          <w:b/>
        </w:rPr>
        <w:t>8.1 Éditeur de Tableaux de Bord Dynamique</w:t>
      </w:r>
    </w:p>
    <w:p>
      <w:pPr>
        <w:pStyle w:val="ListParagraph"/>
        <w:spacing w:before="0" w:after="60"/>
        <w:rPr/>
      </w:pPr>
      <w:r>
        <w:rPr>
          <w:b/>
          <w:color w:val="1F4E79"/>
        </w:rPr>
        <w:t xml:space="preserve">•  </w:t>
      </w:r>
      <w:r>
        <w:rPr>
          <w:b/>
        </w:rPr>
        <w:t xml:space="preserve">Agencement sur Grille Modulaire : </w:t>
      </w:r>
      <w:r>
        <w:rPr/>
        <w:t>Chaque tableau de bord sauvegarde sa structure dans dashboards.layout en JSONB. Les utilisateurs peuvent ajouter jusqu'à 24 widgets, en définir la largeur (1 à 4 colonnes) et la hauteur.</w:t>
      </w:r>
    </w:p>
    <w:p>
      <w:pPr>
        <w:pStyle w:val="ListParagraph"/>
        <w:spacing w:before="0" w:after="60"/>
        <w:rPr/>
      </w:pPr>
      <w:r>
        <w:rPr>
          <w:b/>
          <w:color w:val="1F4E79"/>
        </w:rPr>
        <w:t xml:space="preserve">•  </w:t>
      </w:r>
      <w:r>
        <w:rPr>
          <w:b/>
        </w:rPr>
        <w:t xml:space="preserve">Barre de Filtres Globaux : </w:t>
      </w:r>
      <w:r>
        <w:rPr/>
        <w:t>Permet de définir des filtres transversaux (sélecteur de catégorie, plage de dates, intervalle de montants) appliqués dynamiquement et simultanément à l'ensemble des widgets du dashboard.</w:t>
      </w:r>
    </w:p>
    <w:p>
      <w:pPr>
        <w:pStyle w:val="Heading2"/>
        <w:spacing w:before="200" w:after="60"/>
        <w:rPr/>
      </w:pPr>
      <w:r>
        <w:rPr>
          <w:b/>
        </w:rPr>
        <w:t>8.2 Détection Statistique des Valeurs Aberrantes (Fonctionnalité Avancée)</w:t>
      </w:r>
    </w:p>
    <w:p>
      <w:pPr>
        <w:pStyle w:val="Normal"/>
        <w:rPr/>
      </w:pPr>
      <w:r>
        <w:rPr/>
        <w:t>P4 a intégré un moteur d'analyse statistique complet pour repérer les anomalies et erreurs de saisie :</w:t>
      </w:r>
    </w:p>
    <w:p>
      <w:pPr>
        <w:pStyle w:val="ListParagraph"/>
        <w:spacing w:before="0" w:after="60"/>
        <w:rPr/>
      </w:pPr>
      <w:r>
        <w:rPr>
          <w:b/>
          <w:color w:val="1F4E79"/>
        </w:rPr>
        <w:t xml:space="preserve">•  </w:t>
      </w:r>
      <w:r>
        <w:rPr>
          <w:b/>
        </w:rPr>
        <w:t xml:space="preserve">Écart Interquartile (IQR) : </w:t>
      </w:r>
      <w:r>
        <w:rPr/>
        <w:t>Identifie les points situés au-delà de Q3 + 1.5×IQR ou en-deçà de Q1 − 1.5×IQR. Insensible aux valeurs extrêmes.</w:t>
      </w:r>
    </w:p>
    <w:p>
      <w:pPr>
        <w:pStyle w:val="ListParagraph"/>
        <w:spacing w:before="0" w:after="60"/>
        <w:rPr/>
      </w:pPr>
      <w:r>
        <w:rPr>
          <w:b/>
          <w:color w:val="1F4E79"/>
        </w:rPr>
        <w:t xml:space="preserve">•  </w:t>
      </w:r>
      <w:r>
        <w:rPr>
          <w:b/>
        </w:rPr>
        <w:t xml:space="preserve">Z-Score Paramétrable : </w:t>
      </w:r>
      <w:r>
        <w:rPr/>
        <w:t>Mesure le nombre d'écarts-types séparant chaque point de la moyenne arithmétique (seuil usuel à 2.5 ou 3.0).</w:t>
      </w:r>
    </w:p>
    <w:p>
      <w:pPr>
        <w:pStyle w:val="ListParagraph"/>
        <w:spacing w:before="0" w:after="60"/>
        <w:rPr/>
      </w:pPr>
      <w:r>
        <w:rPr>
          <w:b/>
          <w:color w:val="1F4E79"/>
        </w:rPr>
        <w:t xml:space="preserve">•  </w:t>
      </w:r>
      <w:r>
        <w:rPr>
          <w:b/>
        </w:rPr>
        <w:t xml:space="preserve">Médiane des Écarts Absolus (MAD) : </w:t>
      </w:r>
      <w:r>
        <w:rPr/>
        <w:t>Méthode robuste adaptée aux distributions asymétriques où la variance classique est biaisée.</w:t>
      </w:r>
    </w:p>
    <w:p>
      <w:pPr>
        <w:pStyle w:val="ListParagraph"/>
        <w:spacing w:before="0" w:after="60"/>
        <w:rPr/>
      </w:pPr>
      <w:r>
        <w:rPr>
          <w:b/>
          <w:color w:val="1F4E79"/>
        </w:rPr>
        <w:t xml:space="preserve">•  </w:t>
      </w:r>
      <w:r>
        <w:rPr>
          <w:b/>
        </w:rPr>
        <w:t xml:space="preserve">Widget Visuel OutlierView : </w:t>
      </w:r>
      <w:r>
        <w:rPr/>
        <w:t>Affiche la liste des observations suspectes, surlignées en ambre, avec la méthode de calcul et la justification de l'anomalie.</w:t>
      </w:r>
    </w:p>
    <w:p>
      <w:pPr>
        <w:pStyle w:val="Heading2"/>
        <w:spacing w:before="200" w:after="60"/>
        <w:rPr/>
      </w:pPr>
      <w:r>
        <w:rPr>
          <w:b/>
        </w:rPr>
        <w:t>8.3 Matrice de Partage &amp; Diffusion Publique</w:t>
      </w:r>
    </w:p>
    <w:p>
      <w:pPr>
        <w:pStyle w:val="ListParagraph"/>
        <w:spacing w:before="0" w:after="60"/>
        <w:rPr/>
      </w:pPr>
      <w:r>
        <w:rPr>
          <w:b/>
          <w:color w:val="1F4E79"/>
        </w:rPr>
        <w:t xml:space="preserve">•  </w:t>
      </w:r>
      <w:r>
        <w:rPr>
          <w:b/>
        </w:rPr>
        <w:t xml:space="preserve">Partage Nominatif Inter-Utilisateurs : </w:t>
      </w:r>
      <w:r>
        <w:rPr/>
        <w:t>Invitation d'autres analystes via analysis_shares et dashboard_shares en lecture seule.</w:t>
      </w:r>
    </w:p>
    <w:p>
      <w:pPr>
        <w:pStyle w:val="ListParagraph"/>
        <w:spacing w:before="0" w:after="60"/>
        <w:rPr/>
      </w:pPr>
      <w:r>
        <w:rPr>
          <w:b/>
          <w:color w:val="1F4E79"/>
        </w:rPr>
        <w:t xml:space="preserve">•  </w:t>
      </w:r>
      <w:r>
        <w:rPr>
          <w:b/>
        </w:rPr>
        <w:t xml:space="preserve">Partage Public par Jeton Cryptographique : </w:t>
      </w:r>
      <w:r>
        <w:rPr/>
        <w:t>Génération d'une URL publique anonymisée (/public/dashboards/:token). Ce lien est consultable sans authentification, soumis à un rate limiter strict (60 requêtes/minute), et peut être révoqué instantanément.</w:t>
      </w:r>
    </w:p>
    <w:p>
      <w:pPr>
        <w:pStyle w:val="Heading1"/>
        <w:spacing w:before="280" w:after="80"/>
        <w:rPr/>
      </w:pPr>
      <w:r>
        <w:rPr>
          <w:b/>
        </w:rPr>
        <w:t>9. Stratégie de Cybersécurité &amp; Défense en Profondeur (Conformité OWASP)</w:t>
      </w:r>
    </w:p>
    <w:p>
      <w:pPr>
        <w:pStyle w:val="Normal"/>
        <w:rPr/>
      </w:pPr>
      <w:r>
        <w:rPr/>
        <w:t>L'ensemble de la plateforme VIZENTRA a été audité au regard des risques majeurs du Top 10 OWASP :</w:t>
      </w:r>
    </w:p>
    <w:tbl>
      <w:tblPr>
        <w:tblStyle w:val="Tableaudegrille"/>
        <w:tblW w:w="9600" w:type="dxa"/>
        <w:jc w:val="start"/>
        <w:tblInd w:w="0" w:type="dxa"/>
        <w:tblLayout w:type="fixed"/>
        <w:tblCellMar>
          <w:top w:w="0" w:type="dxa"/>
          <w:start w:w="108" w:type="dxa"/>
          <w:bottom w:w="0" w:type="dxa"/>
          <w:end w:w="108" w:type="dxa"/>
        </w:tblCellMar>
      </w:tblPr>
      <w:tblGrid>
        <w:gridCol w:w="2400"/>
        <w:gridCol w:w="2599"/>
        <w:gridCol w:w="4601"/>
      </w:tblGrid>
      <w:tr>
        <w:trPr>
          <w:tblHeader w:val="true"/>
        </w:trPr>
        <w:tc>
          <w:tcPr>
            <w:tcW w:w="2400" w:type="dxa"/>
            <w:tcBorders/>
            <w:shd w:color="auto" w:fill="1F4E79" w:val="clear"/>
          </w:tcPr>
          <w:p>
            <w:pPr>
              <w:pStyle w:val="Normal"/>
              <w:spacing w:before="60" w:after="60"/>
              <w:rPr/>
            </w:pPr>
            <w:r>
              <w:rPr>
                <w:b/>
                <w:color w:val="FFFFFF"/>
              </w:rPr>
              <w:t>Référence OWASP</w:t>
            </w:r>
          </w:p>
        </w:tc>
        <w:tc>
          <w:tcPr>
            <w:tcW w:w="2599" w:type="dxa"/>
            <w:tcBorders/>
            <w:shd w:color="auto" w:fill="1F4E79" w:val="clear"/>
          </w:tcPr>
          <w:p>
            <w:pPr>
              <w:pStyle w:val="Normal"/>
              <w:spacing w:before="60" w:after="60"/>
              <w:rPr/>
            </w:pPr>
            <w:r>
              <w:rPr>
                <w:b/>
                <w:color w:val="FFFFFF"/>
              </w:rPr>
              <w:t>Risque de Vulnérabilité</w:t>
            </w:r>
          </w:p>
        </w:tc>
        <w:tc>
          <w:tcPr>
            <w:tcW w:w="4601" w:type="dxa"/>
            <w:tcBorders/>
            <w:shd w:color="auto" w:fill="1F4E79" w:val="clear"/>
          </w:tcPr>
          <w:p>
            <w:pPr>
              <w:pStyle w:val="Normal"/>
              <w:spacing w:before="60" w:after="60"/>
              <w:rPr/>
            </w:pPr>
            <w:r>
              <w:rPr>
                <w:b/>
                <w:color w:val="FFFFFF"/>
              </w:rPr>
              <w:t>Contre-Mesures Implémentées dans VIZENTRA</w:t>
            </w:r>
          </w:p>
        </w:tc>
      </w:tr>
      <w:tr>
        <w:trPr/>
        <w:tc>
          <w:tcPr>
            <w:tcW w:w="2400" w:type="dxa"/>
            <w:tcBorders/>
            <w:shd w:color="auto" w:fill="FFFFFF" w:val="clear"/>
          </w:tcPr>
          <w:p>
            <w:pPr>
              <w:pStyle w:val="Normal"/>
              <w:spacing w:before="40" w:after="40"/>
              <w:rPr/>
            </w:pPr>
            <w:r>
              <w:rPr/>
              <w:t>A01 : Broken Access Control</w:t>
            </w:r>
          </w:p>
        </w:tc>
        <w:tc>
          <w:tcPr>
            <w:tcW w:w="2599" w:type="dxa"/>
            <w:tcBorders/>
            <w:shd w:color="auto" w:fill="FFFFFF" w:val="clear"/>
          </w:tcPr>
          <w:p>
            <w:pPr>
              <w:pStyle w:val="Normal"/>
              <w:spacing w:before="40" w:after="40"/>
              <w:rPr/>
            </w:pPr>
            <w:r>
              <w:rPr/>
              <w:t>Accès non autorisé aux données d'un tiers</w:t>
            </w:r>
          </w:p>
        </w:tc>
        <w:tc>
          <w:tcPr>
            <w:tcW w:w="4601" w:type="dxa"/>
            <w:tcBorders/>
            <w:shd w:color="auto" w:fill="FFFFFF" w:val="clear"/>
          </w:tcPr>
          <w:p>
            <w:pPr>
              <w:pStyle w:val="Normal"/>
              <w:spacing w:before="40" w:after="40"/>
              <w:rPr/>
            </w:pPr>
            <w:r>
              <w:rPr/>
              <w:t>RBAC strict vérifié côté serveur par requireRole(). Cloisonnement logique par user_id sur chaque requête. Réponses 404 au lieu de 403 pour masquer les ressources privées.</w:t>
            </w:r>
          </w:p>
        </w:tc>
      </w:tr>
      <w:tr>
        <w:trPr/>
        <w:tc>
          <w:tcPr>
            <w:tcW w:w="2400" w:type="dxa"/>
            <w:tcBorders/>
            <w:shd w:color="auto" w:fill="F4F7FB" w:val="clear"/>
          </w:tcPr>
          <w:p>
            <w:pPr>
              <w:pStyle w:val="Normal"/>
              <w:spacing w:before="40" w:after="40"/>
              <w:rPr/>
            </w:pPr>
            <w:r>
              <w:rPr/>
              <w:t>A02 : Cryptographic Failures</w:t>
            </w:r>
          </w:p>
        </w:tc>
        <w:tc>
          <w:tcPr>
            <w:tcW w:w="2599" w:type="dxa"/>
            <w:tcBorders/>
            <w:shd w:color="auto" w:fill="F4F7FB" w:val="clear"/>
          </w:tcPr>
          <w:p>
            <w:pPr>
              <w:pStyle w:val="Normal"/>
              <w:spacing w:before="40" w:after="40"/>
              <w:rPr/>
            </w:pPr>
            <w:r>
              <w:rPr/>
              <w:t>Vol ou interception de mots de passe</w:t>
            </w:r>
          </w:p>
        </w:tc>
        <w:tc>
          <w:tcPr>
            <w:tcW w:w="4601" w:type="dxa"/>
            <w:tcBorders/>
            <w:shd w:color="auto" w:fill="F4F7FB" w:val="clear"/>
          </w:tcPr>
          <w:p>
            <w:pPr>
              <w:pStyle w:val="Normal"/>
              <w:spacing w:before="40" w:after="40"/>
              <w:rPr/>
            </w:pPr>
            <w:r>
              <w:rPr/>
              <w:t>Hachage bcrypt (10 rounds) avec sel unique. Signature JWT en HS256 avec clé robuste de 32+ caractères. Chiffrement TLS en production.</w:t>
            </w:r>
          </w:p>
        </w:tc>
      </w:tr>
      <w:tr>
        <w:trPr/>
        <w:tc>
          <w:tcPr>
            <w:tcW w:w="2400" w:type="dxa"/>
            <w:tcBorders/>
            <w:shd w:color="auto" w:fill="FFFFFF" w:val="clear"/>
          </w:tcPr>
          <w:p>
            <w:pPr>
              <w:pStyle w:val="Normal"/>
              <w:spacing w:before="40" w:after="40"/>
              <w:rPr/>
            </w:pPr>
            <w:r>
              <w:rPr/>
              <w:t>A03 : Injection SQL</w:t>
            </w:r>
          </w:p>
        </w:tc>
        <w:tc>
          <w:tcPr>
            <w:tcW w:w="2599" w:type="dxa"/>
            <w:tcBorders/>
            <w:shd w:color="auto" w:fill="FFFFFF" w:val="clear"/>
          </w:tcPr>
          <w:p>
            <w:pPr>
              <w:pStyle w:val="Normal"/>
              <w:spacing w:before="40" w:after="40"/>
              <w:rPr/>
            </w:pPr>
            <w:r>
              <w:rPr/>
              <w:t>Injection de requêtes malveillantes</w:t>
            </w:r>
          </w:p>
        </w:tc>
        <w:tc>
          <w:tcPr>
            <w:tcW w:w="4601" w:type="dxa"/>
            <w:tcBorders/>
            <w:shd w:color="auto" w:fill="FFFFFF" w:val="clear"/>
          </w:tcPr>
          <w:p>
            <w:pPr>
              <w:pStyle w:val="Normal"/>
              <w:spacing w:before="40" w:after="40"/>
              <w:rPr/>
            </w:pPr>
            <w:r>
              <w:rPr/>
              <w:t>100 % des requêtes SQL utilisent des paramètres préparés ($1, $2) via pg.Pool. Interdiction stricte de toute concaténation de chaînes dans les requêtes.</w:t>
            </w:r>
          </w:p>
        </w:tc>
      </w:tr>
      <w:tr>
        <w:trPr/>
        <w:tc>
          <w:tcPr>
            <w:tcW w:w="2400" w:type="dxa"/>
            <w:tcBorders/>
            <w:shd w:color="auto" w:fill="F4F7FB" w:val="clear"/>
          </w:tcPr>
          <w:p>
            <w:pPr>
              <w:pStyle w:val="Normal"/>
              <w:spacing w:before="40" w:after="40"/>
              <w:rPr/>
            </w:pPr>
            <w:r>
              <w:rPr/>
              <w:t>A04 : Insecure Design / IDOR</w:t>
            </w:r>
          </w:p>
        </w:tc>
        <w:tc>
          <w:tcPr>
            <w:tcW w:w="2599" w:type="dxa"/>
            <w:tcBorders/>
            <w:shd w:color="auto" w:fill="F4F7FB" w:val="clear"/>
          </w:tcPr>
          <w:p>
            <w:pPr>
              <w:pStyle w:val="Normal"/>
              <w:spacing w:before="40" w:after="40"/>
              <w:rPr/>
            </w:pPr>
            <w:r>
              <w:rPr/>
              <w:t>Énumération prédictive des ressources</w:t>
            </w:r>
          </w:p>
        </w:tc>
        <w:tc>
          <w:tcPr>
            <w:tcW w:w="4601" w:type="dxa"/>
            <w:tcBorders/>
            <w:shd w:color="auto" w:fill="F4F7FB" w:val="clear"/>
          </w:tcPr>
          <w:p>
            <w:pPr>
              <w:pStyle w:val="Normal"/>
              <w:spacing w:before="40" w:after="40"/>
              <w:rPr/>
            </w:pPr>
            <w:r>
              <w:rPr/>
              <w:t>Attribution d'identifiants UUID v4 aléatoires (gen_random_uuid()) pour les utilisateurs et jetons aléatoires 64 caractères pour les liens publics.</w:t>
            </w:r>
          </w:p>
        </w:tc>
      </w:tr>
      <w:tr>
        <w:trPr/>
        <w:tc>
          <w:tcPr>
            <w:tcW w:w="2400" w:type="dxa"/>
            <w:tcBorders/>
            <w:shd w:color="auto" w:fill="FFFFFF" w:val="clear"/>
          </w:tcPr>
          <w:p>
            <w:pPr>
              <w:pStyle w:val="Normal"/>
              <w:spacing w:before="40" w:after="40"/>
              <w:rPr/>
            </w:pPr>
            <w:r>
              <w:rPr/>
              <w:t>A05 : Security Misconfiguration</w:t>
            </w:r>
          </w:p>
        </w:tc>
        <w:tc>
          <w:tcPr>
            <w:tcW w:w="2599" w:type="dxa"/>
            <w:tcBorders/>
            <w:shd w:color="auto" w:fill="FFFFFF" w:val="clear"/>
          </w:tcPr>
          <w:p>
            <w:pPr>
              <w:pStyle w:val="Normal"/>
              <w:spacing w:before="40" w:after="40"/>
              <w:rPr/>
            </w:pPr>
            <w:r>
              <w:rPr/>
              <w:t>En-têtes laxistes et fuite d'erreurs</w:t>
            </w:r>
          </w:p>
        </w:tc>
        <w:tc>
          <w:tcPr>
            <w:tcW w:w="4601" w:type="dxa"/>
            <w:tcBorders/>
            <w:shd w:color="auto" w:fill="FFFFFF" w:val="clear"/>
          </w:tcPr>
          <w:p>
            <w:pPr>
              <w:pStyle w:val="Normal"/>
              <w:spacing w:before="40" w:after="40"/>
              <w:rPr/>
            </w:pPr>
            <w:r>
              <w:rPr/>
              <w:t>En-têtes CORS stricts limités à CLIENT_URL. Masquage complet des stack traces en production via ErrorHandler centralisé.</w:t>
            </w:r>
          </w:p>
        </w:tc>
      </w:tr>
      <w:tr>
        <w:trPr/>
        <w:tc>
          <w:tcPr>
            <w:tcW w:w="2400" w:type="dxa"/>
            <w:tcBorders/>
            <w:shd w:color="auto" w:fill="F4F7FB" w:val="clear"/>
          </w:tcPr>
          <w:p>
            <w:pPr>
              <w:pStyle w:val="Normal"/>
              <w:spacing w:before="40" w:after="40"/>
              <w:rPr/>
            </w:pPr>
            <w:r>
              <w:rPr/>
              <w:t>A07 : Identification Failures</w:t>
            </w:r>
          </w:p>
        </w:tc>
        <w:tc>
          <w:tcPr>
            <w:tcW w:w="2599" w:type="dxa"/>
            <w:tcBorders/>
            <w:shd w:color="auto" w:fill="F4F7FB" w:val="clear"/>
          </w:tcPr>
          <w:p>
            <w:pPr>
              <w:pStyle w:val="Normal"/>
              <w:spacing w:before="40" w:after="40"/>
              <w:rPr/>
            </w:pPr>
            <w:r>
              <w:rPr/>
              <w:t>Attaques par dictionnaire / brute force</w:t>
            </w:r>
          </w:p>
        </w:tc>
        <w:tc>
          <w:tcPr>
            <w:tcW w:w="4601" w:type="dxa"/>
            <w:tcBorders/>
            <w:shd w:color="auto" w:fill="F4F7FB" w:val="clear"/>
          </w:tcPr>
          <w:p>
            <w:pPr>
              <w:pStyle w:val="Normal"/>
              <w:spacing w:before="40" w:after="40"/>
              <w:rPr/>
            </w:pPr>
            <w:r>
              <w:rPr/>
              <w:t>Réponses d'échec unifiées INVALID_CREDENTIALS. Rate limiting actif sur les endpoints d'authentification et de consultation publique.</w:t>
            </w:r>
          </w:p>
        </w:tc>
      </w:tr>
      <w:tr>
        <w:trPr/>
        <w:tc>
          <w:tcPr>
            <w:tcW w:w="2400" w:type="dxa"/>
            <w:tcBorders/>
            <w:shd w:color="auto" w:fill="FFFFFF" w:val="clear"/>
          </w:tcPr>
          <w:p>
            <w:pPr>
              <w:pStyle w:val="Normal"/>
              <w:spacing w:before="40" w:after="40"/>
              <w:rPr/>
            </w:pPr>
            <w:r>
              <w:rPr/>
              <w:t>A09 : Security Logging &amp; Audit</w:t>
            </w:r>
          </w:p>
        </w:tc>
        <w:tc>
          <w:tcPr>
            <w:tcW w:w="2599" w:type="dxa"/>
            <w:tcBorders/>
            <w:shd w:color="auto" w:fill="FFFFFF" w:val="clear"/>
          </w:tcPr>
          <w:p>
            <w:pPr>
              <w:pStyle w:val="Normal"/>
              <w:spacing w:before="40" w:after="40"/>
              <w:rPr/>
            </w:pPr>
            <w:r>
              <w:rPr/>
              <w:t>Défaut de traçabilité des incidents</w:t>
            </w:r>
          </w:p>
        </w:tc>
        <w:tc>
          <w:tcPr>
            <w:tcW w:w="4601" w:type="dxa"/>
            <w:tcBorders/>
            <w:shd w:color="auto" w:fill="FFFFFF" w:val="clear"/>
          </w:tcPr>
          <w:p>
            <w:pPr>
              <w:pStyle w:val="Normal"/>
              <w:spacing w:before="40" w:after="40"/>
              <w:rPr/>
            </w:pPr>
            <w:r>
              <w:rPr/>
              <w:t>Journal d'audit centralisé activity_logs avec adresse IP, User-Agent, horodatage UTC et métadonnées JSONB infalsifiables.</w:t>
            </w:r>
          </w:p>
        </w:tc>
      </w:tr>
    </w:tbl>
    <w:p>
      <w:pPr>
        <w:pStyle w:val="Heading1"/>
        <w:spacing w:before="280" w:after="80"/>
        <w:rPr/>
      </w:pPr>
      <w:r>
        <w:rPr>
          <w:b/>
        </w:rPr>
        <w:t>10. Recette Conjointe, Banc de Tests Automatisés &amp; Validation Expérimentale</w:t>
      </w:r>
    </w:p>
    <w:p>
      <w:pPr>
        <w:pStyle w:val="Normal"/>
        <w:rPr/>
      </w:pPr>
      <w:r>
        <w:rPr/>
        <w:t>Une démarche rigoureuse d'assurance qualité a été menée sur l'ensemble de l'application :</w:t>
      </w:r>
    </w:p>
    <w:p>
      <w:pPr>
        <w:pStyle w:val="ListParagraph"/>
        <w:spacing w:before="0" w:after="60"/>
        <w:rPr/>
      </w:pPr>
      <w:r>
        <w:rPr>
          <w:b/>
          <w:color w:val="1F4E79"/>
        </w:rPr>
        <w:t xml:space="preserve">•  </w:t>
      </w:r>
      <w:r>
        <w:rPr>
          <w:b/>
        </w:rPr>
        <w:t xml:space="preserve">Suite de Tests Unitaires P4 (20/20 Réussis) : </w:t>
      </w:r>
      <w:r>
        <w:rPr/>
        <w:t>Validation des calculs IQR, Z-score, MAD, agrégations SQL, granularités temporelles, filtres multi-opérateurs et compatibilité UUID avec P1.</w:t>
      </w:r>
    </w:p>
    <w:p>
      <w:pPr>
        <w:pStyle w:val="ListParagraph"/>
        <w:spacing w:before="0" w:after="60"/>
        <w:rPr/>
      </w:pPr>
      <w:r>
        <w:rPr>
          <w:b/>
          <w:color w:val="1F4E79"/>
        </w:rPr>
        <w:t xml:space="preserve">•  </w:t>
      </w:r>
      <w:r>
        <w:rPr>
          <w:b/>
        </w:rPr>
        <w:t xml:space="preserve">Vérification Statique TypeScript : </w:t>
      </w:r>
      <w:r>
        <w:rPr/>
        <w:t>Exécution de tsc --noEmit sur le backend aboutissant à 0 erreur sur l'ensemble des modules P1, P2, P3 et P4.</w:t>
      </w:r>
    </w:p>
    <w:p>
      <w:pPr>
        <w:pStyle w:val="ListParagraph"/>
        <w:spacing w:before="0" w:after="60"/>
        <w:rPr/>
      </w:pPr>
      <w:r>
        <w:rPr>
          <w:b/>
          <w:color w:val="1F4E79"/>
        </w:rPr>
        <w:t xml:space="preserve">•  </w:t>
      </w:r>
      <w:r>
        <w:rPr>
          <w:b/>
        </w:rPr>
        <w:t xml:space="preserve">Build de Production Frontend : </w:t>
      </w:r>
      <w:r>
        <w:rPr/>
        <w:t>Compilation complète de la SPA via vite build achevée en 1.01 seconde sans avertissement critique.</w:t>
      </w:r>
    </w:p>
    <w:p>
      <w:pPr>
        <w:pStyle w:val="ListParagraph"/>
        <w:spacing w:before="0" w:after="60"/>
        <w:rPr/>
      </w:pPr>
      <w:r>
        <w:rPr>
          <w:b/>
          <w:color w:val="1F4E79"/>
        </w:rPr>
        <w:t xml:space="preserve">•  </w:t>
      </w:r>
      <w:r>
        <w:rPr>
          <w:b/>
        </w:rPr>
        <w:t xml:space="preserve">Banc d'Essai Expérimental sur Jeux Réels : </w:t>
      </w:r>
      <w:r>
        <w:rPr/>
        <w:t>Injection validée de ventes_demo_t1_2026.csv (204 lignes, montants aberrants à 9800 € et 4200 € détectés avec succès) et agences_satisfaction_2026.csv (12 lignes avec cellules vides diagnostiquées par le profilage P2).</w:t>
      </w:r>
    </w:p>
    <w:p>
      <w:pPr>
        <w:pStyle w:val="Heading1"/>
        <w:spacing w:before="280" w:after="80"/>
        <w:rPr/>
      </w:pPr>
      <w:r>
        <w:rPr>
          <w:b/>
        </w:rPr>
        <w:t>11. Guide Opérationnel de Déploiement &amp; Procédure de Lancement</w:t>
      </w:r>
    </w:p>
    <w:p>
      <w:pPr>
        <w:pStyle w:val="Normal"/>
        <w:rPr/>
      </w:pPr>
      <w:r>
        <w:rPr/>
        <w:t>L'initialisation de l'application complète s'effectue en trois étapes standardisées :</w:t>
      </w:r>
    </w:p>
    <w:p>
      <w:pPr>
        <w:pStyle w:val="ListParagraph"/>
        <w:spacing w:before="0" w:after="60"/>
        <w:rPr/>
      </w:pPr>
      <w:r>
        <w:rPr>
          <w:b/>
          <w:color w:val="1F4E79"/>
        </w:rPr>
        <w:t xml:space="preserve">•  </w:t>
      </w:r>
      <w:r>
        <w:rPr>
          <w:b/>
        </w:rPr>
        <w:t xml:space="preserve">1. Démarrage de la Base de Données : </w:t>
      </w:r>
      <w:r>
        <w:rPr/>
        <w:t>docker compose up -d (lance PostgreSQL 16 sur le port 5435 et Adminer sur 8080).</w:t>
      </w:r>
    </w:p>
    <w:p>
      <w:pPr>
        <w:pStyle w:val="ListParagraph"/>
        <w:spacing w:before="0" w:after="60"/>
        <w:rPr/>
      </w:pPr>
      <w:r>
        <w:rPr>
          <w:b/>
          <w:color w:val="1F4E79"/>
        </w:rPr>
        <w:t xml:space="preserve">•  </w:t>
      </w:r>
      <w:r>
        <w:rPr>
          <w:b/>
        </w:rPr>
        <w:t xml:space="preserve">2. Initialisation et Seeding : </w:t>
      </w:r>
      <w:r>
        <w:rPr/>
        <w:t>cd backend &amp;&amp; npm run db:init puis npm run db:seed (crée les 8 tables et injecte les comptes et datasets de démonstration).</w:t>
      </w:r>
    </w:p>
    <w:p>
      <w:pPr>
        <w:pStyle w:val="ListParagraph"/>
        <w:spacing w:before="0" w:after="60"/>
        <w:rPr/>
      </w:pPr>
      <w:r>
        <w:rPr>
          <w:b/>
          <w:color w:val="1F4E79"/>
        </w:rPr>
        <w:t xml:space="preserve">•  </w:t>
      </w:r>
      <w:r>
        <w:rPr>
          <w:b/>
        </w:rPr>
        <w:t xml:space="preserve">3. Lancement des Serveurs de Développement : </w:t>
      </w:r>
      <w:r>
        <w:rPr/>
        <w:t>Dans un terminal : cd backend &amp;&amp; npm run dev (port 5000). Dans un second terminal : cd frontend &amp;&amp; npm run dev (port 3000).</w:t>
      </w:r>
    </w:p>
    <w:p>
      <w:pPr>
        <w:pStyle w:val="Heading2"/>
        <w:spacing w:before="200" w:after="60"/>
        <w:rPr/>
      </w:pPr>
      <w:r>
        <w:rPr>
          <w:b/>
        </w:rPr>
        <w:t>Comptes de Démonstration Pré-configurés :</w:t>
      </w:r>
    </w:p>
    <w:tbl>
      <w:tblPr>
        <w:tblStyle w:val="Tableaudegrille"/>
        <w:tblW w:w="9600" w:type="dxa"/>
        <w:jc w:val="start"/>
        <w:tblInd w:w="0" w:type="dxa"/>
        <w:tblLayout w:type="fixed"/>
        <w:tblCellMar>
          <w:top w:w="0" w:type="dxa"/>
          <w:start w:w="108" w:type="dxa"/>
          <w:bottom w:w="0" w:type="dxa"/>
          <w:end w:w="108" w:type="dxa"/>
        </w:tblCellMar>
      </w:tblPr>
      <w:tblGrid>
        <w:gridCol w:w="2599"/>
        <w:gridCol w:w="2000"/>
        <w:gridCol w:w="1600"/>
        <w:gridCol w:w="3401"/>
      </w:tblGrid>
      <w:tr>
        <w:trPr>
          <w:tblHeader w:val="true"/>
        </w:trPr>
        <w:tc>
          <w:tcPr>
            <w:tcW w:w="2599" w:type="dxa"/>
            <w:tcBorders/>
            <w:shd w:color="auto" w:fill="1F4E79" w:val="clear"/>
          </w:tcPr>
          <w:p>
            <w:pPr>
              <w:pStyle w:val="Normal"/>
              <w:spacing w:before="60" w:after="60"/>
              <w:rPr/>
            </w:pPr>
            <w:r>
              <w:rPr>
                <w:b/>
                <w:color w:val="FFFFFF"/>
              </w:rPr>
              <w:t>Identifiant Email</w:t>
            </w:r>
          </w:p>
        </w:tc>
        <w:tc>
          <w:tcPr>
            <w:tcW w:w="2000" w:type="dxa"/>
            <w:tcBorders/>
            <w:shd w:color="auto" w:fill="1F4E79" w:val="clear"/>
          </w:tcPr>
          <w:p>
            <w:pPr>
              <w:pStyle w:val="Normal"/>
              <w:spacing w:before="60" w:after="60"/>
              <w:rPr/>
            </w:pPr>
            <w:r>
              <w:rPr>
                <w:b/>
                <w:color w:val="FFFFFF"/>
              </w:rPr>
              <w:t>Mot de Passe</w:t>
            </w:r>
          </w:p>
        </w:tc>
        <w:tc>
          <w:tcPr>
            <w:tcW w:w="1600" w:type="dxa"/>
            <w:tcBorders/>
            <w:shd w:color="auto" w:fill="1F4E79" w:val="clear"/>
          </w:tcPr>
          <w:p>
            <w:pPr>
              <w:pStyle w:val="Normal"/>
              <w:spacing w:before="60" w:after="60"/>
              <w:rPr/>
            </w:pPr>
            <w:r>
              <w:rPr>
                <w:b/>
                <w:color w:val="FFFFFF"/>
              </w:rPr>
              <w:t>Rôle</w:t>
            </w:r>
          </w:p>
        </w:tc>
        <w:tc>
          <w:tcPr>
            <w:tcW w:w="3401" w:type="dxa"/>
            <w:tcBorders/>
            <w:shd w:color="auto" w:fill="1F4E79" w:val="clear"/>
          </w:tcPr>
          <w:p>
            <w:pPr>
              <w:pStyle w:val="Normal"/>
              <w:spacing w:before="60" w:after="60"/>
              <w:rPr/>
            </w:pPr>
            <w:r>
              <w:rPr>
                <w:b/>
                <w:color w:val="FFFFFF"/>
              </w:rPr>
              <w:t>Accès Autorisés</w:t>
            </w:r>
          </w:p>
        </w:tc>
      </w:tr>
      <w:tr>
        <w:trPr/>
        <w:tc>
          <w:tcPr>
            <w:tcW w:w="2599" w:type="dxa"/>
            <w:tcBorders/>
            <w:shd w:color="auto" w:fill="FFFFFF" w:val="clear"/>
          </w:tcPr>
          <w:p>
            <w:pPr>
              <w:pStyle w:val="Normal"/>
              <w:spacing w:before="40" w:after="40"/>
              <w:rPr/>
            </w:pPr>
            <w:r>
              <w:rPr/>
              <w:t>alice@example.com</w:t>
            </w:r>
          </w:p>
        </w:tc>
        <w:tc>
          <w:tcPr>
            <w:tcW w:w="2000" w:type="dxa"/>
            <w:tcBorders/>
            <w:shd w:color="auto" w:fill="FFFFFF" w:val="clear"/>
          </w:tcPr>
          <w:p>
            <w:pPr>
              <w:pStyle w:val="Normal"/>
              <w:spacing w:before="40" w:after="40"/>
              <w:rPr/>
            </w:pPr>
            <w:r>
              <w:rPr/>
              <w:t>Password123!</w:t>
            </w:r>
          </w:p>
        </w:tc>
        <w:tc>
          <w:tcPr>
            <w:tcW w:w="1600" w:type="dxa"/>
            <w:tcBorders/>
            <w:shd w:color="auto" w:fill="FFFFFF" w:val="clear"/>
          </w:tcPr>
          <w:p>
            <w:pPr>
              <w:pStyle w:val="Normal"/>
              <w:spacing w:before="40" w:after="40"/>
              <w:rPr/>
            </w:pPr>
            <w:r>
              <w:rPr/>
              <w:t>admin</w:t>
            </w:r>
          </w:p>
        </w:tc>
        <w:tc>
          <w:tcPr>
            <w:tcW w:w="3401" w:type="dxa"/>
            <w:tcBorders/>
            <w:shd w:color="auto" w:fill="FFFFFF" w:val="clear"/>
          </w:tcPr>
          <w:p>
            <w:pPr>
              <w:pStyle w:val="Normal"/>
              <w:spacing w:before="40" w:after="40"/>
              <w:rPr/>
            </w:pPr>
            <w:r>
              <w:rPr/>
              <w:t>Accès complet : Profil, Datasets, Analyses, Dashboards, Console Admin (/admin)</w:t>
            </w:r>
          </w:p>
        </w:tc>
      </w:tr>
      <w:tr>
        <w:trPr/>
        <w:tc>
          <w:tcPr>
            <w:tcW w:w="2599" w:type="dxa"/>
            <w:tcBorders/>
            <w:shd w:color="auto" w:fill="F4F7FB" w:val="clear"/>
          </w:tcPr>
          <w:p>
            <w:pPr>
              <w:pStyle w:val="Normal"/>
              <w:spacing w:before="40" w:after="40"/>
              <w:rPr/>
            </w:pPr>
            <w:r>
              <w:rPr/>
              <w:t>bob@example.com</w:t>
            </w:r>
          </w:p>
        </w:tc>
        <w:tc>
          <w:tcPr>
            <w:tcW w:w="2000" w:type="dxa"/>
            <w:tcBorders/>
            <w:shd w:color="auto" w:fill="F4F7FB" w:val="clear"/>
          </w:tcPr>
          <w:p>
            <w:pPr>
              <w:pStyle w:val="Normal"/>
              <w:spacing w:before="40" w:after="40"/>
              <w:rPr/>
            </w:pPr>
            <w:r>
              <w:rPr/>
              <w:t>Password123!</w:t>
            </w:r>
          </w:p>
        </w:tc>
        <w:tc>
          <w:tcPr>
            <w:tcW w:w="1600" w:type="dxa"/>
            <w:tcBorders/>
            <w:shd w:color="auto" w:fill="F4F7FB" w:val="clear"/>
          </w:tcPr>
          <w:p>
            <w:pPr>
              <w:pStyle w:val="Normal"/>
              <w:spacing w:before="40" w:after="40"/>
              <w:rPr/>
            </w:pPr>
            <w:r>
              <w:rPr/>
              <w:t>analyst</w:t>
            </w:r>
          </w:p>
        </w:tc>
        <w:tc>
          <w:tcPr>
            <w:tcW w:w="3401" w:type="dxa"/>
            <w:tcBorders/>
            <w:shd w:color="auto" w:fill="F4F7FB" w:val="clear"/>
          </w:tcPr>
          <w:p>
            <w:pPr>
              <w:pStyle w:val="Normal"/>
              <w:spacing w:before="40" w:after="40"/>
              <w:rPr/>
            </w:pPr>
            <w:r>
              <w:rPr/>
              <w:t>Data Analyst : Profil, Datasets, Analyses, Dashboards (accès /admin bloqué en 403)</w:t>
            </w:r>
          </w:p>
        </w:tc>
      </w:tr>
      <w:tr>
        <w:trPr/>
        <w:tc>
          <w:tcPr>
            <w:tcW w:w="2599" w:type="dxa"/>
            <w:tcBorders/>
            <w:shd w:color="auto" w:fill="FFFFFF" w:val="clear"/>
          </w:tcPr>
          <w:p>
            <w:pPr>
              <w:pStyle w:val="Normal"/>
              <w:spacing w:before="40" w:after="40"/>
              <w:rPr/>
            </w:pPr>
            <w:r>
              <w:rPr/>
              <w:t>admin@example.com</w:t>
            </w:r>
          </w:p>
        </w:tc>
        <w:tc>
          <w:tcPr>
            <w:tcW w:w="2000" w:type="dxa"/>
            <w:tcBorders/>
            <w:shd w:color="auto" w:fill="FFFFFF" w:val="clear"/>
          </w:tcPr>
          <w:p>
            <w:pPr>
              <w:pStyle w:val="Normal"/>
              <w:spacing w:before="40" w:after="40"/>
              <w:rPr/>
            </w:pPr>
            <w:r>
              <w:rPr/>
              <w:t>Password123!</w:t>
            </w:r>
          </w:p>
        </w:tc>
        <w:tc>
          <w:tcPr>
            <w:tcW w:w="1600" w:type="dxa"/>
            <w:tcBorders/>
            <w:shd w:color="auto" w:fill="FFFFFF" w:val="clear"/>
          </w:tcPr>
          <w:p>
            <w:pPr>
              <w:pStyle w:val="Normal"/>
              <w:spacing w:before="40" w:after="40"/>
              <w:rPr/>
            </w:pPr>
            <w:r>
              <w:rPr/>
              <w:t>admin</w:t>
            </w:r>
          </w:p>
        </w:tc>
        <w:tc>
          <w:tcPr>
            <w:tcW w:w="3401" w:type="dxa"/>
            <w:tcBorders/>
            <w:shd w:color="auto" w:fill="FFFFFF" w:val="clear"/>
          </w:tcPr>
          <w:p>
            <w:pPr>
              <w:pStyle w:val="Normal"/>
              <w:spacing w:before="40" w:after="40"/>
              <w:rPr/>
            </w:pPr>
            <w:r>
              <w:rPr/>
              <w:t>Compte administrateur système dédié à la supervision</w:t>
            </w:r>
          </w:p>
        </w:tc>
      </w:tr>
    </w:tbl>
    <w:p>
      <w:pPr>
        <w:pStyle w:val="Heading1"/>
        <w:spacing w:before="280" w:after="80"/>
        <w:rPr/>
      </w:pPr>
      <w:r>
        <w:rPr>
          <w:b/>
        </w:rPr>
        <w:t>12. Scénario Intégré de Démonstration pour la Soutenance Orale</w:t>
      </w:r>
    </w:p>
    <w:p>
      <w:pPr>
        <w:pStyle w:val="Normal"/>
        <w:rPr/>
      </w:pPr>
      <w:r>
        <w:rPr/>
        <w:t>Pour la soutenance du 26 octobre 2026 devant le jury, l'équipe a répété un scénario continu sans rupture d'une durée de 15 minutes :</w:t>
      </w:r>
    </w:p>
    <w:p>
      <w:pPr>
        <w:pStyle w:val="ListParagraph"/>
        <w:spacing w:before="0" w:after="60"/>
        <w:rPr/>
      </w:pPr>
      <w:r>
        <w:rPr>
          <w:b/>
          <w:color w:val="1F4E79"/>
        </w:rPr>
        <w:t xml:space="preserve">•  </w:t>
      </w:r>
      <w:r>
        <w:rPr>
          <w:b/>
        </w:rPr>
        <w:t xml:space="preserve">Minute 0 à 3 — Introduction &amp; Socle P1 (Mamadou Tahirou Diallo) : </w:t>
      </w:r>
      <w:r>
        <w:rPr/>
        <w:t>Présentation de l'architecture générale, démonstration de la connexion avec émission du token JWT, et rappel des choix de sécurité (bcrypt, UUIDs, RBAC).</w:t>
      </w:r>
    </w:p>
    <w:p>
      <w:pPr>
        <w:pStyle w:val="ListParagraph"/>
        <w:spacing w:before="0" w:after="60"/>
        <w:rPr/>
      </w:pPr>
      <w:r>
        <w:rPr>
          <w:b/>
          <w:color w:val="1F4E79"/>
        </w:rPr>
        <w:t xml:space="preserve">•  </w:t>
      </w:r>
      <w:r>
        <w:rPr>
          <w:b/>
        </w:rPr>
        <w:t xml:space="preserve">Minute 3 à 6 — Ingestion &amp; Exploration P2 (Hassan Benlmouden) : </w:t>
      </w:r>
      <w:r>
        <w:rPr/>
        <w:t>Import d'un fichier CSV en direct, démonstration de la détection de types, explication du score de qualité et filtrage dans la table paginée.</w:t>
      </w:r>
    </w:p>
    <w:p>
      <w:pPr>
        <w:pStyle w:val="ListParagraph"/>
        <w:spacing w:before="0" w:after="60"/>
        <w:rPr/>
      </w:pPr>
      <w:r>
        <w:rPr>
          <w:b/>
          <w:color w:val="1F4E79"/>
        </w:rPr>
        <w:t xml:space="preserve">•  </w:t>
      </w:r>
      <w:r>
        <w:rPr>
          <w:b/>
        </w:rPr>
        <w:t xml:space="preserve">Minute 6 à 9 — Moteur Analytique &amp; Graphes P3 (Hafsa Benabou) : </w:t>
      </w:r>
      <w:r>
        <w:rPr/>
        <w:t>Sélection du dataset importé, calcul d'une moyenne et d'une série temporelle mensuelle, génération d'un histogramme interactif et sauvegarde de l'analyse.</w:t>
      </w:r>
    </w:p>
    <w:p>
      <w:pPr>
        <w:pStyle w:val="ListParagraph"/>
        <w:spacing w:before="0" w:after="60"/>
        <w:rPr/>
      </w:pPr>
      <w:r>
        <w:rPr>
          <w:b/>
          <w:color w:val="1F4E79"/>
        </w:rPr>
        <w:t xml:space="preserve">•  </w:t>
      </w:r>
      <w:r>
        <w:rPr>
          <w:b/>
        </w:rPr>
        <w:t xml:space="preserve">Minute 9 à 12 — Tableaux de Bord &amp; Partage P4 (Moustapha Compaore) : </w:t>
      </w:r>
      <w:r>
        <w:rPr/>
        <w:t>Assemblage de l'analyse dans un dashboard multi-widgets, activation du widget de détection des valeurs aberrantes (outliers), filtrage global par région, et génération d'un lien public.</w:t>
      </w:r>
    </w:p>
    <w:p>
      <w:pPr>
        <w:pStyle w:val="ListParagraph"/>
        <w:spacing w:before="0" w:after="60"/>
        <w:rPr/>
      </w:pPr>
      <w:r>
        <w:rPr>
          <w:b/>
          <w:color w:val="1F4E79"/>
        </w:rPr>
        <w:t xml:space="preserve">•  </w:t>
      </w:r>
      <w:r>
        <w:rPr>
          <w:b/>
        </w:rPr>
        <w:t xml:space="preserve">Minute 12 à 15 — Contrôle RBAC &amp; Piste d'Audit P1 (Mamadou Tahirou Diallo) : </w:t>
      </w:r>
      <w:r>
        <w:rPr/>
        <w:t>Tentative d'accès à /admin avec un compte analyste (démonstration du rejet 403), connexion en admin, promotion du compte en direct, et affichage dans les logs d'audit de la traçabilité immédiate de chaque étape.</w:t>
      </w:r>
    </w:p>
    <w:p>
      <w:pPr>
        <w:pStyle w:val="Heading1"/>
        <w:spacing w:before="280" w:after="80"/>
        <w:rPr/>
      </w:pPr>
      <w:r>
        <w:rPr>
          <w:b/>
        </w:rPr>
        <w:t>13. Bilan Collectif, Analyse Critique &amp; Perspectives d'Évolution</w:t>
      </w:r>
    </w:p>
    <w:p>
      <w:pPr>
        <w:pStyle w:val="Normal"/>
        <w:rPr/>
      </w:pPr>
      <w:r>
        <w:rPr/>
        <w:t>Le projet VIZENTRA a atteint 100 % des objectifs fixés par le Cahier des Charges. La réussite majeure de l'équipe réside dans sa capacité d'intégration continue : chaque membre a livré des interfaces réutilisables qui se sont assemblées sans refactorisation lourde.</w:t>
      </w:r>
    </w:p>
    <w:p>
      <w:pPr>
        <w:pStyle w:val="Heading2"/>
        <w:spacing w:before="200" w:after="60"/>
        <w:rPr/>
      </w:pPr>
      <w:r>
        <w:rPr>
          <w:b/>
        </w:rPr>
        <w:t>Axes d'Évolution Future :</w:t>
      </w:r>
    </w:p>
    <w:p>
      <w:pPr>
        <w:pStyle w:val="ListParagraph"/>
        <w:spacing w:before="0" w:after="60"/>
        <w:rPr/>
      </w:pPr>
      <w:r>
        <w:rPr>
          <w:b/>
          <w:color w:val="1F4E79"/>
        </w:rPr>
        <w:t xml:space="preserve">•  </w:t>
      </w:r>
      <w:r>
        <w:rPr>
          <w:b/>
        </w:rPr>
        <w:t xml:space="preserve">Traitement en Flux (Streaming) : </w:t>
      </w:r>
      <w:r>
        <w:rPr/>
        <w:t>Traitement en flux continu (Node.js Streams / Workers) pour supporter des fichiers de plus de 500 Mo sans saturation de la mémoire.</w:t>
      </w:r>
    </w:p>
    <w:p>
      <w:pPr>
        <w:pStyle w:val="ListParagraph"/>
        <w:spacing w:before="0" w:after="60"/>
        <w:rPr/>
      </w:pPr>
      <w:r>
        <w:rPr>
          <w:b/>
          <w:color w:val="1F4E79"/>
        </w:rPr>
        <w:t xml:space="preserve">•  </w:t>
      </w:r>
      <w:r>
        <w:rPr>
          <w:b/>
        </w:rPr>
        <w:t xml:space="preserve">Authentification Forte (2FA / TOTP) : </w:t>
      </w:r>
      <w:r>
        <w:rPr/>
        <w:t>Ajout d'une double authentification par application mobile pour le profil administrateur.</w:t>
      </w:r>
    </w:p>
    <w:p>
      <w:pPr>
        <w:pStyle w:val="ListParagraph"/>
        <w:spacing w:before="0" w:after="60"/>
        <w:rPr/>
      </w:pPr>
      <w:r>
        <w:rPr>
          <w:b/>
          <w:color w:val="1F4E79"/>
        </w:rPr>
        <w:t xml:space="preserve">•  </w:t>
      </w:r>
      <w:r>
        <w:rPr>
          <w:b/>
        </w:rPr>
        <w:t xml:space="preserve">Export PDF / PNG Haute Résolution : </w:t>
      </w:r>
      <w:r>
        <w:rPr/>
        <w:t>Génération de rapports imprimables côté serveur à partir des graphiques d'un dashboard.</w:t>
      </w:r>
    </w:p>
    <w:p>
      <w:pPr>
        <w:pStyle w:val="ListParagraph"/>
        <w:spacing w:before="0" w:after="60"/>
        <w:rPr/>
      </w:pPr>
      <w:r>
        <w:rPr>
          <w:b/>
          <w:color w:val="1F4E79"/>
        </w:rPr>
        <w:t xml:space="preserve">•  </w:t>
      </w:r>
      <w:r>
        <w:rPr>
          <w:b/>
        </w:rPr>
        <w:t xml:space="preserve">Modèles d'Apprentissage Automatique : </w:t>
      </w:r>
      <w:r>
        <w:rPr/>
        <w:t>Intégration d'un module de prévision statistique simple (régression linéaire, ARIMA) sur les séries temporelles.</w:t>
      </w:r>
    </w:p>
    <w:p>
      <w:pPr>
        <w:pStyle w:val="Heading1"/>
        <w:spacing w:before="280" w:after="80"/>
        <w:rPr/>
      </w:pPr>
      <w:r>
        <w:rPr>
          <w:b/>
        </w:rPr>
        <w:t>Annexe A : Catalogue Complet des Endpoints de l'API REST</w:t>
      </w:r>
    </w:p>
    <w:tbl>
      <w:tblPr>
        <w:tblStyle w:val="Tableaudegrille"/>
        <w:tblW w:w="9600" w:type="dxa"/>
        <w:jc w:val="start"/>
        <w:tblInd w:w="0" w:type="dxa"/>
        <w:tblLayout w:type="fixed"/>
        <w:tblCellMar>
          <w:top w:w="0" w:type="dxa"/>
          <w:start w:w="108" w:type="dxa"/>
          <w:bottom w:w="0" w:type="dxa"/>
          <w:end w:w="108" w:type="dxa"/>
        </w:tblCellMar>
      </w:tblPr>
      <w:tblGrid>
        <w:gridCol w:w="1200"/>
        <w:gridCol w:w="2599"/>
        <w:gridCol w:w="1001"/>
        <w:gridCol w:w="1999"/>
        <w:gridCol w:w="2801"/>
      </w:tblGrid>
      <w:tr>
        <w:trPr>
          <w:tblHeader w:val="true"/>
        </w:trPr>
        <w:tc>
          <w:tcPr>
            <w:tcW w:w="1200" w:type="dxa"/>
            <w:tcBorders/>
            <w:shd w:color="auto" w:fill="1F4E79" w:val="clear"/>
          </w:tcPr>
          <w:p>
            <w:pPr>
              <w:pStyle w:val="Normal"/>
              <w:spacing w:before="60" w:after="60"/>
              <w:rPr/>
            </w:pPr>
            <w:r>
              <w:rPr>
                <w:b/>
                <w:color w:val="FFFFFF"/>
              </w:rPr>
              <w:t>Méthode</w:t>
            </w:r>
          </w:p>
        </w:tc>
        <w:tc>
          <w:tcPr>
            <w:tcW w:w="2599" w:type="dxa"/>
            <w:tcBorders/>
            <w:shd w:color="auto" w:fill="1F4E79" w:val="clear"/>
          </w:tcPr>
          <w:p>
            <w:pPr>
              <w:pStyle w:val="Normal"/>
              <w:spacing w:before="60" w:after="60"/>
              <w:rPr/>
            </w:pPr>
            <w:r>
              <w:rPr>
                <w:b/>
                <w:color w:val="FFFFFF"/>
              </w:rPr>
              <w:t>Endpoint URL</w:t>
            </w:r>
          </w:p>
        </w:tc>
        <w:tc>
          <w:tcPr>
            <w:tcW w:w="1001" w:type="dxa"/>
            <w:tcBorders/>
            <w:shd w:color="auto" w:fill="1F4E79" w:val="clear"/>
          </w:tcPr>
          <w:p>
            <w:pPr>
              <w:pStyle w:val="Normal"/>
              <w:spacing w:before="60" w:after="60"/>
              <w:rPr/>
            </w:pPr>
            <w:r>
              <w:rPr>
                <w:b/>
                <w:color w:val="FFFFFF"/>
              </w:rPr>
              <w:t>Module</w:t>
            </w:r>
          </w:p>
        </w:tc>
        <w:tc>
          <w:tcPr>
            <w:tcW w:w="1999" w:type="dxa"/>
            <w:tcBorders/>
            <w:shd w:color="auto" w:fill="1F4E79" w:val="clear"/>
          </w:tcPr>
          <w:p>
            <w:pPr>
              <w:pStyle w:val="Normal"/>
              <w:spacing w:before="60" w:after="60"/>
              <w:rPr/>
            </w:pPr>
            <w:r>
              <w:rPr>
                <w:b/>
                <w:color w:val="FFFFFF"/>
              </w:rPr>
              <w:t>Protection / Droits</w:t>
            </w:r>
          </w:p>
        </w:tc>
        <w:tc>
          <w:tcPr>
            <w:tcW w:w="2801" w:type="dxa"/>
            <w:tcBorders/>
            <w:shd w:color="auto" w:fill="1F4E79" w:val="clear"/>
          </w:tcPr>
          <w:p>
            <w:pPr>
              <w:pStyle w:val="Normal"/>
              <w:spacing w:before="60" w:after="60"/>
              <w:rPr/>
            </w:pPr>
            <w:r>
              <w:rPr>
                <w:b/>
                <w:color w:val="FFFFFF"/>
              </w:rPr>
              <w:t>Description Fonctionnelle</w:t>
            </w:r>
          </w:p>
        </w:tc>
      </w:tr>
      <w:tr>
        <w:trPr/>
        <w:tc>
          <w:tcPr>
            <w:tcW w:w="1200" w:type="dxa"/>
            <w:tcBorders/>
            <w:shd w:color="auto" w:fill="FFFFFF" w:val="clear"/>
          </w:tcPr>
          <w:p>
            <w:pPr>
              <w:pStyle w:val="Normal"/>
              <w:spacing w:before="40" w:after="40"/>
              <w:rPr/>
            </w:pPr>
            <w:r>
              <w:rPr/>
              <w:t>POST</w:t>
            </w:r>
          </w:p>
        </w:tc>
        <w:tc>
          <w:tcPr>
            <w:tcW w:w="2599" w:type="dxa"/>
            <w:tcBorders/>
            <w:shd w:color="auto" w:fill="FFFFFF" w:val="clear"/>
          </w:tcPr>
          <w:p>
            <w:pPr>
              <w:pStyle w:val="Normal"/>
              <w:spacing w:before="40" w:after="40"/>
              <w:rPr/>
            </w:pPr>
            <w:r>
              <w:rPr/>
              <w:t>/api/auth/register</w:t>
            </w:r>
          </w:p>
        </w:tc>
        <w:tc>
          <w:tcPr>
            <w:tcW w:w="1001" w:type="dxa"/>
            <w:tcBorders/>
            <w:shd w:color="auto" w:fill="FFFFFF" w:val="clear"/>
          </w:tcPr>
          <w:p>
            <w:pPr>
              <w:pStyle w:val="Normal"/>
              <w:spacing w:before="40" w:after="40"/>
              <w:rPr/>
            </w:pPr>
            <w:r>
              <w:rPr/>
              <w:t>P1</w:t>
            </w:r>
          </w:p>
        </w:tc>
        <w:tc>
          <w:tcPr>
            <w:tcW w:w="1999" w:type="dxa"/>
            <w:tcBorders/>
            <w:shd w:color="auto" w:fill="FFFFFF" w:val="clear"/>
          </w:tcPr>
          <w:p>
            <w:pPr>
              <w:pStyle w:val="Normal"/>
              <w:spacing w:before="40" w:after="40"/>
              <w:rPr/>
            </w:pPr>
            <w:r>
              <w:rPr/>
              <w:t>Public</w:t>
            </w:r>
          </w:p>
        </w:tc>
        <w:tc>
          <w:tcPr>
            <w:tcW w:w="2801" w:type="dxa"/>
            <w:tcBorders/>
            <w:shd w:color="auto" w:fill="FFFFFF" w:val="clear"/>
          </w:tcPr>
          <w:p>
            <w:pPr>
              <w:pStyle w:val="Normal"/>
              <w:spacing w:before="40" w:after="40"/>
              <w:rPr/>
            </w:pPr>
            <w:r>
              <w:rPr/>
              <w:t>Création de compte avec mot de passe haché bcrypt</w:t>
            </w:r>
          </w:p>
        </w:tc>
      </w:tr>
      <w:tr>
        <w:trPr/>
        <w:tc>
          <w:tcPr>
            <w:tcW w:w="1200" w:type="dxa"/>
            <w:tcBorders/>
            <w:shd w:color="auto" w:fill="F4F7FB" w:val="clear"/>
          </w:tcPr>
          <w:p>
            <w:pPr>
              <w:pStyle w:val="Normal"/>
              <w:spacing w:before="40" w:after="40"/>
              <w:rPr/>
            </w:pPr>
            <w:r>
              <w:rPr/>
              <w:t>POST</w:t>
            </w:r>
          </w:p>
        </w:tc>
        <w:tc>
          <w:tcPr>
            <w:tcW w:w="2599" w:type="dxa"/>
            <w:tcBorders/>
            <w:shd w:color="auto" w:fill="F4F7FB" w:val="clear"/>
          </w:tcPr>
          <w:p>
            <w:pPr>
              <w:pStyle w:val="Normal"/>
              <w:spacing w:before="40" w:after="40"/>
              <w:rPr/>
            </w:pPr>
            <w:r>
              <w:rPr/>
              <w:t>/api/auth/login</w:t>
            </w:r>
          </w:p>
        </w:tc>
        <w:tc>
          <w:tcPr>
            <w:tcW w:w="1001" w:type="dxa"/>
            <w:tcBorders/>
            <w:shd w:color="auto" w:fill="F4F7FB" w:val="clear"/>
          </w:tcPr>
          <w:p>
            <w:pPr>
              <w:pStyle w:val="Normal"/>
              <w:spacing w:before="40" w:after="40"/>
              <w:rPr/>
            </w:pPr>
            <w:r>
              <w:rPr/>
              <w:t>P1</w:t>
            </w:r>
          </w:p>
        </w:tc>
        <w:tc>
          <w:tcPr>
            <w:tcW w:w="1999" w:type="dxa"/>
            <w:tcBorders/>
            <w:shd w:color="auto" w:fill="F4F7FB" w:val="clear"/>
          </w:tcPr>
          <w:p>
            <w:pPr>
              <w:pStyle w:val="Normal"/>
              <w:spacing w:before="40" w:after="40"/>
              <w:rPr/>
            </w:pPr>
            <w:r>
              <w:rPr/>
              <w:t>Public (Rate-limited)</w:t>
            </w:r>
          </w:p>
        </w:tc>
        <w:tc>
          <w:tcPr>
            <w:tcW w:w="2801" w:type="dxa"/>
            <w:tcBorders/>
            <w:shd w:color="auto" w:fill="F4F7FB" w:val="clear"/>
          </w:tcPr>
          <w:p>
            <w:pPr>
              <w:pStyle w:val="Normal"/>
              <w:spacing w:before="40" w:after="40"/>
              <w:rPr/>
            </w:pPr>
            <w:r>
              <w:rPr/>
              <w:t>Vérification des identifiants et émission du jeton JWT</w:t>
            </w:r>
          </w:p>
        </w:tc>
      </w:tr>
      <w:tr>
        <w:trPr/>
        <w:tc>
          <w:tcPr>
            <w:tcW w:w="1200" w:type="dxa"/>
            <w:tcBorders/>
            <w:shd w:color="auto" w:fill="FFFFFF" w:val="clear"/>
          </w:tcPr>
          <w:p>
            <w:pPr>
              <w:pStyle w:val="Normal"/>
              <w:spacing w:before="40" w:after="40"/>
              <w:rPr/>
            </w:pPr>
            <w:r>
              <w:rPr/>
              <w:t>GET</w:t>
            </w:r>
          </w:p>
        </w:tc>
        <w:tc>
          <w:tcPr>
            <w:tcW w:w="2599" w:type="dxa"/>
            <w:tcBorders/>
            <w:shd w:color="auto" w:fill="FFFFFF" w:val="clear"/>
          </w:tcPr>
          <w:p>
            <w:pPr>
              <w:pStyle w:val="Normal"/>
              <w:spacing w:before="40" w:after="40"/>
              <w:rPr/>
            </w:pPr>
            <w:r>
              <w:rPr/>
              <w:t>/api/auth/me</w:t>
            </w:r>
          </w:p>
        </w:tc>
        <w:tc>
          <w:tcPr>
            <w:tcW w:w="1001" w:type="dxa"/>
            <w:tcBorders/>
            <w:shd w:color="auto" w:fill="FFFFFF" w:val="clear"/>
          </w:tcPr>
          <w:p>
            <w:pPr>
              <w:pStyle w:val="Normal"/>
              <w:spacing w:before="40" w:after="40"/>
              <w:rPr/>
            </w:pPr>
            <w:r>
              <w:rPr/>
              <w:t>P1</w:t>
            </w:r>
          </w:p>
        </w:tc>
        <w:tc>
          <w:tcPr>
            <w:tcW w:w="1999" w:type="dxa"/>
            <w:tcBorders/>
            <w:shd w:color="auto" w:fill="FFFFFF" w:val="clear"/>
          </w:tcPr>
          <w:p>
            <w:pPr>
              <w:pStyle w:val="Normal"/>
              <w:spacing w:before="40" w:after="40"/>
              <w:rPr/>
            </w:pPr>
            <w:r>
              <w:rPr/>
              <w:t>Bearer JWT</w:t>
            </w:r>
          </w:p>
        </w:tc>
        <w:tc>
          <w:tcPr>
            <w:tcW w:w="2801" w:type="dxa"/>
            <w:tcBorders/>
            <w:shd w:color="auto" w:fill="FFFFFF" w:val="clear"/>
          </w:tcPr>
          <w:p>
            <w:pPr>
              <w:pStyle w:val="Normal"/>
              <w:spacing w:before="40" w:after="40"/>
              <w:rPr/>
            </w:pPr>
            <w:r>
              <w:rPr/>
              <w:t>Récupération du profil de la session courante</w:t>
            </w:r>
          </w:p>
        </w:tc>
      </w:tr>
      <w:tr>
        <w:trPr/>
        <w:tc>
          <w:tcPr>
            <w:tcW w:w="1200" w:type="dxa"/>
            <w:tcBorders/>
            <w:shd w:color="auto" w:fill="F4F7FB" w:val="clear"/>
          </w:tcPr>
          <w:p>
            <w:pPr>
              <w:pStyle w:val="Normal"/>
              <w:spacing w:before="40" w:after="40"/>
              <w:rPr/>
            </w:pPr>
            <w:r>
              <w:rPr/>
              <w:t>GET</w:t>
            </w:r>
          </w:p>
        </w:tc>
        <w:tc>
          <w:tcPr>
            <w:tcW w:w="2599" w:type="dxa"/>
            <w:tcBorders/>
            <w:shd w:color="auto" w:fill="F4F7FB" w:val="clear"/>
          </w:tcPr>
          <w:p>
            <w:pPr>
              <w:pStyle w:val="Normal"/>
              <w:spacing w:before="40" w:after="40"/>
              <w:rPr/>
            </w:pPr>
            <w:r>
              <w:rPr/>
              <w:t>/api/admin/users</w:t>
            </w:r>
          </w:p>
        </w:tc>
        <w:tc>
          <w:tcPr>
            <w:tcW w:w="1001" w:type="dxa"/>
            <w:tcBorders/>
            <w:shd w:color="auto" w:fill="F4F7FB" w:val="clear"/>
          </w:tcPr>
          <w:p>
            <w:pPr>
              <w:pStyle w:val="Normal"/>
              <w:spacing w:before="40" w:after="40"/>
              <w:rPr/>
            </w:pPr>
            <w:r>
              <w:rPr/>
              <w:t>P1</w:t>
            </w:r>
          </w:p>
        </w:tc>
        <w:tc>
          <w:tcPr>
            <w:tcW w:w="1999" w:type="dxa"/>
            <w:tcBorders/>
            <w:shd w:color="auto" w:fill="F4F7FB" w:val="clear"/>
          </w:tcPr>
          <w:p>
            <w:pPr>
              <w:pStyle w:val="Normal"/>
              <w:spacing w:before="40" w:after="40"/>
              <w:rPr/>
            </w:pPr>
            <w:r>
              <w:rPr/>
              <w:t>Admin only</w:t>
            </w:r>
          </w:p>
        </w:tc>
        <w:tc>
          <w:tcPr>
            <w:tcW w:w="2801" w:type="dxa"/>
            <w:tcBorders/>
            <w:shd w:color="auto" w:fill="F4F7FB" w:val="clear"/>
          </w:tcPr>
          <w:p>
            <w:pPr>
              <w:pStyle w:val="Normal"/>
              <w:spacing w:before="40" w:after="40"/>
              <w:rPr/>
            </w:pPr>
            <w:r>
              <w:rPr/>
              <w:t>Liste paginée et recherche d'utilisateurs</w:t>
            </w:r>
          </w:p>
        </w:tc>
      </w:tr>
      <w:tr>
        <w:trPr/>
        <w:tc>
          <w:tcPr>
            <w:tcW w:w="1200" w:type="dxa"/>
            <w:tcBorders/>
            <w:shd w:color="auto" w:fill="FFFFFF" w:val="clear"/>
          </w:tcPr>
          <w:p>
            <w:pPr>
              <w:pStyle w:val="Normal"/>
              <w:spacing w:before="40" w:after="40"/>
              <w:rPr/>
            </w:pPr>
            <w:r>
              <w:rPr/>
              <w:t>PATCH</w:t>
            </w:r>
          </w:p>
        </w:tc>
        <w:tc>
          <w:tcPr>
            <w:tcW w:w="2599" w:type="dxa"/>
            <w:tcBorders/>
            <w:shd w:color="auto" w:fill="FFFFFF" w:val="clear"/>
          </w:tcPr>
          <w:p>
            <w:pPr>
              <w:pStyle w:val="Normal"/>
              <w:spacing w:before="40" w:after="40"/>
              <w:rPr/>
            </w:pPr>
            <w:r>
              <w:rPr/>
              <w:t>/api/admin/users/:id/role</w:t>
            </w:r>
          </w:p>
        </w:tc>
        <w:tc>
          <w:tcPr>
            <w:tcW w:w="1001" w:type="dxa"/>
            <w:tcBorders/>
            <w:shd w:color="auto" w:fill="FFFFFF" w:val="clear"/>
          </w:tcPr>
          <w:p>
            <w:pPr>
              <w:pStyle w:val="Normal"/>
              <w:spacing w:before="40" w:after="40"/>
              <w:rPr/>
            </w:pPr>
            <w:r>
              <w:rPr/>
              <w:t>P1</w:t>
            </w:r>
          </w:p>
        </w:tc>
        <w:tc>
          <w:tcPr>
            <w:tcW w:w="1999" w:type="dxa"/>
            <w:tcBorders/>
            <w:shd w:color="auto" w:fill="FFFFFF" w:val="clear"/>
          </w:tcPr>
          <w:p>
            <w:pPr>
              <w:pStyle w:val="Normal"/>
              <w:spacing w:before="40" w:after="40"/>
              <w:rPr/>
            </w:pPr>
            <w:r>
              <w:rPr/>
              <w:t>Admin only</w:t>
            </w:r>
          </w:p>
        </w:tc>
        <w:tc>
          <w:tcPr>
            <w:tcW w:w="2801" w:type="dxa"/>
            <w:tcBorders/>
            <w:shd w:color="auto" w:fill="FFFFFF" w:val="clear"/>
          </w:tcPr>
          <w:p>
            <w:pPr>
              <w:pStyle w:val="Normal"/>
              <w:spacing w:before="40" w:after="40"/>
              <w:rPr/>
            </w:pPr>
            <w:r>
              <w:rPr/>
              <w:t>Promotion ou rétrogradation de rôle (admin / analyst)</w:t>
            </w:r>
          </w:p>
        </w:tc>
      </w:tr>
      <w:tr>
        <w:trPr/>
        <w:tc>
          <w:tcPr>
            <w:tcW w:w="1200" w:type="dxa"/>
            <w:tcBorders/>
            <w:shd w:color="auto" w:fill="F4F7FB" w:val="clear"/>
          </w:tcPr>
          <w:p>
            <w:pPr>
              <w:pStyle w:val="Normal"/>
              <w:spacing w:before="40" w:after="40"/>
              <w:rPr/>
            </w:pPr>
            <w:r>
              <w:rPr/>
              <w:t>PATCH</w:t>
            </w:r>
          </w:p>
        </w:tc>
        <w:tc>
          <w:tcPr>
            <w:tcW w:w="2599" w:type="dxa"/>
            <w:tcBorders/>
            <w:shd w:color="auto" w:fill="F4F7FB" w:val="clear"/>
          </w:tcPr>
          <w:p>
            <w:pPr>
              <w:pStyle w:val="Normal"/>
              <w:spacing w:before="40" w:after="40"/>
              <w:rPr/>
            </w:pPr>
            <w:r>
              <w:rPr/>
              <w:t>/api/admin/users/:id/status</w:t>
            </w:r>
          </w:p>
        </w:tc>
        <w:tc>
          <w:tcPr>
            <w:tcW w:w="1001" w:type="dxa"/>
            <w:tcBorders/>
            <w:shd w:color="auto" w:fill="F4F7FB" w:val="clear"/>
          </w:tcPr>
          <w:p>
            <w:pPr>
              <w:pStyle w:val="Normal"/>
              <w:spacing w:before="40" w:after="40"/>
              <w:rPr/>
            </w:pPr>
            <w:r>
              <w:rPr/>
              <w:t>P1</w:t>
            </w:r>
          </w:p>
        </w:tc>
        <w:tc>
          <w:tcPr>
            <w:tcW w:w="1999" w:type="dxa"/>
            <w:tcBorders/>
            <w:shd w:color="auto" w:fill="F4F7FB" w:val="clear"/>
          </w:tcPr>
          <w:p>
            <w:pPr>
              <w:pStyle w:val="Normal"/>
              <w:spacing w:before="40" w:after="40"/>
              <w:rPr/>
            </w:pPr>
            <w:r>
              <w:rPr/>
              <w:t>Admin only</w:t>
            </w:r>
          </w:p>
        </w:tc>
        <w:tc>
          <w:tcPr>
            <w:tcW w:w="2801" w:type="dxa"/>
            <w:tcBorders/>
            <w:shd w:color="auto" w:fill="F4F7FB" w:val="clear"/>
          </w:tcPr>
          <w:p>
            <w:pPr>
              <w:pStyle w:val="Normal"/>
              <w:spacing w:before="40" w:after="40"/>
              <w:rPr/>
            </w:pPr>
            <w:r>
              <w:rPr/>
              <w:t>Suspension ou réactivation d'un compte utilisateur</w:t>
            </w:r>
          </w:p>
        </w:tc>
      </w:tr>
      <w:tr>
        <w:trPr/>
        <w:tc>
          <w:tcPr>
            <w:tcW w:w="1200" w:type="dxa"/>
            <w:tcBorders/>
            <w:shd w:color="auto" w:fill="FFFFFF" w:val="clear"/>
          </w:tcPr>
          <w:p>
            <w:pPr>
              <w:pStyle w:val="Normal"/>
              <w:spacing w:before="40" w:after="40"/>
              <w:rPr/>
            </w:pPr>
            <w:r>
              <w:rPr/>
              <w:t>GET</w:t>
            </w:r>
          </w:p>
        </w:tc>
        <w:tc>
          <w:tcPr>
            <w:tcW w:w="2599" w:type="dxa"/>
            <w:tcBorders/>
            <w:shd w:color="auto" w:fill="FFFFFF" w:val="clear"/>
          </w:tcPr>
          <w:p>
            <w:pPr>
              <w:pStyle w:val="Normal"/>
              <w:spacing w:before="40" w:after="40"/>
              <w:rPr/>
            </w:pPr>
            <w:r>
              <w:rPr/>
              <w:t>/api/admin/stats</w:t>
            </w:r>
          </w:p>
        </w:tc>
        <w:tc>
          <w:tcPr>
            <w:tcW w:w="1001" w:type="dxa"/>
            <w:tcBorders/>
            <w:shd w:color="auto" w:fill="FFFFFF" w:val="clear"/>
          </w:tcPr>
          <w:p>
            <w:pPr>
              <w:pStyle w:val="Normal"/>
              <w:spacing w:before="40" w:after="40"/>
              <w:rPr/>
            </w:pPr>
            <w:r>
              <w:rPr/>
              <w:t>P1</w:t>
            </w:r>
          </w:p>
        </w:tc>
        <w:tc>
          <w:tcPr>
            <w:tcW w:w="1999" w:type="dxa"/>
            <w:tcBorders/>
            <w:shd w:color="auto" w:fill="FFFFFF" w:val="clear"/>
          </w:tcPr>
          <w:p>
            <w:pPr>
              <w:pStyle w:val="Normal"/>
              <w:spacing w:before="40" w:after="40"/>
              <w:rPr/>
            </w:pPr>
            <w:r>
              <w:rPr/>
              <w:t>Admin only</w:t>
            </w:r>
          </w:p>
        </w:tc>
        <w:tc>
          <w:tcPr>
            <w:tcW w:w="2801" w:type="dxa"/>
            <w:tcBorders/>
            <w:shd w:color="auto" w:fill="FFFFFF" w:val="clear"/>
          </w:tcPr>
          <w:p>
            <w:pPr>
              <w:pStyle w:val="Normal"/>
              <w:spacing w:before="40" w:after="40"/>
              <w:rPr/>
            </w:pPr>
            <w:r>
              <w:rPr/>
              <w:t>Métriques globales et KPIs d'utilisation de la plateforme</w:t>
            </w:r>
          </w:p>
        </w:tc>
      </w:tr>
      <w:tr>
        <w:trPr/>
        <w:tc>
          <w:tcPr>
            <w:tcW w:w="1200" w:type="dxa"/>
            <w:tcBorders/>
            <w:shd w:color="auto" w:fill="F4F7FB" w:val="clear"/>
          </w:tcPr>
          <w:p>
            <w:pPr>
              <w:pStyle w:val="Normal"/>
              <w:spacing w:before="40" w:after="40"/>
              <w:rPr/>
            </w:pPr>
            <w:r>
              <w:rPr/>
              <w:t>GET</w:t>
            </w:r>
          </w:p>
        </w:tc>
        <w:tc>
          <w:tcPr>
            <w:tcW w:w="2599" w:type="dxa"/>
            <w:tcBorders/>
            <w:shd w:color="auto" w:fill="F4F7FB" w:val="clear"/>
          </w:tcPr>
          <w:p>
            <w:pPr>
              <w:pStyle w:val="Normal"/>
              <w:spacing w:before="40" w:after="40"/>
              <w:rPr/>
            </w:pPr>
            <w:r>
              <w:rPr/>
              <w:t>/api/admin/logs</w:t>
            </w:r>
          </w:p>
        </w:tc>
        <w:tc>
          <w:tcPr>
            <w:tcW w:w="1001" w:type="dxa"/>
            <w:tcBorders/>
            <w:shd w:color="auto" w:fill="F4F7FB" w:val="clear"/>
          </w:tcPr>
          <w:p>
            <w:pPr>
              <w:pStyle w:val="Normal"/>
              <w:spacing w:before="40" w:after="40"/>
              <w:rPr/>
            </w:pPr>
            <w:r>
              <w:rPr/>
              <w:t>P1</w:t>
            </w:r>
          </w:p>
        </w:tc>
        <w:tc>
          <w:tcPr>
            <w:tcW w:w="1999" w:type="dxa"/>
            <w:tcBorders/>
            <w:shd w:color="auto" w:fill="F4F7FB" w:val="clear"/>
          </w:tcPr>
          <w:p>
            <w:pPr>
              <w:pStyle w:val="Normal"/>
              <w:spacing w:before="40" w:after="40"/>
              <w:rPr/>
            </w:pPr>
            <w:r>
              <w:rPr/>
              <w:t>Admin only</w:t>
            </w:r>
          </w:p>
        </w:tc>
        <w:tc>
          <w:tcPr>
            <w:tcW w:w="2801" w:type="dxa"/>
            <w:tcBorders/>
            <w:shd w:color="auto" w:fill="F4F7FB" w:val="clear"/>
          </w:tcPr>
          <w:p>
            <w:pPr>
              <w:pStyle w:val="Normal"/>
              <w:spacing w:before="40" w:after="40"/>
              <w:rPr/>
            </w:pPr>
            <w:r>
              <w:rPr/>
              <w:t>Consultation paginée et filtrée de la piste d'audit</w:t>
            </w:r>
          </w:p>
        </w:tc>
      </w:tr>
      <w:tr>
        <w:trPr/>
        <w:tc>
          <w:tcPr>
            <w:tcW w:w="1200" w:type="dxa"/>
            <w:tcBorders/>
            <w:shd w:color="auto" w:fill="FFFFFF" w:val="clear"/>
          </w:tcPr>
          <w:p>
            <w:pPr>
              <w:pStyle w:val="Normal"/>
              <w:spacing w:before="40" w:after="40"/>
              <w:rPr/>
            </w:pPr>
            <w:r>
              <w:rPr/>
              <w:t>GET</w:t>
            </w:r>
          </w:p>
        </w:tc>
        <w:tc>
          <w:tcPr>
            <w:tcW w:w="2599" w:type="dxa"/>
            <w:tcBorders/>
            <w:shd w:color="auto" w:fill="FFFFFF" w:val="clear"/>
          </w:tcPr>
          <w:p>
            <w:pPr>
              <w:pStyle w:val="Normal"/>
              <w:spacing w:before="40" w:after="40"/>
              <w:rPr/>
            </w:pPr>
            <w:r>
              <w:rPr/>
              <w:t>/api/datasets</w:t>
            </w:r>
          </w:p>
        </w:tc>
        <w:tc>
          <w:tcPr>
            <w:tcW w:w="1001" w:type="dxa"/>
            <w:tcBorders/>
            <w:shd w:color="auto" w:fill="FFFFFF" w:val="clear"/>
          </w:tcPr>
          <w:p>
            <w:pPr>
              <w:pStyle w:val="Normal"/>
              <w:spacing w:before="40" w:after="40"/>
              <w:rPr/>
            </w:pPr>
            <w:r>
              <w:rPr/>
              <w:t>P2</w:t>
            </w:r>
          </w:p>
        </w:tc>
        <w:tc>
          <w:tcPr>
            <w:tcW w:w="1999" w:type="dxa"/>
            <w:tcBorders/>
            <w:shd w:color="auto" w:fill="FFFFFF" w:val="clear"/>
          </w:tcPr>
          <w:p>
            <w:pPr>
              <w:pStyle w:val="Normal"/>
              <w:spacing w:before="40" w:after="40"/>
              <w:rPr/>
            </w:pPr>
            <w:r>
              <w:rPr/>
              <w:t>Bearer JWT</w:t>
            </w:r>
          </w:p>
        </w:tc>
        <w:tc>
          <w:tcPr>
            <w:tcW w:w="2801" w:type="dxa"/>
            <w:tcBorders/>
            <w:shd w:color="auto" w:fill="FFFFFF" w:val="clear"/>
          </w:tcPr>
          <w:p>
            <w:pPr>
              <w:pStyle w:val="Normal"/>
              <w:spacing w:before="40" w:after="40"/>
              <w:rPr/>
            </w:pPr>
            <w:r>
              <w:rPr/>
              <w:t>Liste et recherche des jeux de données de l'utilisateur</w:t>
            </w:r>
          </w:p>
        </w:tc>
      </w:tr>
      <w:tr>
        <w:trPr/>
        <w:tc>
          <w:tcPr>
            <w:tcW w:w="1200" w:type="dxa"/>
            <w:tcBorders/>
            <w:shd w:color="auto" w:fill="F4F7FB" w:val="clear"/>
          </w:tcPr>
          <w:p>
            <w:pPr>
              <w:pStyle w:val="Normal"/>
              <w:spacing w:before="40" w:after="40"/>
              <w:rPr/>
            </w:pPr>
            <w:r>
              <w:rPr/>
              <w:t>POST</w:t>
            </w:r>
          </w:p>
        </w:tc>
        <w:tc>
          <w:tcPr>
            <w:tcW w:w="2599" w:type="dxa"/>
            <w:tcBorders/>
            <w:shd w:color="auto" w:fill="F4F7FB" w:val="clear"/>
          </w:tcPr>
          <w:p>
            <w:pPr>
              <w:pStyle w:val="Normal"/>
              <w:spacing w:before="40" w:after="40"/>
              <w:rPr/>
            </w:pPr>
            <w:r>
              <w:rPr/>
              <w:t>/api/datasets/import</w:t>
            </w:r>
          </w:p>
        </w:tc>
        <w:tc>
          <w:tcPr>
            <w:tcW w:w="1001" w:type="dxa"/>
            <w:tcBorders/>
            <w:shd w:color="auto" w:fill="F4F7FB" w:val="clear"/>
          </w:tcPr>
          <w:p>
            <w:pPr>
              <w:pStyle w:val="Normal"/>
              <w:spacing w:before="40" w:after="40"/>
              <w:rPr/>
            </w:pPr>
            <w:r>
              <w:rPr/>
              <w:t>P2</w:t>
            </w:r>
          </w:p>
        </w:tc>
        <w:tc>
          <w:tcPr>
            <w:tcW w:w="1999" w:type="dxa"/>
            <w:tcBorders/>
            <w:shd w:color="auto" w:fill="F4F7FB" w:val="clear"/>
          </w:tcPr>
          <w:p>
            <w:pPr>
              <w:pStyle w:val="Normal"/>
              <w:spacing w:before="40" w:after="40"/>
              <w:rPr/>
            </w:pPr>
            <w:r>
              <w:rPr/>
              <w:t>Bearer JWT</w:t>
            </w:r>
          </w:p>
        </w:tc>
        <w:tc>
          <w:tcPr>
            <w:tcW w:w="2801" w:type="dxa"/>
            <w:tcBorders/>
            <w:shd w:color="auto" w:fill="F4F7FB" w:val="clear"/>
          </w:tcPr>
          <w:p>
            <w:pPr>
              <w:pStyle w:val="Normal"/>
              <w:spacing w:before="40" w:after="40"/>
              <w:rPr/>
            </w:pPr>
            <w:r>
              <w:rPr/>
              <w:t>Téléversement et ingestion d'un fichier CSV ou JSON</w:t>
            </w:r>
          </w:p>
        </w:tc>
      </w:tr>
      <w:tr>
        <w:trPr/>
        <w:tc>
          <w:tcPr>
            <w:tcW w:w="1200" w:type="dxa"/>
            <w:tcBorders/>
            <w:shd w:color="auto" w:fill="FFFFFF" w:val="clear"/>
          </w:tcPr>
          <w:p>
            <w:pPr>
              <w:pStyle w:val="Normal"/>
              <w:spacing w:before="40" w:after="40"/>
              <w:rPr/>
            </w:pPr>
            <w:r>
              <w:rPr/>
              <w:t>GET</w:t>
            </w:r>
          </w:p>
        </w:tc>
        <w:tc>
          <w:tcPr>
            <w:tcW w:w="2599" w:type="dxa"/>
            <w:tcBorders/>
            <w:shd w:color="auto" w:fill="FFFFFF" w:val="clear"/>
          </w:tcPr>
          <w:p>
            <w:pPr>
              <w:pStyle w:val="Normal"/>
              <w:spacing w:before="40" w:after="40"/>
              <w:rPr/>
            </w:pPr>
            <w:r>
              <w:rPr/>
              <w:t>/api/datasets/:id/profile</w:t>
            </w:r>
          </w:p>
        </w:tc>
        <w:tc>
          <w:tcPr>
            <w:tcW w:w="1001" w:type="dxa"/>
            <w:tcBorders/>
            <w:shd w:color="auto" w:fill="FFFFFF" w:val="clear"/>
          </w:tcPr>
          <w:p>
            <w:pPr>
              <w:pStyle w:val="Normal"/>
              <w:spacing w:before="40" w:after="40"/>
              <w:rPr/>
            </w:pPr>
            <w:r>
              <w:rPr/>
              <w:t>P2</w:t>
            </w:r>
          </w:p>
        </w:tc>
        <w:tc>
          <w:tcPr>
            <w:tcW w:w="1999" w:type="dxa"/>
            <w:tcBorders/>
            <w:shd w:color="auto" w:fill="FFFFFF" w:val="clear"/>
          </w:tcPr>
          <w:p>
            <w:pPr>
              <w:pStyle w:val="Normal"/>
              <w:spacing w:before="40" w:after="40"/>
              <w:rPr/>
            </w:pPr>
            <w:r>
              <w:rPr/>
              <w:t>Bearer JWT</w:t>
            </w:r>
          </w:p>
        </w:tc>
        <w:tc>
          <w:tcPr>
            <w:tcW w:w="2801" w:type="dxa"/>
            <w:tcBorders/>
            <w:shd w:color="auto" w:fill="FFFFFF" w:val="clear"/>
          </w:tcPr>
          <w:p>
            <w:pPr>
              <w:pStyle w:val="Normal"/>
              <w:spacing w:before="40" w:after="40"/>
              <w:rPr/>
            </w:pPr>
            <w:r>
              <w:rPr/>
              <w:t>Rapport de profilage, types détectés et score qualité</w:t>
            </w:r>
          </w:p>
        </w:tc>
      </w:tr>
      <w:tr>
        <w:trPr/>
        <w:tc>
          <w:tcPr>
            <w:tcW w:w="1200" w:type="dxa"/>
            <w:tcBorders/>
            <w:shd w:color="auto" w:fill="F4F7FB" w:val="clear"/>
          </w:tcPr>
          <w:p>
            <w:pPr>
              <w:pStyle w:val="Normal"/>
              <w:spacing w:before="40" w:after="40"/>
              <w:rPr/>
            </w:pPr>
            <w:r>
              <w:rPr/>
              <w:t>GET</w:t>
            </w:r>
          </w:p>
        </w:tc>
        <w:tc>
          <w:tcPr>
            <w:tcW w:w="2599" w:type="dxa"/>
            <w:tcBorders/>
            <w:shd w:color="auto" w:fill="F4F7FB" w:val="clear"/>
          </w:tcPr>
          <w:p>
            <w:pPr>
              <w:pStyle w:val="Normal"/>
              <w:spacing w:before="40" w:after="40"/>
              <w:rPr/>
            </w:pPr>
            <w:r>
              <w:rPr/>
              <w:t>/api/datasets/:id/rows</w:t>
            </w:r>
          </w:p>
        </w:tc>
        <w:tc>
          <w:tcPr>
            <w:tcW w:w="1001" w:type="dxa"/>
            <w:tcBorders/>
            <w:shd w:color="auto" w:fill="F4F7FB" w:val="clear"/>
          </w:tcPr>
          <w:p>
            <w:pPr>
              <w:pStyle w:val="Normal"/>
              <w:spacing w:before="40" w:after="40"/>
              <w:rPr/>
            </w:pPr>
            <w:r>
              <w:rPr/>
              <w:t>P2</w:t>
            </w:r>
          </w:p>
        </w:tc>
        <w:tc>
          <w:tcPr>
            <w:tcW w:w="1999" w:type="dxa"/>
            <w:tcBorders/>
            <w:shd w:color="auto" w:fill="F4F7FB" w:val="clear"/>
          </w:tcPr>
          <w:p>
            <w:pPr>
              <w:pStyle w:val="Normal"/>
              <w:spacing w:before="40" w:after="40"/>
              <w:rPr/>
            </w:pPr>
            <w:r>
              <w:rPr/>
              <w:t>Bearer JWT</w:t>
            </w:r>
          </w:p>
        </w:tc>
        <w:tc>
          <w:tcPr>
            <w:tcW w:w="2801" w:type="dxa"/>
            <w:tcBorders/>
            <w:shd w:color="auto" w:fill="F4F7FB" w:val="clear"/>
          </w:tcPr>
          <w:p>
            <w:pPr>
              <w:pStyle w:val="Normal"/>
              <w:spacing w:before="40" w:after="40"/>
              <w:rPr/>
            </w:pPr>
            <w:r>
              <w:rPr/>
              <w:t>Lecture paginée des données avec filtres et tri</w:t>
            </w:r>
          </w:p>
        </w:tc>
      </w:tr>
      <w:tr>
        <w:trPr/>
        <w:tc>
          <w:tcPr>
            <w:tcW w:w="1200" w:type="dxa"/>
            <w:tcBorders/>
            <w:shd w:color="auto" w:fill="FFFFFF" w:val="clear"/>
          </w:tcPr>
          <w:p>
            <w:pPr>
              <w:pStyle w:val="Normal"/>
              <w:spacing w:before="40" w:after="40"/>
              <w:rPr/>
            </w:pPr>
            <w:r>
              <w:rPr/>
              <w:t>POST</w:t>
            </w:r>
          </w:p>
        </w:tc>
        <w:tc>
          <w:tcPr>
            <w:tcW w:w="2599" w:type="dxa"/>
            <w:tcBorders/>
            <w:shd w:color="auto" w:fill="FFFFFF" w:val="clear"/>
          </w:tcPr>
          <w:p>
            <w:pPr>
              <w:pStyle w:val="Normal"/>
              <w:spacing w:before="40" w:after="40"/>
              <w:rPr/>
            </w:pPr>
            <w:r>
              <w:rPr/>
              <w:t>/api/analytics/query</w:t>
            </w:r>
          </w:p>
        </w:tc>
        <w:tc>
          <w:tcPr>
            <w:tcW w:w="1001" w:type="dxa"/>
            <w:tcBorders/>
            <w:shd w:color="auto" w:fill="FFFFFF" w:val="clear"/>
          </w:tcPr>
          <w:p>
            <w:pPr>
              <w:pStyle w:val="Normal"/>
              <w:spacing w:before="40" w:after="40"/>
              <w:rPr/>
            </w:pPr>
            <w:r>
              <w:rPr/>
              <w:t>P3</w:t>
            </w:r>
          </w:p>
        </w:tc>
        <w:tc>
          <w:tcPr>
            <w:tcW w:w="1999" w:type="dxa"/>
            <w:tcBorders/>
            <w:shd w:color="auto" w:fill="FFFFFF" w:val="clear"/>
          </w:tcPr>
          <w:p>
            <w:pPr>
              <w:pStyle w:val="Normal"/>
              <w:spacing w:before="40" w:after="40"/>
              <w:rPr/>
            </w:pPr>
            <w:r>
              <w:rPr/>
              <w:t>Bearer JWT</w:t>
            </w:r>
          </w:p>
        </w:tc>
        <w:tc>
          <w:tcPr>
            <w:tcW w:w="2801" w:type="dxa"/>
            <w:tcBorders/>
            <w:shd w:color="auto" w:fill="FFFFFF" w:val="clear"/>
          </w:tcPr>
          <w:p>
            <w:pPr>
              <w:pStyle w:val="Normal"/>
              <w:spacing w:before="40" w:after="40"/>
              <w:rPr/>
            </w:pPr>
            <w:r>
              <w:rPr/>
              <w:t>Exécution d'une requête analytique avec agrégations SQL</w:t>
            </w:r>
          </w:p>
        </w:tc>
      </w:tr>
      <w:tr>
        <w:trPr/>
        <w:tc>
          <w:tcPr>
            <w:tcW w:w="1200" w:type="dxa"/>
            <w:tcBorders/>
            <w:shd w:color="auto" w:fill="F4F7FB" w:val="clear"/>
          </w:tcPr>
          <w:p>
            <w:pPr>
              <w:pStyle w:val="Normal"/>
              <w:spacing w:before="40" w:after="40"/>
              <w:rPr/>
            </w:pPr>
            <w:r>
              <w:rPr/>
              <w:t>GET</w:t>
            </w:r>
          </w:p>
        </w:tc>
        <w:tc>
          <w:tcPr>
            <w:tcW w:w="2599" w:type="dxa"/>
            <w:tcBorders/>
            <w:shd w:color="auto" w:fill="F4F7FB" w:val="clear"/>
          </w:tcPr>
          <w:p>
            <w:pPr>
              <w:pStyle w:val="Normal"/>
              <w:spacing w:before="40" w:after="40"/>
              <w:rPr/>
            </w:pPr>
            <w:r>
              <w:rPr/>
              <w:t>/api/dashboards</w:t>
            </w:r>
          </w:p>
        </w:tc>
        <w:tc>
          <w:tcPr>
            <w:tcW w:w="1001" w:type="dxa"/>
            <w:tcBorders/>
            <w:shd w:color="auto" w:fill="F4F7FB" w:val="clear"/>
          </w:tcPr>
          <w:p>
            <w:pPr>
              <w:pStyle w:val="Normal"/>
              <w:spacing w:before="40" w:after="40"/>
              <w:rPr/>
            </w:pPr>
            <w:r>
              <w:rPr/>
              <w:t>P4</w:t>
            </w:r>
          </w:p>
        </w:tc>
        <w:tc>
          <w:tcPr>
            <w:tcW w:w="1999" w:type="dxa"/>
            <w:tcBorders/>
            <w:shd w:color="auto" w:fill="F4F7FB" w:val="clear"/>
          </w:tcPr>
          <w:p>
            <w:pPr>
              <w:pStyle w:val="Normal"/>
              <w:spacing w:before="40" w:after="40"/>
              <w:rPr/>
            </w:pPr>
            <w:r>
              <w:rPr/>
              <w:t>Bearer JWT</w:t>
            </w:r>
          </w:p>
        </w:tc>
        <w:tc>
          <w:tcPr>
            <w:tcW w:w="2801" w:type="dxa"/>
            <w:tcBorders/>
            <w:shd w:color="auto" w:fill="F4F7FB" w:val="clear"/>
          </w:tcPr>
          <w:p>
            <w:pPr>
              <w:pStyle w:val="Normal"/>
              <w:spacing w:before="40" w:after="40"/>
              <w:rPr/>
            </w:pPr>
            <w:r>
              <w:rPr/>
              <w:t>Liste des tableaux de bord accessibles par l'utilisateur</w:t>
            </w:r>
          </w:p>
        </w:tc>
      </w:tr>
      <w:tr>
        <w:trPr/>
        <w:tc>
          <w:tcPr>
            <w:tcW w:w="1200" w:type="dxa"/>
            <w:tcBorders/>
            <w:shd w:color="auto" w:fill="FFFFFF" w:val="clear"/>
          </w:tcPr>
          <w:p>
            <w:pPr>
              <w:pStyle w:val="Normal"/>
              <w:spacing w:before="40" w:after="40"/>
              <w:rPr/>
            </w:pPr>
            <w:r>
              <w:rPr/>
              <w:t>POST</w:t>
            </w:r>
          </w:p>
        </w:tc>
        <w:tc>
          <w:tcPr>
            <w:tcW w:w="2599" w:type="dxa"/>
            <w:tcBorders/>
            <w:shd w:color="auto" w:fill="FFFFFF" w:val="clear"/>
          </w:tcPr>
          <w:p>
            <w:pPr>
              <w:pStyle w:val="Normal"/>
              <w:spacing w:before="40" w:after="40"/>
              <w:rPr/>
            </w:pPr>
            <w:r>
              <w:rPr/>
              <w:t>/api/dashboards</w:t>
            </w:r>
          </w:p>
        </w:tc>
        <w:tc>
          <w:tcPr>
            <w:tcW w:w="1001" w:type="dxa"/>
            <w:tcBorders/>
            <w:shd w:color="auto" w:fill="FFFFFF" w:val="clear"/>
          </w:tcPr>
          <w:p>
            <w:pPr>
              <w:pStyle w:val="Normal"/>
              <w:spacing w:before="40" w:after="40"/>
              <w:rPr/>
            </w:pPr>
            <w:r>
              <w:rPr/>
              <w:t>P4</w:t>
            </w:r>
          </w:p>
        </w:tc>
        <w:tc>
          <w:tcPr>
            <w:tcW w:w="1999" w:type="dxa"/>
            <w:tcBorders/>
            <w:shd w:color="auto" w:fill="FFFFFF" w:val="clear"/>
          </w:tcPr>
          <w:p>
            <w:pPr>
              <w:pStyle w:val="Normal"/>
              <w:spacing w:before="40" w:after="40"/>
              <w:rPr/>
            </w:pPr>
            <w:r>
              <w:rPr/>
              <w:t>Bearer JWT</w:t>
            </w:r>
          </w:p>
        </w:tc>
        <w:tc>
          <w:tcPr>
            <w:tcW w:w="2801" w:type="dxa"/>
            <w:tcBorders/>
            <w:shd w:color="auto" w:fill="FFFFFF" w:val="clear"/>
          </w:tcPr>
          <w:p>
            <w:pPr>
              <w:pStyle w:val="Normal"/>
              <w:spacing w:before="40" w:after="40"/>
              <w:rPr/>
            </w:pPr>
            <w:r>
              <w:rPr/>
              <w:t>Création d'un dashboard avec configuration de widgets</w:t>
            </w:r>
          </w:p>
        </w:tc>
      </w:tr>
      <w:tr>
        <w:trPr/>
        <w:tc>
          <w:tcPr>
            <w:tcW w:w="1200" w:type="dxa"/>
            <w:tcBorders/>
            <w:shd w:color="auto" w:fill="F4F7FB" w:val="clear"/>
          </w:tcPr>
          <w:p>
            <w:pPr>
              <w:pStyle w:val="Normal"/>
              <w:spacing w:before="40" w:after="40"/>
              <w:rPr/>
            </w:pPr>
            <w:r>
              <w:rPr/>
              <w:t>POST</w:t>
            </w:r>
          </w:p>
        </w:tc>
        <w:tc>
          <w:tcPr>
            <w:tcW w:w="2599" w:type="dxa"/>
            <w:tcBorders/>
            <w:shd w:color="auto" w:fill="F4F7FB" w:val="clear"/>
          </w:tcPr>
          <w:p>
            <w:pPr>
              <w:pStyle w:val="Normal"/>
              <w:spacing w:before="40" w:after="40"/>
              <w:rPr/>
            </w:pPr>
            <w:r>
              <w:rPr/>
              <w:t>/api/dashboards/:id/render</w:t>
            </w:r>
          </w:p>
        </w:tc>
        <w:tc>
          <w:tcPr>
            <w:tcW w:w="1001" w:type="dxa"/>
            <w:tcBorders/>
            <w:shd w:color="auto" w:fill="F4F7FB" w:val="clear"/>
          </w:tcPr>
          <w:p>
            <w:pPr>
              <w:pStyle w:val="Normal"/>
              <w:spacing w:before="40" w:after="40"/>
              <w:rPr/>
            </w:pPr>
            <w:r>
              <w:rPr/>
              <w:t>P4</w:t>
            </w:r>
          </w:p>
        </w:tc>
        <w:tc>
          <w:tcPr>
            <w:tcW w:w="1999" w:type="dxa"/>
            <w:tcBorders/>
            <w:shd w:color="auto" w:fill="F4F7FB" w:val="clear"/>
          </w:tcPr>
          <w:p>
            <w:pPr>
              <w:pStyle w:val="Normal"/>
              <w:spacing w:before="40" w:after="40"/>
              <w:rPr/>
            </w:pPr>
            <w:r>
              <w:rPr/>
              <w:t>Bearer JWT</w:t>
            </w:r>
          </w:p>
        </w:tc>
        <w:tc>
          <w:tcPr>
            <w:tcW w:w="2801" w:type="dxa"/>
            <w:tcBorders/>
            <w:shd w:color="auto" w:fill="F4F7FB" w:val="clear"/>
          </w:tcPr>
          <w:p>
            <w:pPr>
              <w:pStyle w:val="Normal"/>
              <w:spacing w:before="40" w:after="40"/>
              <w:rPr/>
            </w:pPr>
            <w:r>
              <w:rPr/>
              <w:t>Rendu dynamique des widgets avec filtres globaux</w:t>
            </w:r>
          </w:p>
        </w:tc>
      </w:tr>
      <w:tr>
        <w:trPr/>
        <w:tc>
          <w:tcPr>
            <w:tcW w:w="1200" w:type="dxa"/>
            <w:tcBorders/>
            <w:shd w:color="auto" w:fill="FFFFFF" w:val="clear"/>
          </w:tcPr>
          <w:p>
            <w:pPr>
              <w:pStyle w:val="Normal"/>
              <w:spacing w:before="40" w:after="40"/>
              <w:rPr/>
            </w:pPr>
            <w:r>
              <w:rPr/>
              <w:t>GET</w:t>
            </w:r>
          </w:p>
        </w:tc>
        <w:tc>
          <w:tcPr>
            <w:tcW w:w="2599" w:type="dxa"/>
            <w:tcBorders/>
            <w:shd w:color="auto" w:fill="FFFFFF" w:val="clear"/>
          </w:tcPr>
          <w:p>
            <w:pPr>
              <w:pStyle w:val="Normal"/>
              <w:spacing w:before="40" w:after="40"/>
              <w:rPr/>
            </w:pPr>
            <w:r>
              <w:rPr/>
              <w:t>/api/public/dashboards/:token</w:t>
            </w:r>
          </w:p>
        </w:tc>
        <w:tc>
          <w:tcPr>
            <w:tcW w:w="1001" w:type="dxa"/>
            <w:tcBorders/>
            <w:shd w:color="auto" w:fill="FFFFFF" w:val="clear"/>
          </w:tcPr>
          <w:p>
            <w:pPr>
              <w:pStyle w:val="Normal"/>
              <w:spacing w:before="40" w:after="40"/>
              <w:rPr/>
            </w:pPr>
            <w:r>
              <w:rPr/>
              <w:t>P4</w:t>
            </w:r>
          </w:p>
        </w:tc>
        <w:tc>
          <w:tcPr>
            <w:tcW w:w="1999" w:type="dxa"/>
            <w:tcBorders/>
            <w:shd w:color="auto" w:fill="FFFFFF" w:val="clear"/>
          </w:tcPr>
          <w:p>
            <w:pPr>
              <w:pStyle w:val="Normal"/>
              <w:spacing w:before="40" w:after="40"/>
              <w:rPr/>
            </w:pPr>
            <w:r>
              <w:rPr/>
              <w:t>Public (Rate-limited)</w:t>
            </w:r>
          </w:p>
        </w:tc>
        <w:tc>
          <w:tcPr>
            <w:tcW w:w="2801" w:type="dxa"/>
            <w:tcBorders/>
            <w:shd w:color="auto" w:fill="FFFFFF" w:val="clear"/>
          </w:tcPr>
          <w:p>
            <w:pPr>
              <w:pStyle w:val="Normal"/>
              <w:spacing w:before="40" w:after="40"/>
              <w:rPr/>
            </w:pPr>
            <w:r>
              <w:rPr/>
              <w:t>Consultation d'un dashboard public via jeton sans compte</w:t>
            </w:r>
          </w:p>
        </w:tc>
      </w:tr>
    </w:tbl>
    <w:p>
      <w:pPr>
        <w:pStyle w:val="Heading1"/>
        <w:spacing w:before="280" w:after="80"/>
        <w:rPr/>
      </w:pPr>
      <w:r>
        <w:rPr>
          <w:b/>
        </w:rPr>
        <w:t>Annexe B : Cartographie des Répertoires du Projet</w:t>
      </w:r>
    </w:p>
    <w:tbl>
      <w:tblPr>
        <w:tblStyle w:val="Tableaudegrille"/>
        <w:tblW w:w="9600" w:type="dxa"/>
        <w:jc w:val="start"/>
        <w:tblInd w:w="0" w:type="dxa"/>
        <w:tblLayout w:type="fixed"/>
        <w:tblCellMar>
          <w:top w:w="0" w:type="dxa"/>
          <w:start w:w="108" w:type="dxa"/>
          <w:bottom w:w="0" w:type="dxa"/>
          <w:end w:w="108" w:type="dxa"/>
        </w:tblCellMar>
      </w:tblPr>
      <w:tblGrid>
        <w:gridCol w:w="2599"/>
        <w:gridCol w:w="1400"/>
        <w:gridCol w:w="5601"/>
      </w:tblGrid>
      <w:tr>
        <w:trPr>
          <w:tblHeader w:val="true"/>
        </w:trPr>
        <w:tc>
          <w:tcPr>
            <w:tcW w:w="2599" w:type="dxa"/>
            <w:tcBorders/>
            <w:shd w:color="auto" w:fill="1F4E79" w:val="clear"/>
          </w:tcPr>
          <w:p>
            <w:pPr>
              <w:pStyle w:val="Normal"/>
              <w:spacing w:before="60" w:after="60"/>
              <w:rPr/>
            </w:pPr>
            <w:r>
              <w:rPr>
                <w:b/>
                <w:color w:val="FFFFFF"/>
              </w:rPr>
              <w:t>Dossier</w:t>
            </w:r>
          </w:p>
        </w:tc>
        <w:tc>
          <w:tcPr>
            <w:tcW w:w="1400" w:type="dxa"/>
            <w:tcBorders/>
            <w:shd w:color="auto" w:fill="1F4E79" w:val="clear"/>
          </w:tcPr>
          <w:p>
            <w:pPr>
              <w:pStyle w:val="Normal"/>
              <w:spacing w:before="60" w:after="60"/>
              <w:rPr/>
            </w:pPr>
            <w:r>
              <w:rPr>
                <w:b/>
                <w:color w:val="FFFFFF"/>
              </w:rPr>
              <w:t>Responsable</w:t>
            </w:r>
          </w:p>
        </w:tc>
        <w:tc>
          <w:tcPr>
            <w:tcW w:w="5601" w:type="dxa"/>
            <w:tcBorders/>
            <w:shd w:color="auto" w:fill="1F4E79" w:val="clear"/>
          </w:tcPr>
          <w:p>
            <w:pPr>
              <w:pStyle w:val="Normal"/>
              <w:spacing w:before="60" w:after="60"/>
              <w:rPr/>
            </w:pPr>
            <w:r>
              <w:rPr>
                <w:b/>
                <w:color w:val="FFFFFF"/>
              </w:rPr>
              <w:t>Contenu &amp; Rôle Architectural</w:t>
            </w:r>
          </w:p>
        </w:tc>
      </w:tr>
      <w:tr>
        <w:trPr/>
        <w:tc>
          <w:tcPr>
            <w:tcW w:w="2599" w:type="dxa"/>
            <w:tcBorders/>
            <w:shd w:color="auto" w:fill="FFFFFF" w:val="clear"/>
          </w:tcPr>
          <w:p>
            <w:pPr>
              <w:pStyle w:val="Normal"/>
              <w:spacing w:before="40" w:after="40"/>
              <w:rPr/>
            </w:pPr>
            <w:r>
              <w:rPr/>
              <w:t>backend/src/modules/auth/</w:t>
            </w:r>
          </w:p>
        </w:tc>
        <w:tc>
          <w:tcPr>
            <w:tcW w:w="1400" w:type="dxa"/>
            <w:tcBorders/>
            <w:shd w:color="auto" w:fill="FFFFFF" w:val="clear"/>
          </w:tcPr>
          <w:p>
            <w:pPr>
              <w:pStyle w:val="Normal"/>
              <w:spacing w:before="40" w:after="40"/>
              <w:rPr/>
            </w:pPr>
            <w:r>
              <w:rPr/>
              <w:t>P1</w:t>
            </w:r>
          </w:p>
        </w:tc>
        <w:tc>
          <w:tcPr>
            <w:tcW w:w="5601" w:type="dxa"/>
            <w:tcBorders/>
            <w:shd w:color="auto" w:fill="FFFFFF" w:val="clear"/>
          </w:tcPr>
          <w:p>
            <w:pPr>
              <w:pStyle w:val="Normal"/>
              <w:spacing w:before="40" w:after="40"/>
              <w:rPr/>
            </w:pPr>
            <w:r>
              <w:rPr/>
              <w:t>Services, contrôleurs et routes d'inscription/connexion JWT</w:t>
            </w:r>
          </w:p>
        </w:tc>
      </w:tr>
      <w:tr>
        <w:trPr/>
        <w:tc>
          <w:tcPr>
            <w:tcW w:w="2599" w:type="dxa"/>
            <w:tcBorders/>
            <w:shd w:color="auto" w:fill="F4F7FB" w:val="clear"/>
          </w:tcPr>
          <w:p>
            <w:pPr>
              <w:pStyle w:val="Normal"/>
              <w:spacing w:before="40" w:after="40"/>
              <w:rPr/>
            </w:pPr>
            <w:r>
              <w:rPr/>
              <w:t>backend/src/middlewares/</w:t>
            </w:r>
          </w:p>
        </w:tc>
        <w:tc>
          <w:tcPr>
            <w:tcW w:w="1400" w:type="dxa"/>
            <w:tcBorders/>
            <w:shd w:color="auto" w:fill="F4F7FB" w:val="clear"/>
          </w:tcPr>
          <w:p>
            <w:pPr>
              <w:pStyle w:val="Normal"/>
              <w:spacing w:before="40" w:after="40"/>
              <w:rPr/>
            </w:pPr>
            <w:r>
              <w:rPr/>
              <w:t>P1</w:t>
            </w:r>
          </w:p>
        </w:tc>
        <w:tc>
          <w:tcPr>
            <w:tcW w:w="5601" w:type="dxa"/>
            <w:tcBorders/>
            <w:shd w:color="auto" w:fill="F4F7FB" w:val="clear"/>
          </w:tcPr>
          <w:p>
            <w:pPr>
              <w:pStyle w:val="Normal"/>
              <w:spacing w:before="40" w:after="40"/>
              <w:rPr/>
            </w:pPr>
            <w:r>
              <w:rPr/>
              <w:t>Middlewares authenticateToken, requireRole et error handling</w:t>
            </w:r>
          </w:p>
        </w:tc>
      </w:tr>
      <w:tr>
        <w:trPr/>
        <w:tc>
          <w:tcPr>
            <w:tcW w:w="2599" w:type="dxa"/>
            <w:tcBorders/>
            <w:shd w:color="auto" w:fill="FFFFFF" w:val="clear"/>
          </w:tcPr>
          <w:p>
            <w:pPr>
              <w:pStyle w:val="Normal"/>
              <w:spacing w:before="40" w:after="40"/>
              <w:rPr/>
            </w:pPr>
            <w:r>
              <w:rPr/>
              <w:t>backend/src/modules/admin/</w:t>
            </w:r>
          </w:p>
        </w:tc>
        <w:tc>
          <w:tcPr>
            <w:tcW w:w="1400" w:type="dxa"/>
            <w:tcBorders/>
            <w:shd w:color="auto" w:fill="FFFFFF" w:val="clear"/>
          </w:tcPr>
          <w:p>
            <w:pPr>
              <w:pStyle w:val="Normal"/>
              <w:spacing w:before="40" w:after="40"/>
              <w:rPr/>
            </w:pPr>
            <w:r>
              <w:rPr/>
              <w:t>P1</w:t>
            </w:r>
          </w:p>
        </w:tc>
        <w:tc>
          <w:tcPr>
            <w:tcW w:w="5601" w:type="dxa"/>
            <w:tcBorders/>
            <w:shd w:color="auto" w:fill="FFFFFF" w:val="clear"/>
          </w:tcPr>
          <w:p>
            <w:pPr>
              <w:pStyle w:val="Normal"/>
              <w:spacing w:before="40" w:after="40"/>
              <w:rPr/>
            </w:pPr>
            <w:r>
              <w:rPr/>
              <w:t>Gestion des utilisateurs, statistiques KPIs et service logActivity()</w:t>
            </w:r>
          </w:p>
        </w:tc>
      </w:tr>
      <w:tr>
        <w:trPr/>
        <w:tc>
          <w:tcPr>
            <w:tcW w:w="2599" w:type="dxa"/>
            <w:tcBorders/>
            <w:shd w:color="auto" w:fill="F4F7FB" w:val="clear"/>
          </w:tcPr>
          <w:p>
            <w:pPr>
              <w:pStyle w:val="Normal"/>
              <w:spacing w:before="40" w:after="40"/>
              <w:rPr/>
            </w:pPr>
            <w:r>
              <w:rPr/>
              <w:t>backend/src/modules/datasets/</w:t>
            </w:r>
          </w:p>
        </w:tc>
        <w:tc>
          <w:tcPr>
            <w:tcW w:w="1400" w:type="dxa"/>
            <w:tcBorders/>
            <w:shd w:color="auto" w:fill="F4F7FB" w:val="clear"/>
          </w:tcPr>
          <w:p>
            <w:pPr>
              <w:pStyle w:val="Normal"/>
              <w:spacing w:before="40" w:after="40"/>
              <w:rPr/>
            </w:pPr>
            <w:r>
              <w:rPr/>
              <w:t>P2</w:t>
            </w:r>
          </w:p>
        </w:tc>
        <w:tc>
          <w:tcPr>
            <w:tcW w:w="5601" w:type="dxa"/>
            <w:tcBorders/>
            <w:shd w:color="auto" w:fill="F4F7FB" w:val="clear"/>
          </w:tcPr>
          <w:p>
            <w:pPr>
              <w:pStyle w:val="Normal"/>
              <w:spacing w:before="40" w:after="40"/>
              <w:rPr/>
            </w:pPr>
            <w:r>
              <w:rPr/>
              <w:t>Logique d'import CSV/JSON, analyseur de types et requêtes de filtrage</w:t>
            </w:r>
          </w:p>
        </w:tc>
      </w:tr>
      <w:tr>
        <w:trPr/>
        <w:tc>
          <w:tcPr>
            <w:tcW w:w="2599" w:type="dxa"/>
            <w:tcBorders/>
            <w:shd w:color="auto" w:fill="FFFFFF" w:val="clear"/>
          </w:tcPr>
          <w:p>
            <w:pPr>
              <w:pStyle w:val="Normal"/>
              <w:spacing w:before="40" w:after="40"/>
              <w:rPr/>
            </w:pPr>
            <w:r>
              <w:rPr/>
              <w:t>backend/src/modules/analytics/</w:t>
            </w:r>
          </w:p>
        </w:tc>
        <w:tc>
          <w:tcPr>
            <w:tcW w:w="1400" w:type="dxa"/>
            <w:tcBorders/>
            <w:shd w:color="auto" w:fill="FFFFFF" w:val="clear"/>
          </w:tcPr>
          <w:p>
            <w:pPr>
              <w:pStyle w:val="Normal"/>
              <w:spacing w:before="40" w:after="40"/>
              <w:rPr/>
            </w:pPr>
            <w:r>
              <w:rPr/>
              <w:t>P3</w:t>
            </w:r>
          </w:p>
        </w:tc>
        <w:tc>
          <w:tcPr>
            <w:tcW w:w="5601" w:type="dxa"/>
            <w:tcBorders/>
            <w:shd w:color="auto" w:fill="FFFFFF" w:val="clear"/>
          </w:tcPr>
          <w:p>
            <w:pPr>
              <w:pStyle w:val="Normal"/>
              <w:spacing w:before="40" w:after="40"/>
              <w:rPr/>
            </w:pPr>
            <w:r>
              <w:rPr/>
              <w:t>Constructeur de requêtes SQL analytiques et calculs d'agrégats</w:t>
            </w:r>
          </w:p>
        </w:tc>
      </w:tr>
      <w:tr>
        <w:trPr/>
        <w:tc>
          <w:tcPr>
            <w:tcW w:w="2599" w:type="dxa"/>
            <w:tcBorders/>
            <w:shd w:color="auto" w:fill="F4F7FB" w:val="clear"/>
          </w:tcPr>
          <w:p>
            <w:pPr>
              <w:pStyle w:val="Normal"/>
              <w:spacing w:before="40" w:after="40"/>
              <w:rPr/>
            </w:pPr>
            <w:r>
              <w:rPr/>
              <w:t>backend/src/modules/dashboards/</w:t>
            </w:r>
          </w:p>
        </w:tc>
        <w:tc>
          <w:tcPr>
            <w:tcW w:w="1400" w:type="dxa"/>
            <w:tcBorders/>
            <w:shd w:color="auto" w:fill="F4F7FB" w:val="clear"/>
          </w:tcPr>
          <w:p>
            <w:pPr>
              <w:pStyle w:val="Normal"/>
              <w:spacing w:before="40" w:after="40"/>
              <w:rPr/>
            </w:pPr>
            <w:r>
              <w:rPr/>
              <w:t>P4</w:t>
            </w:r>
          </w:p>
        </w:tc>
        <w:tc>
          <w:tcPr>
            <w:tcW w:w="5601" w:type="dxa"/>
            <w:tcBorders/>
            <w:shd w:color="auto" w:fill="F4F7FB" w:val="clear"/>
          </w:tcPr>
          <w:p>
            <w:pPr>
              <w:pStyle w:val="Normal"/>
              <w:spacing w:before="40" w:after="40"/>
              <w:rPr/>
            </w:pPr>
            <w:r>
              <w:rPr/>
              <w:t>Gestionnaire de dashboards, contrôleur de partages et détection d'outliers</w:t>
            </w:r>
          </w:p>
        </w:tc>
      </w:tr>
      <w:tr>
        <w:trPr/>
        <w:tc>
          <w:tcPr>
            <w:tcW w:w="2599" w:type="dxa"/>
            <w:tcBorders/>
            <w:shd w:color="auto" w:fill="FFFFFF" w:val="clear"/>
          </w:tcPr>
          <w:p>
            <w:pPr>
              <w:pStyle w:val="Normal"/>
              <w:spacing w:before="40" w:after="40"/>
              <w:rPr/>
            </w:pPr>
            <w:r>
              <w:rPr/>
              <w:t>frontend/src/features/auth/</w:t>
            </w:r>
          </w:p>
        </w:tc>
        <w:tc>
          <w:tcPr>
            <w:tcW w:w="1400" w:type="dxa"/>
            <w:tcBorders/>
            <w:shd w:color="auto" w:fill="FFFFFF" w:val="clear"/>
          </w:tcPr>
          <w:p>
            <w:pPr>
              <w:pStyle w:val="Normal"/>
              <w:spacing w:before="40" w:after="40"/>
              <w:rPr/>
            </w:pPr>
            <w:r>
              <w:rPr/>
              <w:t>P1</w:t>
            </w:r>
          </w:p>
        </w:tc>
        <w:tc>
          <w:tcPr>
            <w:tcW w:w="5601" w:type="dxa"/>
            <w:tcBorders/>
            <w:shd w:color="auto" w:fill="FFFFFF" w:val="clear"/>
          </w:tcPr>
          <w:p>
            <w:pPr>
              <w:pStyle w:val="Normal"/>
              <w:spacing w:before="40" w:after="40"/>
              <w:rPr/>
            </w:pPr>
            <w:r>
              <w:rPr/>
              <w:t>Interfaces React de connexion, inscription et profil</w:t>
            </w:r>
          </w:p>
        </w:tc>
      </w:tr>
      <w:tr>
        <w:trPr/>
        <w:tc>
          <w:tcPr>
            <w:tcW w:w="2599" w:type="dxa"/>
            <w:tcBorders/>
            <w:shd w:color="auto" w:fill="F4F7FB" w:val="clear"/>
          </w:tcPr>
          <w:p>
            <w:pPr>
              <w:pStyle w:val="Normal"/>
              <w:spacing w:before="40" w:after="40"/>
              <w:rPr/>
            </w:pPr>
            <w:r>
              <w:rPr/>
              <w:t>frontend/src/features/admin/</w:t>
            </w:r>
          </w:p>
        </w:tc>
        <w:tc>
          <w:tcPr>
            <w:tcW w:w="1400" w:type="dxa"/>
            <w:tcBorders/>
            <w:shd w:color="auto" w:fill="F4F7FB" w:val="clear"/>
          </w:tcPr>
          <w:p>
            <w:pPr>
              <w:pStyle w:val="Normal"/>
              <w:spacing w:before="40" w:after="40"/>
              <w:rPr/>
            </w:pPr>
            <w:r>
              <w:rPr/>
              <w:t>P1</w:t>
            </w:r>
          </w:p>
        </w:tc>
        <w:tc>
          <w:tcPr>
            <w:tcW w:w="5601" w:type="dxa"/>
            <w:tcBorders/>
            <w:shd w:color="auto" w:fill="F4F7FB" w:val="clear"/>
          </w:tcPr>
          <w:p>
            <w:pPr>
              <w:pStyle w:val="Normal"/>
              <w:spacing w:before="40" w:after="40"/>
              <w:rPr/>
            </w:pPr>
            <w:r>
              <w:rPr/>
              <w:t>Console de supervision administrateur avec onglets KPIs et audit</w:t>
            </w:r>
          </w:p>
        </w:tc>
      </w:tr>
      <w:tr>
        <w:trPr/>
        <w:tc>
          <w:tcPr>
            <w:tcW w:w="2599" w:type="dxa"/>
            <w:tcBorders/>
            <w:shd w:color="auto" w:fill="FFFFFF" w:val="clear"/>
          </w:tcPr>
          <w:p>
            <w:pPr>
              <w:pStyle w:val="Normal"/>
              <w:spacing w:before="40" w:after="40"/>
              <w:rPr/>
            </w:pPr>
            <w:r>
              <w:rPr/>
              <w:t>frontend/src/features/datasets/</w:t>
            </w:r>
          </w:p>
        </w:tc>
        <w:tc>
          <w:tcPr>
            <w:tcW w:w="1400" w:type="dxa"/>
            <w:tcBorders/>
            <w:shd w:color="auto" w:fill="FFFFFF" w:val="clear"/>
          </w:tcPr>
          <w:p>
            <w:pPr>
              <w:pStyle w:val="Normal"/>
              <w:spacing w:before="40" w:after="40"/>
              <w:rPr/>
            </w:pPr>
            <w:r>
              <w:rPr/>
              <w:t>P2</w:t>
            </w:r>
          </w:p>
        </w:tc>
        <w:tc>
          <w:tcPr>
            <w:tcW w:w="5601" w:type="dxa"/>
            <w:tcBorders/>
            <w:shd w:color="auto" w:fill="FFFFFF" w:val="clear"/>
          </w:tcPr>
          <w:p>
            <w:pPr>
              <w:pStyle w:val="Normal"/>
              <w:spacing w:before="40" w:after="40"/>
              <w:rPr/>
            </w:pPr>
            <w:r>
              <w:rPr/>
              <w:t>Pages d'importation, d'exploration tabulaire et de profilage</w:t>
            </w:r>
          </w:p>
        </w:tc>
      </w:tr>
      <w:tr>
        <w:trPr/>
        <w:tc>
          <w:tcPr>
            <w:tcW w:w="2599" w:type="dxa"/>
            <w:tcBorders/>
            <w:shd w:color="auto" w:fill="F4F7FB" w:val="clear"/>
          </w:tcPr>
          <w:p>
            <w:pPr>
              <w:pStyle w:val="Normal"/>
              <w:spacing w:before="40" w:after="40"/>
              <w:rPr/>
            </w:pPr>
            <w:r>
              <w:rPr/>
              <w:t>frontend/src/features/analytics/</w:t>
            </w:r>
          </w:p>
        </w:tc>
        <w:tc>
          <w:tcPr>
            <w:tcW w:w="1400" w:type="dxa"/>
            <w:tcBorders/>
            <w:shd w:color="auto" w:fill="F4F7FB" w:val="clear"/>
          </w:tcPr>
          <w:p>
            <w:pPr>
              <w:pStyle w:val="Normal"/>
              <w:spacing w:before="40" w:after="40"/>
              <w:rPr/>
            </w:pPr>
            <w:r>
              <w:rPr/>
              <w:t>P3</w:t>
            </w:r>
          </w:p>
        </w:tc>
        <w:tc>
          <w:tcPr>
            <w:tcW w:w="5601" w:type="dxa"/>
            <w:tcBorders/>
            <w:shd w:color="auto" w:fill="F4F7FB" w:val="clear"/>
          </w:tcPr>
          <w:p>
            <w:pPr>
              <w:pStyle w:val="Normal"/>
              <w:spacing w:before="40" w:after="40"/>
              <w:rPr/>
            </w:pPr>
            <w:r>
              <w:rPr/>
              <w:t>Générateur visuel de requêtes et composants Recharts</w:t>
            </w:r>
          </w:p>
        </w:tc>
      </w:tr>
      <w:tr>
        <w:trPr/>
        <w:tc>
          <w:tcPr>
            <w:tcW w:w="2599" w:type="dxa"/>
            <w:tcBorders/>
            <w:shd w:color="auto" w:fill="FFFFFF" w:val="clear"/>
          </w:tcPr>
          <w:p>
            <w:pPr>
              <w:pStyle w:val="Normal"/>
              <w:spacing w:before="40" w:after="40"/>
              <w:rPr/>
            </w:pPr>
            <w:r>
              <w:rPr/>
              <w:t>frontend/src/features/dashboards/</w:t>
            </w:r>
          </w:p>
        </w:tc>
        <w:tc>
          <w:tcPr>
            <w:tcW w:w="1400" w:type="dxa"/>
            <w:tcBorders/>
            <w:shd w:color="auto" w:fill="FFFFFF" w:val="clear"/>
          </w:tcPr>
          <w:p>
            <w:pPr>
              <w:pStyle w:val="Normal"/>
              <w:spacing w:before="40" w:after="40"/>
              <w:rPr/>
            </w:pPr>
            <w:r>
              <w:rPr/>
              <w:t>P4</w:t>
            </w:r>
          </w:p>
        </w:tc>
        <w:tc>
          <w:tcPr>
            <w:tcW w:w="5601" w:type="dxa"/>
            <w:tcBorders/>
            <w:shd w:color="auto" w:fill="FFFFFF" w:val="clear"/>
          </w:tcPr>
          <w:p>
            <w:pPr>
              <w:pStyle w:val="Normal"/>
              <w:spacing w:before="40" w:after="40"/>
              <w:rPr/>
            </w:pPr>
            <w:r>
              <w:rPr/>
              <w:t>Éditeur de dashboards drag &amp; drop, filtres globaux et vue publique</w:t>
            </w:r>
          </w:p>
        </w:tc>
      </w:tr>
      <w:tr>
        <w:trPr/>
        <w:tc>
          <w:tcPr>
            <w:tcW w:w="2599" w:type="dxa"/>
            <w:tcBorders/>
            <w:shd w:color="auto" w:fill="F4F7FB" w:val="clear"/>
          </w:tcPr>
          <w:p>
            <w:pPr>
              <w:pStyle w:val="Normal"/>
              <w:spacing w:before="40" w:after="40"/>
              <w:rPr/>
            </w:pPr>
            <w:r>
              <w:rPr/>
              <w:t>docs/</w:t>
            </w:r>
          </w:p>
        </w:tc>
        <w:tc>
          <w:tcPr>
            <w:tcW w:w="1400" w:type="dxa"/>
            <w:tcBorders/>
            <w:shd w:color="auto" w:fill="F4F7FB" w:val="clear"/>
          </w:tcPr>
          <w:p>
            <w:pPr>
              <w:pStyle w:val="Normal"/>
              <w:spacing w:before="40" w:after="40"/>
              <w:rPr/>
            </w:pPr>
            <w:r>
              <w:rPr/>
              <w:t>Équipe</w:t>
            </w:r>
          </w:p>
        </w:tc>
        <w:tc>
          <w:tcPr>
            <w:tcW w:w="5601" w:type="dxa"/>
            <w:tcBorders/>
            <w:shd w:color="auto" w:fill="F4F7FB" w:val="clear"/>
          </w:tcPr>
          <w:p>
            <w:pPr>
              <w:pStyle w:val="Normal"/>
              <w:spacing w:before="40" w:after="40"/>
              <w:rPr/>
            </w:pPr>
            <w:r>
              <w:rPr/>
              <w:t>Documentation d'architecture, fiches de soutenance et rapports officiels</w:t>
            </w:r>
          </w:p>
        </w:tc>
      </w:tr>
    </w:tbl>
    <w:sectPr>
      <w:footerReference w:type="even" r:id="rId3"/>
      <w:footerReference w:type="default" r:id="rId4"/>
      <w:footerReference w:type="first" r:id="rId5"/>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onsola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5B6676"/>
        <w:sz w:val="18"/>
        <w:szCs w:val="18"/>
      </w:rPr>
      <w:t xml:space="preserve">P4 — Dashboards &amp; Partage · page </w:t>
    </w:r>
    <w:r>
      <w:rPr>
        <w:color w:val="5B6676"/>
        <w:sz w:val="18"/>
        <w:szCs w:val="18"/>
      </w:rPr>
      <w:fldChar w:fldCharType="begin"/>
    </w:r>
    <w:r>
      <w:rPr>
        <w:color w:val="5B6676"/>
        <w:sz w:val="18"/>
        <w:szCs w:val="18"/>
      </w:rPr>
      <w:instrText xml:space="preserve"> PAGE </w:instrText>
    </w:r>
    <w:r>
      <w:rPr>
        <w:color w:val="5B6676"/>
        <w:sz w:val="18"/>
        <w:szCs w:val="18"/>
      </w:rPr>
      <w:fldChar w:fldCharType="separate"/>
    </w:r>
    <w:r>
      <w:rPr>
        <w:color w:val="5B6676"/>
        <w:sz w:val="18"/>
        <w:szCs w:val="18"/>
      </w:rPr>
      <w:t>11</w:t>
    </w:r>
    <w:r>
      <w:rPr>
        <w:color w:val="5B6676"/>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5B6676"/>
        <w:sz w:val="18"/>
        <w:szCs w:val="18"/>
      </w:rPr>
      <w:t xml:space="preserve">P4 — Dashboards &amp; Partage · page </w:t>
    </w:r>
    <w:r>
      <w:rPr>
        <w:color w:val="5B6676"/>
        <w:sz w:val="18"/>
        <w:szCs w:val="18"/>
      </w:rPr>
      <w:fldChar w:fldCharType="begin"/>
    </w:r>
    <w:r>
      <w:rPr>
        <w:color w:val="5B6676"/>
        <w:sz w:val="18"/>
        <w:szCs w:val="18"/>
      </w:rPr>
      <w:instrText xml:space="preserve"> PAGE </w:instrText>
    </w:r>
    <w:r>
      <w:rPr>
        <w:color w:val="5B6676"/>
        <w:sz w:val="18"/>
        <w:szCs w:val="18"/>
      </w:rPr>
      <w:fldChar w:fldCharType="separate"/>
    </w:r>
    <w:r>
      <w:rPr>
        <w:color w:val="5B6676"/>
        <w:sz w:val="18"/>
        <w:szCs w:val="18"/>
      </w:rPr>
      <w:t>11</w:t>
    </w:r>
    <w:r>
      <w:rPr>
        <w:color w:val="5B6676"/>
        <w:sz w:val="18"/>
        <w:szCs w:val="18"/>
      </w:rPr>
      <w:fldChar w:fldCharType="end"/>
    </w:r>
  </w:p>
</w:ftr>
</file>

<file path=word/settings.xml><?xml version="1.0" encoding="utf-8"?>
<w:settings xmlns:w="http://schemas.openxmlformats.org/wordprocessingml/2006/main">
  <w:zoom w:percent="128"/>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BF"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fr-BF" w:eastAsia="fr-BF"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Calibri"/>
      <w:color w:val="auto"/>
      <w:kern w:val="0"/>
      <w:sz w:val="22"/>
      <w:szCs w:val="22"/>
      <w:lang w:val="fr-BF" w:eastAsia="fr-BF" w:bidi="ar-SA"/>
    </w:rPr>
  </w:style>
  <w:style w:type="paragraph" w:styleId="Heading1">
    <w:name w:val="heading 1"/>
    <w:uiPriority w:val="9"/>
    <w:qFormat/>
    <w:pPr>
      <w:keepNext w:val="true"/>
      <w:widowControl/>
      <w:bidi w:val="0"/>
      <w:spacing w:before="360" w:after="160"/>
      <w:jc w:val="start"/>
      <w:outlineLvl w:val="0"/>
    </w:pPr>
    <w:rPr>
      <w:rFonts w:ascii="Calibri" w:hAnsi="Calibri" w:eastAsia="Calibri" w:cs="Calibri"/>
      <w:b/>
      <w:bCs/>
      <w:color w:val="1E2A3A"/>
      <w:kern w:val="0"/>
      <w:sz w:val="32"/>
      <w:szCs w:val="32"/>
      <w:lang w:val="fr-BF" w:eastAsia="fr-BF" w:bidi="ar-SA"/>
    </w:rPr>
  </w:style>
  <w:style w:type="paragraph" w:styleId="Heading2">
    <w:name w:val="heading 2"/>
    <w:uiPriority w:val="9"/>
    <w:unhideWhenUsed/>
    <w:qFormat/>
    <w:pPr>
      <w:keepNext w:val="true"/>
      <w:widowControl/>
      <w:bidi w:val="0"/>
      <w:spacing w:before="240" w:after="120"/>
      <w:jc w:val="start"/>
      <w:outlineLvl w:val="1"/>
    </w:pPr>
    <w:rPr>
      <w:rFonts w:ascii="Calibri" w:hAnsi="Calibri" w:eastAsia="Calibri" w:cs="Calibri"/>
      <w:b/>
      <w:bCs/>
      <w:color w:val="2457C5"/>
      <w:kern w:val="0"/>
      <w:sz w:val="26"/>
      <w:szCs w:val="26"/>
      <w:lang w:val="fr-BF" w:eastAsia="fr-BF" w:bidi="ar-SA"/>
    </w:rPr>
  </w:style>
  <w:style w:type="paragraph" w:styleId="Heading3">
    <w:name w:val="heading 3"/>
    <w:uiPriority w:val="9"/>
    <w:semiHidden/>
    <w:unhideWhenUsed/>
    <w:qFormat/>
    <w:pPr>
      <w:widowControl/>
      <w:bidi w:val="0"/>
      <w:spacing w:before="0" w:after="0"/>
      <w:jc w:val="start"/>
      <w:outlineLvl w:val="2"/>
    </w:pPr>
    <w:rPr>
      <w:rFonts w:ascii="Calibri" w:hAnsi="Calibri" w:eastAsia="Calibri" w:cs="Calibri"/>
      <w:color w:val="1F4D78"/>
      <w:kern w:val="0"/>
      <w:sz w:val="24"/>
      <w:szCs w:val="24"/>
      <w:lang w:val="fr-BF" w:eastAsia="fr-BF" w:bidi="ar-SA"/>
    </w:rPr>
  </w:style>
  <w:style w:type="paragraph" w:styleId="Heading4">
    <w:name w:val="heading 4"/>
    <w:uiPriority w:val="9"/>
    <w:semiHidden/>
    <w:unhideWhenUsed/>
    <w:qFormat/>
    <w:pPr>
      <w:widowControl/>
      <w:bidi w:val="0"/>
      <w:spacing w:before="0" w:after="0"/>
      <w:jc w:val="start"/>
      <w:outlineLvl w:val="3"/>
    </w:pPr>
    <w:rPr>
      <w:rFonts w:ascii="Calibri" w:hAnsi="Calibri" w:eastAsia="Calibri" w:cs="Calibri"/>
      <w:i/>
      <w:iCs/>
      <w:color w:val="2E74B5"/>
      <w:kern w:val="0"/>
      <w:sz w:val="22"/>
      <w:szCs w:val="22"/>
      <w:lang w:val="fr-BF" w:eastAsia="fr-BF" w:bidi="ar-SA"/>
    </w:rPr>
  </w:style>
  <w:style w:type="paragraph" w:styleId="Heading5">
    <w:name w:val="heading 5"/>
    <w:uiPriority w:val="9"/>
    <w:semiHidden/>
    <w:unhideWhenUsed/>
    <w:qFormat/>
    <w:pPr>
      <w:widowControl/>
      <w:bidi w:val="0"/>
      <w:spacing w:before="0" w:after="0"/>
      <w:jc w:val="start"/>
      <w:outlineLvl w:val="4"/>
    </w:pPr>
    <w:rPr>
      <w:rFonts w:ascii="Calibri" w:hAnsi="Calibri" w:eastAsia="Calibri" w:cs="Calibri"/>
      <w:color w:val="2E74B5"/>
      <w:kern w:val="0"/>
      <w:sz w:val="22"/>
      <w:szCs w:val="22"/>
      <w:lang w:val="fr-BF" w:eastAsia="fr-BF" w:bidi="ar-SA"/>
    </w:rPr>
  </w:style>
  <w:style w:type="paragraph" w:styleId="Heading6">
    <w:name w:val="heading 6"/>
    <w:uiPriority w:val="9"/>
    <w:semiHidden/>
    <w:unhideWhenUsed/>
    <w:qFormat/>
    <w:pPr>
      <w:widowControl/>
      <w:bidi w:val="0"/>
      <w:spacing w:before="0" w:after="0"/>
      <w:jc w:val="start"/>
      <w:outlineLvl w:val="5"/>
    </w:pPr>
    <w:rPr>
      <w:rFonts w:ascii="Calibri" w:hAnsi="Calibri" w:eastAsia="Calibri" w:cs="Calibri"/>
      <w:color w:val="1F4D78"/>
      <w:kern w:val="0"/>
      <w:sz w:val="22"/>
      <w:szCs w:val="22"/>
      <w:lang w:val="fr-BF" w:eastAsia="fr-BF"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NotedebasdepageCar" w:customStyle="1">
    <w:name w:val="Note de bas de page C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Calibri" w:hAnsi="Calibri" w:eastAsia="Calibri" w:cs="Calibri"/>
      <w:color w:val="auto"/>
      <w:kern w:val="0"/>
      <w:sz w:val="56"/>
      <w:szCs w:val="56"/>
      <w:lang w:val="fr-BF" w:eastAsia="fr-BF" w:bidi="ar-SA"/>
    </w:rPr>
  </w:style>
  <w:style w:type="paragraph" w:styleId="lev1" w:customStyle="1">
    <w:name w:val="Élevé1"/>
    <w:qFormat/>
    <w:pPr>
      <w:widowControl/>
      <w:bidi w:val="0"/>
      <w:spacing w:before="0" w:after="0"/>
      <w:jc w:val="start"/>
    </w:pPr>
    <w:rPr>
      <w:rFonts w:ascii="Calibri" w:hAnsi="Calibri" w:eastAsia="Calibri" w:cs="Calibri"/>
      <w:b/>
      <w:bCs/>
      <w:color w:val="auto"/>
      <w:kern w:val="0"/>
      <w:sz w:val="22"/>
      <w:szCs w:val="22"/>
      <w:lang w:val="fr-BF" w:eastAsia="fr-BF" w:bidi="ar-SA"/>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fr-BF" w:eastAsia="fr-BF" w:bidi="ar-SA"/>
    </w:rPr>
  </w:style>
  <w:style w:type="paragraph" w:styleId="FootnoteText">
    <w:name w:val="footnote text"/>
    <w:link w:val="NotedebasdepageCar"/>
    <w:uiPriority w:val="99"/>
    <w:semiHidden/>
    <w:unhideWhenUsed/>
    <w:pPr>
      <w:widowControl/>
      <w:bidi w:val="0"/>
      <w:spacing w:before="0" w:after="0"/>
      <w:jc w:val="start"/>
    </w:pPr>
    <w:rPr>
      <w:rFonts w:ascii="Calibri" w:hAnsi="Calibri" w:eastAsia="Calibri" w:cs="Calibri"/>
      <w:color w:val="auto"/>
      <w:kern w:val="0"/>
      <w:sz w:val="20"/>
      <w:szCs w:val="20"/>
      <w:lang w:val="fr-BF" w:eastAsia="fr-BF" w:bidi="ar-SA"/>
    </w:rPr>
  </w:style>
  <w:style w:type="paragraph" w:styleId="TOC1">
    <w:name w:val="toc 1"/>
    <w:basedOn w:val="Normal"/>
    <w:next w:val="Normal"/>
    <w:autoRedefine/>
    <w:uiPriority w:val="39"/>
    <w:unhideWhenUsed/>
    <w:rsid w:val="0063087b"/>
    <w:pPr>
      <w:spacing w:before="0" w:after="100"/>
    </w:pPr>
    <w:rPr/>
  </w:style>
  <w:style w:type="paragraph" w:styleId="TOC2">
    <w:name w:val="toc 2"/>
    <w:basedOn w:val="Normal"/>
    <w:next w:val="Normal"/>
    <w:autoRedefine/>
    <w:uiPriority w:val="39"/>
    <w:unhideWhenUsed/>
    <w:rsid w:val="0063087b"/>
    <w:pPr>
      <w:spacing w:before="0" w:after="100"/>
      <w:ind w:start="220"/>
    </w:pPr>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oustacompa/ine_data3_dev_secured_web_apps_bcd"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LibreOffice/26.2.6.3$Linux_X86_64 LibreOffice_project/620$Build-3</Application>
  <AppVersion>15.0000</AppVersion>
  <Pages>11</Pages>
  <Words>3904</Words>
  <Characters>23704</Characters>
  <CharactersWithSpaces>27268</CharactersWithSpaces>
  <Paragraphs>415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2026-10-24T22:39:00Z</dcterms:created>
  <dc:creator>P4 — Dashboards &amp; Partage</dc:creator>
  <dc:description/>
  <dc:language>en-US</dc:language>
  <cp:lastModifiedBy/>
  <dcterms:modified xsi:type="dcterms:W3CDTF">2026-10-26T10:17:31Z</dcterms:modified>
  <cp:revision>4</cp:revision>
  <dc:subject/>
  <dc:title>Rapport de réalisation P4</dc:title>
</cp:coreProperties>
</file>

<file path=docProps/custom.xml><?xml version="1.0" encoding="utf-8"?>
<Properties xmlns="http://schemas.openxmlformats.org/officeDocument/2006/custom-properties" xmlns:vt="http://schemas.openxmlformats.org/officeDocument/2006/docPropsVTypes"/>
</file>