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42" w:rsidRDefault="00A33C42" w:rsidP="00A33C42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Федеральное агентство по образованию</w:t>
      </w: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КНИТУ – КАИ им. А. Н. Туполева</w:t>
      </w:r>
    </w:p>
    <w:p w:rsidR="00A33C42" w:rsidRDefault="00A33C42" w:rsidP="00A33C42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:rsidR="00A33C42" w:rsidRDefault="00A33C42" w:rsidP="00A33C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им. Ю. В. Кожевникова</w:t>
      </w:r>
    </w:p>
    <w:p w:rsidR="00A33C42" w:rsidRDefault="00A33C42" w:rsidP="00A33C42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Pr="00CB57B4" w:rsidRDefault="00CB57B4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Лабораторная работа №</w:t>
      </w:r>
      <w:r w:rsidRPr="00CB57B4">
        <w:rPr>
          <w:rFonts w:ascii="Times New Roman" w:eastAsia="Calibri" w:hAnsi="Times New Roman" w:cs="Times New Roman"/>
          <w:sz w:val="36"/>
          <w:szCs w:val="36"/>
        </w:rPr>
        <w:t>4</w:t>
      </w:r>
    </w:p>
    <w:p w:rsidR="00A33C42" w:rsidRP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A33C42">
        <w:rPr>
          <w:rFonts w:ascii="Times New Roman" w:eastAsia="Calibri" w:hAnsi="Times New Roman" w:cs="Times New Roman"/>
          <w:sz w:val="36"/>
          <w:szCs w:val="36"/>
        </w:rPr>
        <w:t>«</w:t>
      </w:r>
      <w:r>
        <w:rPr>
          <w:rFonts w:ascii="Times New Roman" w:eastAsia="Calibri" w:hAnsi="Times New Roman" w:cs="Times New Roman"/>
          <w:sz w:val="36"/>
          <w:szCs w:val="36"/>
        </w:rPr>
        <w:t>Построение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</w:rPr>
        <w:t>модели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IDEF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0 </w:t>
      </w:r>
      <w:r>
        <w:rPr>
          <w:rFonts w:ascii="Times New Roman" w:eastAsia="Calibri" w:hAnsi="Times New Roman" w:cs="Times New Roman"/>
          <w:sz w:val="36"/>
          <w:szCs w:val="36"/>
        </w:rPr>
        <w:t>с помощью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</w:p>
    <w:p w:rsidR="00A33C42" w:rsidRP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>Allfusion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process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Modeler</w:t>
      </w:r>
      <w:r w:rsidRPr="00A33C42">
        <w:rPr>
          <w:rFonts w:ascii="Times New Roman" w:eastAsia="Calibri" w:hAnsi="Times New Roman" w:cs="Times New Roman"/>
          <w:sz w:val="36"/>
          <w:szCs w:val="36"/>
        </w:rPr>
        <w:t>»</w:t>
      </w: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по дисциплине</w:t>
      </w:r>
    </w:p>
    <w:p w:rsidR="00A33C42" w:rsidRPr="00301F69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«Проектирование и архитектура программных систем»</w:t>
      </w:r>
    </w:p>
    <w:p w:rsidR="00A33C42" w:rsidRDefault="00A33C42" w:rsidP="00A33C42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5F59AB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Выполнил</w:t>
      </w:r>
      <w:r w:rsidR="00A33C42">
        <w:rPr>
          <w:rFonts w:ascii="Times New Roman" w:eastAsia="Calibri" w:hAnsi="Times New Roman" w:cs="Times New Roman"/>
          <w:szCs w:val="28"/>
        </w:rPr>
        <w:t xml:space="preserve">: </w:t>
      </w:r>
    </w:p>
    <w:p w:rsidR="00A33C42" w:rsidRDefault="00A33C42" w:rsidP="00A33C42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 студенты группы 4312 </w:t>
      </w:r>
    </w:p>
    <w:p w:rsidR="00A33C42" w:rsidRDefault="005F59AB" w:rsidP="005F59AB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proofErr w:type="spellStart"/>
      <w:r>
        <w:rPr>
          <w:rFonts w:ascii="Times New Roman" w:eastAsia="Calibri" w:hAnsi="Times New Roman" w:cs="Times New Roman"/>
          <w:szCs w:val="28"/>
        </w:rPr>
        <w:t>Маматов</w:t>
      </w:r>
      <w:proofErr w:type="spellEnd"/>
      <w:r>
        <w:rPr>
          <w:rFonts w:ascii="Times New Roman" w:eastAsia="Calibri" w:hAnsi="Times New Roman" w:cs="Times New Roman"/>
          <w:szCs w:val="28"/>
        </w:rPr>
        <w:t xml:space="preserve"> Мурат</w:t>
      </w: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Pr="00A33C42" w:rsidRDefault="00A33C42" w:rsidP="00A33C42">
      <w:pPr>
        <w:spacing w:after="160" w:line="259" w:lineRule="auto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sz w:val="20"/>
          <w:szCs w:val="20"/>
        </w:rPr>
        <w:br w:type="page"/>
      </w:r>
      <w:bookmarkStart w:id="0" w:name="_Toc214531305"/>
      <w:bookmarkStart w:id="1" w:name="_Toc214982423"/>
      <w:bookmarkStart w:id="2" w:name="_Toc215225626"/>
      <w:r w:rsidRPr="00A33C42">
        <w:rPr>
          <w:rFonts w:ascii="Times New Roman" w:hAnsi="Times New Roman" w:cs="Times New Roman"/>
          <w:b/>
          <w:sz w:val="40"/>
          <w:szCs w:val="28"/>
        </w:rPr>
        <w:lastRenderedPageBreak/>
        <w:t>Цель работы</w:t>
      </w:r>
      <w:bookmarkEnd w:id="0"/>
      <w:bookmarkEnd w:id="1"/>
      <w:bookmarkEnd w:id="2"/>
      <w:r w:rsidRPr="00A33C42">
        <w:rPr>
          <w:rFonts w:ascii="Times New Roman" w:hAnsi="Times New Roman" w:cs="Times New Roman"/>
          <w:b/>
          <w:sz w:val="40"/>
          <w:szCs w:val="28"/>
        </w:rPr>
        <w:t>:</w:t>
      </w:r>
    </w:p>
    <w:p w:rsidR="00C93075" w:rsidRPr="00027FAB" w:rsidRDefault="00C93075" w:rsidP="00C93075">
      <w:pPr>
        <w:pStyle w:val="14095"/>
      </w:pPr>
      <w:bookmarkStart w:id="3" w:name="_Toc214531313"/>
      <w:bookmarkStart w:id="4" w:name="_Toc214982431"/>
      <w:bookmarkStart w:id="5" w:name="_Toc215225634"/>
      <w:r w:rsidRPr="00027FAB">
        <w:t xml:space="preserve">Знакомство с CASE-системой </w:t>
      </w:r>
      <w:proofErr w:type="spellStart"/>
      <w:r w:rsidRPr="00027FAB">
        <w:t>Allfusion</w:t>
      </w:r>
      <w:proofErr w:type="spellEnd"/>
      <w:r w:rsidRPr="00027FAB">
        <w:t xml:space="preserve"> </w:t>
      </w:r>
      <w:proofErr w:type="spellStart"/>
      <w:r>
        <w:t>ERWin</w:t>
      </w:r>
      <w:proofErr w:type="spellEnd"/>
      <w:r w:rsidRPr="00DD636D">
        <w:t xml:space="preserve"> </w:t>
      </w:r>
      <w:r>
        <w:rPr>
          <w:lang w:val="en-US"/>
        </w:rPr>
        <w:t>Data</w:t>
      </w:r>
      <w:r w:rsidRPr="00027FAB">
        <w:t xml:space="preserve"> </w:t>
      </w:r>
      <w:proofErr w:type="spellStart"/>
      <w:r w:rsidRPr="00027FAB">
        <w:t>Modeler</w:t>
      </w:r>
      <w:proofErr w:type="spellEnd"/>
      <w:r w:rsidRPr="00027FAB">
        <w:t xml:space="preserve">, изучение </w:t>
      </w:r>
      <w:r>
        <w:t xml:space="preserve">основных принципов построения </w:t>
      </w:r>
      <w:r w:rsidRPr="00DD636D">
        <w:t>логической модели данных,</w:t>
      </w:r>
      <w:r>
        <w:t xml:space="preserve"> разработка м</w:t>
      </w:r>
      <w:r>
        <w:t>о</w:t>
      </w:r>
      <w:r>
        <w:t>дели.</w:t>
      </w:r>
    </w:p>
    <w:p w:rsidR="00A33C42" w:rsidRDefault="00A33C42">
      <w:pPr>
        <w:spacing w:after="160" w:line="259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A33C42" w:rsidRDefault="00A33C42" w:rsidP="00A33C4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Теория</w:t>
      </w:r>
    </w:p>
    <w:p w:rsidR="00C93075" w:rsidRPr="0013051D" w:rsidRDefault="00C93075" w:rsidP="0013051D">
      <w:pPr>
        <w:rPr>
          <w:rFonts w:ascii="Times New Roman" w:hAnsi="Times New Roman" w:cs="Times New Roman"/>
          <w:b/>
          <w:szCs w:val="28"/>
        </w:rPr>
      </w:pPr>
      <w:bookmarkStart w:id="6" w:name="_Toc214982451"/>
      <w:bookmarkStart w:id="7" w:name="_Toc215225653"/>
      <w:r w:rsidRPr="0013051D">
        <w:rPr>
          <w:rFonts w:ascii="Times New Roman" w:hAnsi="Times New Roman" w:cs="Times New Roman"/>
          <w:b/>
          <w:szCs w:val="28"/>
        </w:rPr>
        <w:t xml:space="preserve">Отображение модели данных в </w:t>
      </w:r>
      <w:proofErr w:type="spellStart"/>
      <w:r w:rsidRPr="0013051D">
        <w:rPr>
          <w:rFonts w:ascii="Times New Roman" w:hAnsi="Times New Roman" w:cs="Times New Roman"/>
          <w:b/>
          <w:szCs w:val="28"/>
        </w:rPr>
        <w:t>ERwin</w:t>
      </w:r>
      <w:bookmarkEnd w:id="6"/>
      <w:bookmarkEnd w:id="7"/>
      <w:proofErr w:type="spellEnd"/>
    </w:p>
    <w:p w:rsidR="00C93075" w:rsidRPr="0013051D" w:rsidRDefault="00C93075" w:rsidP="0013051D">
      <w:pPr>
        <w:rPr>
          <w:rFonts w:ascii="Times New Roman" w:hAnsi="Times New Roman" w:cs="Times New Roman"/>
          <w:b/>
          <w:szCs w:val="28"/>
        </w:rPr>
      </w:pPr>
      <w:bookmarkStart w:id="8" w:name="_Toc483852920"/>
      <w:bookmarkStart w:id="9" w:name="_Toc214982452"/>
      <w:bookmarkStart w:id="10" w:name="_Toc215225654"/>
      <w:r w:rsidRPr="0013051D">
        <w:rPr>
          <w:rFonts w:ascii="Times New Roman" w:hAnsi="Times New Roman" w:cs="Times New Roman"/>
          <w:b/>
          <w:szCs w:val="28"/>
        </w:rPr>
        <w:t>Физическая и логическая модель данных</w:t>
      </w:r>
      <w:bookmarkEnd w:id="8"/>
      <w:bookmarkEnd w:id="9"/>
      <w:bookmarkEnd w:id="10"/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имеет два уровня представления модели - логический и физич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 xml:space="preserve">ский. </w:t>
      </w: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Логический уровень - это абстрактный взгляд на данные, на нем да</w:t>
      </w:r>
      <w:r w:rsidRPr="0013051D">
        <w:rPr>
          <w:rFonts w:ascii="Times New Roman" w:hAnsi="Times New Roman" w:cs="Times New Roman"/>
          <w:szCs w:val="28"/>
        </w:rPr>
        <w:t>н</w:t>
      </w:r>
      <w:r w:rsidRPr="0013051D">
        <w:rPr>
          <w:rFonts w:ascii="Times New Roman" w:hAnsi="Times New Roman" w:cs="Times New Roman"/>
          <w:szCs w:val="28"/>
        </w:rPr>
        <w:t>ные представляются так, как выглядят в реальном мире, и могут наз</w:t>
      </w:r>
      <w:r w:rsidRPr="0013051D">
        <w:rPr>
          <w:rFonts w:ascii="Times New Roman" w:hAnsi="Times New Roman" w:cs="Times New Roman"/>
          <w:szCs w:val="28"/>
        </w:rPr>
        <w:t>ы</w:t>
      </w:r>
      <w:r w:rsidRPr="0013051D">
        <w:rPr>
          <w:rFonts w:ascii="Times New Roman" w:hAnsi="Times New Roman" w:cs="Times New Roman"/>
          <w:szCs w:val="28"/>
        </w:rPr>
        <w:t xml:space="preserve">ваться так, как они называются в реальном мире, </w:t>
      </w:r>
      <w:proofErr w:type="gramStart"/>
      <w:r w:rsidRPr="0013051D">
        <w:rPr>
          <w:rFonts w:ascii="Times New Roman" w:hAnsi="Times New Roman" w:cs="Times New Roman"/>
          <w:szCs w:val="28"/>
        </w:rPr>
        <w:t>например</w:t>
      </w:r>
      <w:proofErr w:type="gramEnd"/>
      <w:r w:rsidRPr="0013051D">
        <w:rPr>
          <w:rFonts w:ascii="Times New Roman" w:hAnsi="Times New Roman" w:cs="Times New Roman"/>
          <w:szCs w:val="28"/>
        </w:rPr>
        <w:t xml:space="preserve"> "Постоянный клиент", "О</w:t>
      </w:r>
      <w:r w:rsidRPr="0013051D">
        <w:rPr>
          <w:rFonts w:ascii="Times New Roman" w:hAnsi="Times New Roman" w:cs="Times New Roman"/>
          <w:szCs w:val="28"/>
        </w:rPr>
        <w:t>т</w:t>
      </w:r>
      <w:r w:rsidRPr="0013051D">
        <w:rPr>
          <w:rFonts w:ascii="Times New Roman" w:hAnsi="Times New Roman" w:cs="Times New Roman"/>
          <w:szCs w:val="28"/>
        </w:rPr>
        <w:t>дел" или "Фамилия сотрудника". Объекты модели, представляемые на лог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ческом уровне, называются сущностями и атрибутами (подробнее о сущн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стях и атрибутах будет рассказано ниже). Л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гическая модель данных может быть построена на основе другой логической модели, например, на основе модели процессов. Логическая модель данных является универсальной и н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как не связана с ко</w:t>
      </w:r>
      <w:r w:rsidRPr="0013051D">
        <w:rPr>
          <w:rFonts w:ascii="Times New Roman" w:hAnsi="Times New Roman" w:cs="Times New Roman"/>
          <w:szCs w:val="28"/>
        </w:rPr>
        <w:t>н</w:t>
      </w:r>
      <w:r w:rsidRPr="0013051D">
        <w:rPr>
          <w:rFonts w:ascii="Times New Roman" w:hAnsi="Times New Roman" w:cs="Times New Roman"/>
          <w:szCs w:val="28"/>
        </w:rPr>
        <w:t>кретной реализацией СУБД.</w:t>
      </w: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Физическая модель данных, напротив, зависит от конкретной СУБД, фактически являясь отображением системного каталога. В физической мод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>ли содержится информация о всех объектах БД. Поскольку ста</w:t>
      </w:r>
      <w:r w:rsidRPr="0013051D">
        <w:rPr>
          <w:rFonts w:ascii="Times New Roman" w:hAnsi="Times New Roman" w:cs="Times New Roman"/>
          <w:szCs w:val="28"/>
        </w:rPr>
        <w:t>н</w:t>
      </w:r>
      <w:r w:rsidRPr="0013051D">
        <w:rPr>
          <w:rFonts w:ascii="Times New Roman" w:hAnsi="Times New Roman" w:cs="Times New Roman"/>
          <w:szCs w:val="28"/>
        </w:rPr>
        <w:t>дартов на объекты БД не существует (например, нет стандарта на типы данных), физ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ческая модель зависит от конкретной реализации СУБД. Следовательно, о</w:t>
      </w:r>
      <w:r w:rsidRPr="0013051D">
        <w:rPr>
          <w:rFonts w:ascii="Times New Roman" w:hAnsi="Times New Roman" w:cs="Times New Roman"/>
          <w:szCs w:val="28"/>
        </w:rPr>
        <w:t>д</w:t>
      </w:r>
      <w:r w:rsidRPr="0013051D">
        <w:rPr>
          <w:rFonts w:ascii="Times New Roman" w:hAnsi="Times New Roman" w:cs="Times New Roman"/>
          <w:szCs w:val="28"/>
        </w:rPr>
        <w:t>ной и той же логической модели могут соответствовать несколько разных физических моделей. Если в логической модели не имеет значения, какой конкретно тип данных имеет атрибут, то в ф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зической модели важно описать всю информацию о конкретных физич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>ских объектах - таблицах, колонках, индексах, процедурах и т. д. Разделение модели данных на логические и ф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зические позволяет решить несколько важных з</w:t>
      </w:r>
      <w:r w:rsidRPr="0013051D">
        <w:rPr>
          <w:rFonts w:ascii="Times New Roman" w:hAnsi="Times New Roman" w:cs="Times New Roman"/>
          <w:szCs w:val="28"/>
        </w:rPr>
        <w:t>а</w:t>
      </w:r>
      <w:r w:rsidRPr="0013051D">
        <w:rPr>
          <w:rFonts w:ascii="Times New Roman" w:hAnsi="Times New Roman" w:cs="Times New Roman"/>
          <w:szCs w:val="28"/>
        </w:rPr>
        <w:t>дач.</w:t>
      </w: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Документирование модели. Многие СУБД имеют ограничение на им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>нование объектов (например, ограничение на длину имени таблицы или з</w:t>
      </w:r>
      <w:r w:rsidRPr="0013051D">
        <w:rPr>
          <w:rFonts w:ascii="Times New Roman" w:hAnsi="Times New Roman" w:cs="Times New Roman"/>
          <w:szCs w:val="28"/>
        </w:rPr>
        <w:t>а</w:t>
      </w:r>
      <w:r w:rsidRPr="0013051D">
        <w:rPr>
          <w:rFonts w:ascii="Times New Roman" w:hAnsi="Times New Roman" w:cs="Times New Roman"/>
          <w:szCs w:val="28"/>
        </w:rPr>
        <w:t>прет использования специальных символов - пробела и т. п.). Зачастую ра</w:t>
      </w:r>
      <w:r w:rsidRPr="0013051D">
        <w:rPr>
          <w:rFonts w:ascii="Times New Roman" w:hAnsi="Times New Roman" w:cs="Times New Roman"/>
          <w:szCs w:val="28"/>
        </w:rPr>
        <w:t>з</w:t>
      </w:r>
      <w:r w:rsidRPr="0013051D">
        <w:rPr>
          <w:rFonts w:ascii="Times New Roman" w:hAnsi="Times New Roman" w:cs="Times New Roman"/>
          <w:szCs w:val="28"/>
        </w:rPr>
        <w:t>работчики ИС имеют дело с нелокализованными версиями СУБД. Это озн</w:t>
      </w:r>
      <w:r w:rsidRPr="0013051D">
        <w:rPr>
          <w:rFonts w:ascii="Times New Roman" w:hAnsi="Times New Roman" w:cs="Times New Roman"/>
          <w:szCs w:val="28"/>
        </w:rPr>
        <w:t>а</w:t>
      </w:r>
      <w:r w:rsidRPr="0013051D">
        <w:rPr>
          <w:rFonts w:ascii="Times New Roman" w:hAnsi="Times New Roman" w:cs="Times New Roman"/>
          <w:szCs w:val="28"/>
        </w:rPr>
        <w:t>чает, что объекты БД могут называться короткими словами, только лати</w:t>
      </w:r>
      <w:r w:rsidRPr="0013051D">
        <w:rPr>
          <w:rFonts w:ascii="Times New Roman" w:hAnsi="Times New Roman" w:cs="Times New Roman"/>
          <w:szCs w:val="28"/>
        </w:rPr>
        <w:t>н</w:t>
      </w:r>
      <w:r w:rsidRPr="0013051D">
        <w:rPr>
          <w:rFonts w:ascii="Times New Roman" w:hAnsi="Times New Roman" w:cs="Times New Roman"/>
          <w:szCs w:val="28"/>
        </w:rPr>
        <w:t>скими символами и без использования специальных символов (т. е. нельзя назвать таблицу предложением - только одним словом). Разделение модели на логическую и физическую позволяет решить эту проблему. На физич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>ском уровне объекты БД могут называться так, как того требуют огранич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 xml:space="preserve">ния СУБД. На логическом уровне можно этим объектам дать синонимы - имена более понятные неспециалистам, в том числе на </w:t>
      </w:r>
      <w:r w:rsidRPr="0013051D">
        <w:rPr>
          <w:rFonts w:ascii="Times New Roman" w:hAnsi="Times New Roman" w:cs="Times New Roman"/>
          <w:szCs w:val="28"/>
        </w:rPr>
        <w:lastRenderedPageBreak/>
        <w:t>кириллице и с испол</w:t>
      </w:r>
      <w:r w:rsidRPr="0013051D">
        <w:rPr>
          <w:rFonts w:ascii="Times New Roman" w:hAnsi="Times New Roman" w:cs="Times New Roman"/>
          <w:szCs w:val="28"/>
        </w:rPr>
        <w:t>ь</w:t>
      </w:r>
      <w:r w:rsidRPr="0013051D">
        <w:rPr>
          <w:rFonts w:ascii="Times New Roman" w:hAnsi="Times New Roman" w:cs="Times New Roman"/>
          <w:szCs w:val="28"/>
        </w:rPr>
        <w:t>зованием специальных символов. Такое соответствие позволяет лучше зад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кументировать м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дель и дает возможность обсуждать структуру данных с экспертами предметной области.</w:t>
      </w: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Масштабирование. Создание модели данных, как правило, начинае</w:t>
      </w:r>
      <w:r w:rsidRPr="0013051D">
        <w:rPr>
          <w:rFonts w:ascii="Times New Roman" w:hAnsi="Times New Roman" w:cs="Times New Roman"/>
          <w:szCs w:val="28"/>
        </w:rPr>
        <w:t>т</w:t>
      </w:r>
      <w:r w:rsidRPr="0013051D">
        <w:rPr>
          <w:rFonts w:ascii="Times New Roman" w:hAnsi="Times New Roman" w:cs="Times New Roman"/>
          <w:szCs w:val="28"/>
        </w:rPr>
        <w:t>ся с создания логической модели. После описания логической модели, проект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 xml:space="preserve">ровщик может выбрать необходимую СУБД и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автомат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чески создаст соответствующую физическую модель. На основе физич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 xml:space="preserve">ской модели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может сгенерировать системный каталог СУБД или соответствующий SQL-скрипт. Этот процесс называется прямым прое</w:t>
      </w:r>
      <w:r w:rsidRPr="0013051D">
        <w:rPr>
          <w:rFonts w:ascii="Times New Roman" w:hAnsi="Times New Roman" w:cs="Times New Roman"/>
          <w:szCs w:val="28"/>
        </w:rPr>
        <w:t>к</w:t>
      </w:r>
      <w:r w:rsidRPr="0013051D">
        <w:rPr>
          <w:rFonts w:ascii="Times New Roman" w:hAnsi="Times New Roman" w:cs="Times New Roman"/>
          <w:szCs w:val="28"/>
        </w:rPr>
        <w:t>тированием (</w:t>
      </w:r>
      <w:proofErr w:type="spellStart"/>
      <w:r w:rsidRPr="0013051D">
        <w:rPr>
          <w:rFonts w:ascii="Times New Roman" w:hAnsi="Times New Roman" w:cs="Times New Roman"/>
          <w:szCs w:val="28"/>
        </w:rPr>
        <w:t>Forward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Engineering</w:t>
      </w:r>
      <w:proofErr w:type="spellEnd"/>
      <w:r w:rsidRPr="0013051D">
        <w:rPr>
          <w:rFonts w:ascii="Times New Roman" w:hAnsi="Times New Roman" w:cs="Times New Roman"/>
          <w:szCs w:val="28"/>
        </w:rPr>
        <w:t>). Тем самым достигается масштабируемость - создав одну лог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 xml:space="preserve">ческую модель данных, можно сгенерировать физические модели под любую поддерживаемую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СУБД. С другой стороны,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способен по с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держимому системного каталога или SQL-скрипту воссоздать физическую и логическую модель данных (</w:t>
      </w:r>
      <w:proofErr w:type="spellStart"/>
      <w:r w:rsidRPr="0013051D">
        <w:rPr>
          <w:rFonts w:ascii="Times New Roman" w:hAnsi="Times New Roman" w:cs="Times New Roman"/>
          <w:szCs w:val="28"/>
        </w:rPr>
        <w:t>Reverse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Engineering</w:t>
      </w:r>
      <w:proofErr w:type="spellEnd"/>
      <w:r w:rsidRPr="0013051D">
        <w:rPr>
          <w:rFonts w:ascii="Times New Roman" w:hAnsi="Times New Roman" w:cs="Times New Roman"/>
          <w:szCs w:val="28"/>
        </w:rPr>
        <w:t>). На основе полученной л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гической модели данных можно сгенерировать физическую модель для др</w:t>
      </w:r>
      <w:r w:rsidRPr="0013051D">
        <w:rPr>
          <w:rFonts w:ascii="Times New Roman" w:hAnsi="Times New Roman" w:cs="Times New Roman"/>
          <w:szCs w:val="28"/>
        </w:rPr>
        <w:t>у</w:t>
      </w:r>
      <w:r w:rsidRPr="0013051D">
        <w:rPr>
          <w:rFonts w:ascii="Times New Roman" w:hAnsi="Times New Roman" w:cs="Times New Roman"/>
          <w:szCs w:val="28"/>
        </w:rPr>
        <w:t>гой СУБД и затем сг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 xml:space="preserve">нерировать ее системный каталог. Следовательно,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позволяет решить задачу по переносу структуры данных с одного се</w:t>
      </w:r>
      <w:r w:rsidRPr="0013051D">
        <w:rPr>
          <w:rFonts w:ascii="Times New Roman" w:hAnsi="Times New Roman" w:cs="Times New Roman"/>
          <w:szCs w:val="28"/>
        </w:rPr>
        <w:t>р</w:t>
      </w:r>
      <w:r w:rsidRPr="0013051D">
        <w:rPr>
          <w:rFonts w:ascii="Times New Roman" w:hAnsi="Times New Roman" w:cs="Times New Roman"/>
          <w:szCs w:val="28"/>
        </w:rPr>
        <w:t xml:space="preserve">вера на другой. Например, можно перенести структуру данных с </w:t>
      </w:r>
      <w:proofErr w:type="spellStart"/>
      <w:r w:rsidRPr="0013051D">
        <w:rPr>
          <w:rFonts w:ascii="Times New Roman" w:hAnsi="Times New Roman" w:cs="Times New Roman"/>
          <w:szCs w:val="28"/>
        </w:rPr>
        <w:t>Oracle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на </w:t>
      </w:r>
      <w:proofErr w:type="spellStart"/>
      <w:r w:rsidRPr="0013051D">
        <w:rPr>
          <w:rFonts w:ascii="Times New Roman" w:hAnsi="Times New Roman" w:cs="Times New Roman"/>
          <w:szCs w:val="28"/>
        </w:rPr>
        <w:t>Informix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(или наоб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рот).</w:t>
      </w: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Для переключения между логической и физической моделью данных служит список в</w:t>
      </w:r>
      <w:r w:rsidRPr="0013051D">
        <w:rPr>
          <w:rFonts w:ascii="Times New Roman" w:hAnsi="Times New Roman" w:cs="Times New Roman"/>
          <w:szCs w:val="28"/>
        </w:rPr>
        <w:t>ы</w:t>
      </w:r>
      <w:r w:rsidRPr="0013051D">
        <w:rPr>
          <w:rFonts w:ascii="Times New Roman" w:hAnsi="Times New Roman" w:cs="Times New Roman"/>
          <w:szCs w:val="28"/>
        </w:rPr>
        <w:t xml:space="preserve">бора в левой части панели инструментов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(</w:t>
      </w:r>
      <w:r w:rsidRPr="0013051D">
        <w:rPr>
          <w:rFonts w:ascii="Times New Roman" w:hAnsi="Times New Roman" w:cs="Times New Roman"/>
          <w:szCs w:val="28"/>
        </w:rPr>
        <w:fldChar w:fldCharType="begin"/>
      </w:r>
      <w:r w:rsidRPr="0013051D">
        <w:rPr>
          <w:rFonts w:ascii="Times New Roman" w:hAnsi="Times New Roman" w:cs="Times New Roman"/>
          <w:szCs w:val="28"/>
        </w:rPr>
        <w:instrText xml:space="preserve"> REF _Ref215730231 \h </w:instrText>
      </w:r>
      <w:r w:rsidRPr="0013051D">
        <w:rPr>
          <w:rFonts w:ascii="Times New Roman" w:hAnsi="Times New Roman" w:cs="Times New Roman"/>
          <w:szCs w:val="28"/>
        </w:rPr>
      </w:r>
      <w:r w:rsidR="0013051D" w:rsidRPr="0013051D">
        <w:rPr>
          <w:rFonts w:ascii="Times New Roman" w:hAnsi="Times New Roman" w:cs="Times New Roman"/>
          <w:szCs w:val="28"/>
        </w:rPr>
        <w:instrText xml:space="preserve"> \* MERGEFORMAT </w:instrText>
      </w:r>
      <w:r w:rsidRPr="0013051D">
        <w:rPr>
          <w:rFonts w:ascii="Times New Roman" w:hAnsi="Times New Roman" w:cs="Times New Roman"/>
          <w:szCs w:val="28"/>
        </w:rPr>
        <w:fldChar w:fldCharType="separate"/>
      </w:r>
      <w:r w:rsidRPr="0013051D">
        <w:rPr>
          <w:rFonts w:ascii="Times New Roman" w:hAnsi="Times New Roman" w:cs="Times New Roman"/>
          <w:szCs w:val="28"/>
        </w:rPr>
        <w:t xml:space="preserve">Рис. </w:t>
      </w:r>
      <w:r w:rsidRPr="0013051D">
        <w:rPr>
          <w:rFonts w:ascii="Times New Roman" w:hAnsi="Times New Roman" w:cs="Times New Roman"/>
          <w:noProof/>
          <w:szCs w:val="28"/>
        </w:rPr>
        <w:t>28</w:t>
      </w:r>
      <w:r w:rsidRPr="0013051D">
        <w:rPr>
          <w:rFonts w:ascii="Times New Roman" w:hAnsi="Times New Roman" w:cs="Times New Roman"/>
          <w:szCs w:val="28"/>
        </w:rPr>
        <w:fldChar w:fldCharType="end"/>
      </w:r>
      <w:r w:rsidRPr="0013051D">
        <w:rPr>
          <w:rFonts w:ascii="Times New Roman" w:hAnsi="Times New Roman" w:cs="Times New Roman"/>
          <w:szCs w:val="28"/>
        </w:rPr>
        <w:t>).</w:t>
      </w:r>
    </w:p>
    <w:p w:rsidR="00C93075" w:rsidRPr="0013051D" w:rsidRDefault="00C93075" w:rsidP="00C93075">
      <w:pPr>
        <w:jc w:val="center"/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06680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75" w:rsidRPr="0013051D" w:rsidRDefault="00C93075" w:rsidP="00C93075">
      <w:pPr>
        <w:pStyle w:val="a3"/>
        <w:rPr>
          <w:i/>
          <w:iCs/>
          <w:szCs w:val="28"/>
        </w:rPr>
      </w:pPr>
      <w:bookmarkStart w:id="11" w:name="_Ref215730231"/>
      <w:r w:rsidRPr="0013051D">
        <w:rPr>
          <w:szCs w:val="28"/>
        </w:rPr>
        <w:t xml:space="preserve">Рис. </w:t>
      </w:r>
      <w:r w:rsidRPr="0013051D">
        <w:rPr>
          <w:szCs w:val="28"/>
        </w:rPr>
        <w:fldChar w:fldCharType="begin"/>
      </w:r>
      <w:r w:rsidRPr="0013051D">
        <w:rPr>
          <w:szCs w:val="28"/>
        </w:rPr>
        <w:instrText xml:space="preserve"> SEQ Рис. \* ARABIC </w:instrText>
      </w:r>
      <w:r w:rsidRPr="0013051D">
        <w:rPr>
          <w:szCs w:val="28"/>
        </w:rPr>
        <w:fldChar w:fldCharType="separate"/>
      </w:r>
      <w:r w:rsidRPr="0013051D">
        <w:rPr>
          <w:noProof/>
          <w:szCs w:val="28"/>
        </w:rPr>
        <w:t>28</w:t>
      </w:r>
      <w:r w:rsidRPr="0013051D">
        <w:rPr>
          <w:szCs w:val="28"/>
        </w:rPr>
        <w:fldChar w:fldCharType="end"/>
      </w:r>
      <w:bookmarkEnd w:id="11"/>
      <w:r w:rsidRPr="0013051D">
        <w:rPr>
          <w:i/>
          <w:iCs/>
          <w:szCs w:val="28"/>
        </w:rPr>
        <w:t>. Переключение между логической и физической мод</w:t>
      </w:r>
      <w:r w:rsidRPr="0013051D">
        <w:rPr>
          <w:i/>
          <w:iCs/>
          <w:szCs w:val="28"/>
        </w:rPr>
        <w:t>е</w:t>
      </w:r>
      <w:r w:rsidRPr="0013051D">
        <w:rPr>
          <w:i/>
          <w:iCs/>
          <w:szCs w:val="28"/>
        </w:rPr>
        <w:t>лью</w:t>
      </w: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При переключении, если физической модели еще не существует, она б</w:t>
      </w:r>
      <w:r w:rsidRPr="0013051D">
        <w:rPr>
          <w:rFonts w:ascii="Times New Roman" w:hAnsi="Times New Roman" w:cs="Times New Roman"/>
          <w:szCs w:val="28"/>
        </w:rPr>
        <w:t>у</w:t>
      </w:r>
      <w:r w:rsidRPr="0013051D">
        <w:rPr>
          <w:rFonts w:ascii="Times New Roman" w:hAnsi="Times New Roman" w:cs="Times New Roman"/>
          <w:szCs w:val="28"/>
        </w:rPr>
        <w:t>дет создана авт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матически.</w:t>
      </w:r>
    </w:p>
    <w:p w:rsidR="00C93075" w:rsidRPr="0013051D" w:rsidRDefault="00C93075" w:rsidP="00C93075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2" w:name="_Toc483852921"/>
      <w:bookmarkStart w:id="13" w:name="_Toc214982453"/>
      <w:bookmarkStart w:id="14" w:name="_Toc215225655"/>
      <w:r w:rsidRPr="0013051D">
        <w:rPr>
          <w:rFonts w:ascii="Times New Roman" w:hAnsi="Times New Roman" w:cs="Times New Roman"/>
          <w:b/>
          <w:sz w:val="28"/>
          <w:szCs w:val="28"/>
        </w:rPr>
        <w:t xml:space="preserve">Интерфейс </w:t>
      </w:r>
      <w:proofErr w:type="spellStart"/>
      <w:r w:rsidRPr="0013051D">
        <w:rPr>
          <w:rFonts w:ascii="Times New Roman" w:hAnsi="Times New Roman" w:cs="Times New Roman"/>
          <w:b/>
          <w:sz w:val="28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b/>
          <w:sz w:val="28"/>
          <w:szCs w:val="28"/>
        </w:rPr>
        <w:t>. Уровни отображения модели</w:t>
      </w:r>
      <w:bookmarkEnd w:id="12"/>
      <w:bookmarkEnd w:id="13"/>
      <w:bookmarkEnd w:id="14"/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 xml:space="preserve">Интерфейс выполнен в стиле </w:t>
      </w:r>
      <w:proofErr w:type="spellStart"/>
      <w:r w:rsidRPr="0013051D">
        <w:rPr>
          <w:rFonts w:ascii="Times New Roman" w:hAnsi="Times New Roman" w:cs="Times New Roman"/>
          <w:szCs w:val="28"/>
        </w:rPr>
        <w:t>Windows</w:t>
      </w:r>
      <w:proofErr w:type="spellEnd"/>
      <w:r w:rsidRPr="0013051D">
        <w:rPr>
          <w:rFonts w:ascii="Times New Roman" w:hAnsi="Times New Roman" w:cs="Times New Roman"/>
          <w:szCs w:val="28"/>
        </w:rPr>
        <w:t>-приложений, достаточно прост и интуитивно пон</w:t>
      </w:r>
      <w:r w:rsidRPr="0013051D">
        <w:rPr>
          <w:rFonts w:ascii="Times New Roman" w:hAnsi="Times New Roman" w:cs="Times New Roman"/>
          <w:szCs w:val="28"/>
        </w:rPr>
        <w:t>я</w:t>
      </w:r>
      <w:r w:rsidRPr="0013051D">
        <w:rPr>
          <w:rFonts w:ascii="Times New Roman" w:hAnsi="Times New Roman" w:cs="Times New Roman"/>
          <w:szCs w:val="28"/>
        </w:rPr>
        <w:t xml:space="preserve">тен. В дальнейшем будет описан интерфейс версии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3.5.2. Рассмотрим кратко осно</w:t>
      </w:r>
      <w:r w:rsidRPr="0013051D">
        <w:rPr>
          <w:rFonts w:ascii="Times New Roman" w:hAnsi="Times New Roman" w:cs="Times New Roman"/>
          <w:szCs w:val="28"/>
        </w:rPr>
        <w:t>в</w:t>
      </w:r>
      <w:r w:rsidRPr="0013051D">
        <w:rPr>
          <w:rFonts w:ascii="Times New Roman" w:hAnsi="Times New Roman" w:cs="Times New Roman"/>
          <w:szCs w:val="28"/>
        </w:rPr>
        <w:t xml:space="preserve">ные функции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по отображению модели, а также панель и палитру инструментов. Более подробно элементы инте</w:t>
      </w:r>
      <w:r w:rsidRPr="0013051D">
        <w:rPr>
          <w:rFonts w:ascii="Times New Roman" w:hAnsi="Times New Roman" w:cs="Times New Roman"/>
          <w:szCs w:val="28"/>
        </w:rPr>
        <w:t>р</w:t>
      </w:r>
      <w:r w:rsidRPr="0013051D">
        <w:rPr>
          <w:rFonts w:ascii="Times New Roman" w:hAnsi="Times New Roman" w:cs="Times New Roman"/>
          <w:szCs w:val="28"/>
        </w:rPr>
        <w:t>фейса будут рассмотрены в последующих главах. Элементы панели инстр</w:t>
      </w:r>
      <w:r w:rsidRPr="0013051D">
        <w:rPr>
          <w:rFonts w:ascii="Times New Roman" w:hAnsi="Times New Roman" w:cs="Times New Roman"/>
          <w:szCs w:val="28"/>
        </w:rPr>
        <w:t>у</w:t>
      </w:r>
      <w:r w:rsidRPr="0013051D">
        <w:rPr>
          <w:rFonts w:ascii="Times New Roman" w:hAnsi="Times New Roman" w:cs="Times New Roman"/>
          <w:szCs w:val="28"/>
        </w:rPr>
        <w:t xml:space="preserve">ментов описаны в </w:t>
      </w:r>
      <w:r w:rsidRPr="0013051D">
        <w:rPr>
          <w:rFonts w:ascii="Times New Roman" w:hAnsi="Times New Roman" w:cs="Times New Roman"/>
          <w:szCs w:val="28"/>
        </w:rPr>
        <w:fldChar w:fldCharType="begin"/>
      </w:r>
      <w:r w:rsidRPr="0013051D">
        <w:rPr>
          <w:rFonts w:ascii="Times New Roman" w:hAnsi="Times New Roman" w:cs="Times New Roman"/>
          <w:szCs w:val="28"/>
        </w:rPr>
        <w:instrText xml:space="preserve"> REF _Ref215730258 \h </w:instrText>
      </w:r>
      <w:r w:rsidRPr="0013051D">
        <w:rPr>
          <w:rFonts w:ascii="Times New Roman" w:hAnsi="Times New Roman" w:cs="Times New Roman"/>
          <w:szCs w:val="28"/>
        </w:rPr>
      </w:r>
      <w:r w:rsidR="0013051D" w:rsidRPr="0013051D">
        <w:rPr>
          <w:rFonts w:ascii="Times New Roman" w:hAnsi="Times New Roman" w:cs="Times New Roman"/>
          <w:szCs w:val="28"/>
        </w:rPr>
        <w:instrText xml:space="preserve"> \* MERGEFORMAT </w:instrText>
      </w:r>
      <w:r w:rsidRPr="0013051D">
        <w:rPr>
          <w:rFonts w:ascii="Times New Roman" w:hAnsi="Times New Roman" w:cs="Times New Roman"/>
          <w:szCs w:val="28"/>
        </w:rPr>
        <w:fldChar w:fldCharType="separate"/>
      </w:r>
      <w:r w:rsidRPr="0013051D">
        <w:rPr>
          <w:rFonts w:ascii="Times New Roman" w:hAnsi="Times New Roman" w:cs="Times New Roman"/>
          <w:szCs w:val="28"/>
        </w:rPr>
        <w:t xml:space="preserve">Таблица </w:t>
      </w:r>
      <w:r w:rsidRPr="0013051D">
        <w:rPr>
          <w:rFonts w:ascii="Times New Roman" w:hAnsi="Times New Roman" w:cs="Times New Roman"/>
          <w:noProof/>
          <w:szCs w:val="28"/>
        </w:rPr>
        <w:t>11</w:t>
      </w:r>
      <w:r w:rsidRPr="0013051D">
        <w:rPr>
          <w:rFonts w:ascii="Times New Roman" w:hAnsi="Times New Roman" w:cs="Times New Roman"/>
          <w:szCs w:val="28"/>
        </w:rPr>
        <w:fldChar w:fldCharType="end"/>
      </w:r>
      <w:r w:rsidRPr="0013051D">
        <w:rPr>
          <w:rFonts w:ascii="Times New Roman" w:hAnsi="Times New Roman" w:cs="Times New Roman"/>
          <w:szCs w:val="28"/>
        </w:rPr>
        <w:t>.</w:t>
      </w:r>
    </w:p>
    <w:p w:rsidR="00C93075" w:rsidRPr="0013051D" w:rsidRDefault="00C93075" w:rsidP="00C93075">
      <w:pPr>
        <w:pStyle w:val="a3"/>
        <w:jc w:val="left"/>
        <w:rPr>
          <w:i/>
          <w:iCs/>
          <w:szCs w:val="28"/>
        </w:rPr>
      </w:pPr>
      <w:bookmarkStart w:id="15" w:name="_Ref215730258"/>
      <w:r w:rsidRPr="0013051D">
        <w:rPr>
          <w:szCs w:val="28"/>
        </w:rPr>
        <w:t xml:space="preserve">Таблица </w:t>
      </w:r>
      <w:r w:rsidRPr="0013051D">
        <w:rPr>
          <w:szCs w:val="28"/>
        </w:rPr>
        <w:fldChar w:fldCharType="begin"/>
      </w:r>
      <w:r w:rsidRPr="0013051D">
        <w:rPr>
          <w:szCs w:val="28"/>
        </w:rPr>
        <w:instrText xml:space="preserve"> SEQ Таблица \* ARABIC </w:instrText>
      </w:r>
      <w:r w:rsidRPr="0013051D">
        <w:rPr>
          <w:szCs w:val="28"/>
        </w:rPr>
        <w:fldChar w:fldCharType="separate"/>
      </w:r>
      <w:r w:rsidRPr="0013051D">
        <w:rPr>
          <w:noProof/>
          <w:szCs w:val="28"/>
        </w:rPr>
        <w:t>11</w:t>
      </w:r>
      <w:r w:rsidRPr="0013051D">
        <w:rPr>
          <w:szCs w:val="28"/>
        </w:rPr>
        <w:fldChar w:fldCharType="end"/>
      </w:r>
      <w:bookmarkEnd w:id="15"/>
      <w:r w:rsidRPr="0013051D">
        <w:rPr>
          <w:i/>
          <w:iCs/>
          <w:szCs w:val="28"/>
        </w:rPr>
        <w:t>. Основные команды и панели инструментов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807"/>
        <w:gridCol w:w="6538"/>
      </w:tblGrid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lastRenderedPageBreak/>
              <w:t>Кнопки</w: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Назначение кнопок</w:t>
            </w:r>
          </w:p>
        </w:tc>
      </w:tr>
      <w:tr w:rsidR="00C93075" w:rsidRPr="0013051D" w:rsidTr="00127046">
        <w:tc>
          <w:tcPr>
            <w:tcW w:w="9571" w:type="dxa"/>
            <w:gridSpan w:val="2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Стандартная панель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150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93.75pt;height:20.25pt" o:ole="">
                  <v:imagedata r:id="rId8" o:title=""/>
                </v:shape>
                <o:OLEObject Type="Embed" ProgID="PBrush" ShapeID="_x0000_i1033" DrawAspect="Content" ObjectID="_1586533218" r:id="rId9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Создание, открытие, сохранение и печать модели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360" w:dyaOrig="345">
                <v:shape id="_x0000_i1034" type="#_x0000_t75" style="width:21.75pt;height:20.25pt" o:ole="">
                  <v:imagedata r:id="rId10" o:title=""/>
                </v:shape>
                <o:OLEObject Type="Embed" ProgID="PBrush" ShapeID="_x0000_i1034" DrawAspect="Content" ObjectID="_1586533219" r:id="rId11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 xml:space="preserve">Вызов диалога </w:t>
            </w:r>
            <w:proofErr w:type="spellStart"/>
            <w:r w:rsidRPr="0013051D">
              <w:rPr>
                <w:szCs w:val="28"/>
              </w:rPr>
              <w:t>Report</w:t>
            </w:r>
            <w:proofErr w:type="spellEnd"/>
            <w:r w:rsidRPr="0013051D">
              <w:rPr>
                <w:szCs w:val="28"/>
              </w:rPr>
              <w:t xml:space="preserve"> </w:t>
            </w:r>
            <w:proofErr w:type="spellStart"/>
            <w:r w:rsidRPr="0013051D">
              <w:rPr>
                <w:szCs w:val="28"/>
              </w:rPr>
              <w:t>Templates</w:t>
            </w:r>
            <w:proofErr w:type="spellEnd"/>
            <w:r w:rsidRPr="0013051D">
              <w:rPr>
                <w:szCs w:val="28"/>
              </w:rPr>
              <w:t xml:space="preserve"> для генер</w:t>
            </w:r>
            <w:r w:rsidRPr="0013051D">
              <w:rPr>
                <w:szCs w:val="28"/>
              </w:rPr>
              <w:t>а</w:t>
            </w:r>
            <w:r w:rsidRPr="0013051D">
              <w:rPr>
                <w:szCs w:val="28"/>
              </w:rPr>
              <w:t>ции отч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тов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1095" w:dyaOrig="405">
                <v:shape id="_x0000_i1035" type="#_x0000_t75" style="width:66.75pt;height:24.75pt" o:ole="">
                  <v:imagedata r:id="rId12" o:title=""/>
                </v:shape>
                <o:OLEObject Type="Embed" ProgID="PBrush" ShapeID="_x0000_i1035" DrawAspect="Content" ObjectID="_1586533220" r:id="rId13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Изменение уровня просмотра модели: ур</w:t>
            </w:r>
            <w:r w:rsidRPr="0013051D">
              <w:rPr>
                <w:szCs w:val="28"/>
              </w:rPr>
              <w:t>о</w:t>
            </w:r>
            <w:r w:rsidRPr="0013051D">
              <w:rPr>
                <w:szCs w:val="28"/>
              </w:rPr>
              <w:t>вень сущностей, уровень атрибутов и уровень опред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лений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1725" w:dyaOrig="360">
                <v:shape id="_x0000_i1036" type="#_x0000_t75" style="width:120.75pt;height:24.75pt" o:ole="">
                  <v:imagedata r:id="rId14" o:title=""/>
                </v:shape>
                <o:OLEObject Type="Embed" ProgID="PBrush" ShapeID="_x0000_i1036" DrawAspect="Content" ObjectID="_1586533221" r:id="rId15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Изменение масштаба просмотра модели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555" w:dyaOrig="330">
                <v:shape id="_x0000_i1037" type="#_x0000_t75" style="width:39.75pt;height:24pt" o:ole="">
                  <v:imagedata r:id="rId16" o:title=""/>
                </v:shape>
                <o:OLEObject Type="Embed" ProgID="PBrush" ShapeID="_x0000_i1037" DrawAspect="Content" ObjectID="_1586533222" r:id="rId17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 xml:space="preserve">Переключение между областями модели - </w:t>
            </w:r>
            <w:proofErr w:type="spellStart"/>
            <w:r w:rsidRPr="0013051D">
              <w:rPr>
                <w:szCs w:val="28"/>
              </w:rPr>
              <w:t>Subject</w:t>
            </w:r>
            <w:proofErr w:type="spellEnd"/>
            <w:r w:rsidRPr="0013051D">
              <w:rPr>
                <w:szCs w:val="28"/>
              </w:rPr>
              <w:t xml:space="preserve"> </w:t>
            </w:r>
            <w:proofErr w:type="spellStart"/>
            <w:r w:rsidRPr="0013051D">
              <w:rPr>
                <w:szCs w:val="28"/>
              </w:rPr>
              <w:t>Area</w:t>
            </w:r>
            <w:proofErr w:type="spellEnd"/>
          </w:p>
        </w:tc>
      </w:tr>
      <w:tr w:rsidR="00C93075" w:rsidRPr="0013051D" w:rsidTr="00127046">
        <w:tc>
          <w:tcPr>
            <w:tcW w:w="9571" w:type="dxa"/>
            <w:gridSpan w:val="2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Панель базы данных (</w:t>
            </w:r>
            <w:r w:rsidRPr="0013051D">
              <w:rPr>
                <w:szCs w:val="28"/>
                <w:lang w:val="en-US"/>
              </w:rPr>
              <w:t>Database</w:t>
            </w:r>
            <w:r w:rsidRPr="0013051D">
              <w:rPr>
                <w:szCs w:val="28"/>
              </w:rPr>
              <w:t>, команды доступны только на уровне ф</w:t>
            </w:r>
            <w:r w:rsidRPr="0013051D">
              <w:rPr>
                <w:szCs w:val="28"/>
              </w:rPr>
              <w:t>и</w:t>
            </w:r>
            <w:r w:rsidRPr="0013051D">
              <w:rPr>
                <w:szCs w:val="28"/>
              </w:rPr>
              <w:t>зической мод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ли)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1785" w:dyaOrig="360">
                <v:shape id="_x0000_i1038" type="#_x0000_t75" style="width:120.75pt;height:24pt" o:ole="">
                  <v:imagedata r:id="rId18" o:title=""/>
                </v:shape>
                <o:OLEObject Type="Embed" ProgID="PBrush" ShapeID="_x0000_i1038" DrawAspect="Content" ObjectID="_1586533223" r:id="rId19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Генерация схемы БД (</w:t>
            </w:r>
            <w:r w:rsidRPr="0013051D">
              <w:rPr>
                <w:szCs w:val="28"/>
                <w:lang w:val="en-US"/>
              </w:rPr>
              <w:t>Forward</w:t>
            </w:r>
            <w:r w:rsidRPr="0013051D">
              <w:rPr>
                <w:szCs w:val="28"/>
              </w:rPr>
              <w:t xml:space="preserve"> </w:t>
            </w:r>
            <w:r w:rsidRPr="0013051D">
              <w:rPr>
                <w:szCs w:val="28"/>
                <w:lang w:val="en-US"/>
              </w:rPr>
              <w:t>Engineer</w:t>
            </w:r>
            <w:r w:rsidRPr="0013051D">
              <w:rPr>
                <w:szCs w:val="28"/>
              </w:rPr>
              <w:t>), п</w:t>
            </w:r>
            <w:r w:rsidRPr="0013051D">
              <w:rPr>
                <w:szCs w:val="28"/>
              </w:rPr>
              <w:t>о</w:t>
            </w:r>
            <w:r w:rsidRPr="0013051D">
              <w:rPr>
                <w:szCs w:val="28"/>
              </w:rPr>
              <w:t>строение модели по базе данных (</w:t>
            </w:r>
            <w:r w:rsidRPr="0013051D">
              <w:rPr>
                <w:szCs w:val="28"/>
                <w:lang w:val="en-US"/>
              </w:rPr>
              <w:t>Reverse</w:t>
            </w:r>
            <w:r w:rsidRPr="0013051D">
              <w:rPr>
                <w:szCs w:val="28"/>
              </w:rPr>
              <w:t xml:space="preserve"> </w:t>
            </w:r>
            <w:r w:rsidRPr="0013051D">
              <w:rPr>
                <w:szCs w:val="28"/>
                <w:lang w:val="en-US"/>
              </w:rPr>
              <w:t>Eng</w:t>
            </w:r>
            <w:r w:rsidRPr="0013051D">
              <w:rPr>
                <w:szCs w:val="28"/>
                <w:lang w:val="en-US"/>
              </w:rPr>
              <w:t>i</w:t>
            </w:r>
            <w:r w:rsidRPr="0013051D">
              <w:rPr>
                <w:szCs w:val="28"/>
                <w:lang w:val="en-US"/>
              </w:rPr>
              <w:t>neer</w:t>
            </w:r>
            <w:r w:rsidRPr="0013051D">
              <w:rPr>
                <w:szCs w:val="28"/>
              </w:rPr>
              <w:t>), сравнение схемы с моделью, выбор серв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 xml:space="preserve">ра, </w:t>
            </w:r>
            <w:proofErr w:type="spellStart"/>
            <w:r w:rsidRPr="0013051D">
              <w:rPr>
                <w:szCs w:val="28"/>
              </w:rPr>
              <w:t>валидация</w:t>
            </w:r>
            <w:proofErr w:type="spellEnd"/>
            <w:r w:rsidRPr="0013051D">
              <w:rPr>
                <w:szCs w:val="28"/>
              </w:rPr>
              <w:t xml:space="preserve"> SQL з</w:t>
            </w:r>
            <w:r w:rsidRPr="0013051D">
              <w:rPr>
                <w:szCs w:val="28"/>
              </w:rPr>
              <w:t>а</w:t>
            </w:r>
            <w:r w:rsidRPr="0013051D">
              <w:rPr>
                <w:szCs w:val="28"/>
              </w:rPr>
              <w:t xml:space="preserve">просов в модели </w:t>
            </w:r>
          </w:p>
        </w:tc>
      </w:tr>
      <w:tr w:rsidR="00C93075" w:rsidRPr="0013051D" w:rsidTr="00127046">
        <w:tc>
          <w:tcPr>
            <w:tcW w:w="9571" w:type="dxa"/>
            <w:gridSpan w:val="2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Панель инструментов (</w:t>
            </w:r>
            <w:r w:rsidRPr="0013051D">
              <w:rPr>
                <w:szCs w:val="28"/>
                <w:lang w:val="en-US"/>
              </w:rPr>
              <w:t>Toolbox</w:t>
            </w:r>
            <w:r w:rsidRPr="0013051D">
              <w:rPr>
                <w:szCs w:val="28"/>
              </w:rPr>
              <w:t>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405" w:dyaOrig="390">
                <v:shape id="_x0000_i1039" type="#_x0000_t75" style="width:20.25pt;height:19.5pt" o:ole="">
                  <v:imagedata r:id="rId20" o:title=""/>
                </v:shape>
                <o:OLEObject Type="Embed" ProgID="PBrush" ShapeID="_x0000_i1039" DrawAspect="Content" ObjectID="_1586533224" r:id="rId21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Указатель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285" w:dyaOrig="315">
                <v:shape id="_x0000_i1040" type="#_x0000_t75" style="width:21pt;height:24pt" o:ole="">
                  <v:imagedata r:id="rId22" o:title=""/>
                </v:shape>
                <o:OLEObject Type="Embed" ProgID="PBrush" ShapeID="_x0000_i1040" DrawAspect="Content" ObjectID="_1586533225" r:id="rId23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 новой сущности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330" w:dyaOrig="300">
                <v:shape id="_x0000_i1041" type="#_x0000_t75" style="width:21.75pt;height:18.75pt" o:ole="">
                  <v:imagedata r:id="rId24" o:title=""/>
                </v:shape>
                <o:OLEObject Type="Embed" ProgID="PBrush" ShapeID="_x0000_i1041" DrawAspect="Content" ObjectID="_1586533226" r:id="rId25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 категории (отображается только на уровне логической мод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ли)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285" w:dyaOrig="270">
                <v:shape id="_x0000_i1042" type="#_x0000_t75" style="width:21.75pt;height:20.25pt" o:ole="">
                  <v:imagedata r:id="rId26" o:title=""/>
                </v:shape>
                <o:OLEObject Type="Embed" ProgID="PBrush" ShapeID="_x0000_i1042" DrawAspect="Content" ObjectID="_1586533227" r:id="rId27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 нового представления (отображ</w:t>
            </w:r>
            <w:r w:rsidRPr="0013051D">
              <w:rPr>
                <w:szCs w:val="28"/>
              </w:rPr>
              <w:t>а</w:t>
            </w:r>
            <w:r w:rsidRPr="0013051D">
              <w:rPr>
                <w:szCs w:val="28"/>
              </w:rPr>
              <w:t>ется только на уровне физической мод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ли)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315" w:dyaOrig="315">
                <v:shape id="_x0000_i1043" type="#_x0000_t75" style="width:21.75pt;height:21.75pt" o:ole="">
                  <v:imagedata r:id="rId28" o:title=""/>
                </v:shape>
                <o:OLEObject Type="Embed" ProgID="PBrush" ShapeID="_x0000_i1043" DrawAspect="Content" ObjectID="_1586533228" r:id="rId29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 идентифицирующей связи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345" w:dyaOrig="330">
                <v:shape id="_x0000_i1044" type="#_x0000_t75" style="width:21.75pt;height:21.75pt" o:ole="">
                  <v:imagedata r:id="rId30" o:title=""/>
                </v:shape>
                <o:OLEObject Type="Embed" ProgID="PBrush" ShapeID="_x0000_i1044" DrawAspect="Content" ObjectID="_1586533229" r:id="rId31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 связи многие ко многим (отобр</w:t>
            </w:r>
            <w:r w:rsidRPr="0013051D">
              <w:rPr>
                <w:szCs w:val="28"/>
              </w:rPr>
              <w:t>а</w:t>
            </w:r>
            <w:r w:rsidRPr="0013051D">
              <w:rPr>
                <w:szCs w:val="28"/>
              </w:rPr>
              <w:t>жается только на уровне логической мод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ли)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300" w:dyaOrig="330">
                <v:shape id="_x0000_i1045" type="#_x0000_t75" style="width:23.25pt;height:26.25pt" o:ole="">
                  <v:imagedata r:id="rId32" o:title=""/>
                </v:shape>
                <o:OLEObject Type="Embed" ProgID="PBrush" ShapeID="_x0000_i1045" DrawAspect="Content" ObjectID="_1586533230" r:id="rId33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Создание связи между представлением и временной таблицей (отображается только на уровне физической мод</w:t>
            </w:r>
            <w:r w:rsidRPr="0013051D">
              <w:rPr>
                <w:szCs w:val="28"/>
              </w:rPr>
              <w:t>е</w:t>
            </w:r>
            <w:r w:rsidRPr="0013051D">
              <w:rPr>
                <w:szCs w:val="28"/>
              </w:rPr>
              <w:t>ли)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330" w:dyaOrig="375">
                <v:shape id="_x0000_i1046" type="#_x0000_t75" style="width:26.25pt;height:29.25pt" o:ole="">
                  <v:imagedata r:id="rId34" o:title=""/>
                </v:shape>
                <o:OLEObject Type="Embed" ProgID="PBrush" ShapeID="_x0000_i1046" DrawAspect="Content" ObjectID="_1586533231" r:id="rId35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 xml:space="preserve">Создание </w:t>
            </w:r>
            <w:proofErr w:type="spellStart"/>
            <w:r w:rsidRPr="0013051D">
              <w:rPr>
                <w:szCs w:val="28"/>
              </w:rPr>
              <w:t>неидентифицирующей</w:t>
            </w:r>
            <w:proofErr w:type="spellEnd"/>
            <w:r w:rsidRPr="0013051D">
              <w:rPr>
                <w:szCs w:val="28"/>
              </w:rPr>
              <w:t xml:space="preserve"> связи</w:t>
            </w:r>
          </w:p>
        </w:tc>
      </w:tr>
      <w:tr w:rsidR="00C93075" w:rsidRPr="0013051D" w:rsidTr="00127046">
        <w:tc>
          <w:tcPr>
            <w:tcW w:w="9571" w:type="dxa"/>
            <w:gridSpan w:val="2"/>
          </w:tcPr>
          <w:p w:rsidR="00C93075" w:rsidRPr="0013051D" w:rsidRDefault="00C93075" w:rsidP="00127046">
            <w:pPr>
              <w:rPr>
                <w:szCs w:val="28"/>
                <w:lang w:val="en-US"/>
              </w:rPr>
            </w:pPr>
            <w:r w:rsidRPr="0013051D">
              <w:rPr>
                <w:szCs w:val="28"/>
              </w:rPr>
              <w:t>Панель рисования (</w:t>
            </w:r>
            <w:proofErr w:type="spellStart"/>
            <w:r w:rsidRPr="0013051D">
              <w:rPr>
                <w:szCs w:val="28"/>
              </w:rPr>
              <w:t>Drawing</w:t>
            </w:r>
            <w:proofErr w:type="spellEnd"/>
            <w:r w:rsidRPr="0013051D">
              <w:rPr>
                <w:szCs w:val="28"/>
              </w:rPr>
              <w:t>)</w:t>
            </w:r>
          </w:p>
        </w:tc>
      </w:tr>
      <w:tr w:rsidR="00C93075" w:rsidRPr="0013051D" w:rsidTr="00127046">
        <w:tc>
          <w:tcPr>
            <w:tcW w:w="2759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object w:dxaOrig="2430" w:dyaOrig="330">
                <v:shape id="_x0000_i1047" type="#_x0000_t75" style="width:129.75pt;height:18pt" o:ole="">
                  <v:imagedata r:id="rId36" o:title=""/>
                </v:shape>
                <o:OLEObject Type="Embed" ProgID="PBrush" ShapeID="_x0000_i1047" DrawAspect="Content" ObjectID="_1586533232" r:id="rId37"/>
              </w:object>
            </w:r>
          </w:p>
        </w:tc>
        <w:tc>
          <w:tcPr>
            <w:tcW w:w="6812" w:type="dxa"/>
          </w:tcPr>
          <w:p w:rsidR="00C93075" w:rsidRPr="0013051D" w:rsidRDefault="00C93075" w:rsidP="00127046">
            <w:pPr>
              <w:rPr>
                <w:szCs w:val="28"/>
              </w:rPr>
            </w:pPr>
            <w:r w:rsidRPr="0013051D">
              <w:rPr>
                <w:szCs w:val="28"/>
              </w:rPr>
              <w:t>Рисование прямоугольников, овалов, л</w:t>
            </w:r>
            <w:r w:rsidRPr="0013051D">
              <w:rPr>
                <w:szCs w:val="28"/>
              </w:rPr>
              <w:t>и</w:t>
            </w:r>
            <w:r w:rsidRPr="0013051D">
              <w:rPr>
                <w:szCs w:val="28"/>
              </w:rPr>
              <w:t>ний и т.д., размещение текстовых блоков</w:t>
            </w:r>
          </w:p>
        </w:tc>
      </w:tr>
    </w:tbl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Палитра инструментов выглядит различно на разных уровнях отображ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 xml:space="preserve">ния модели. </w:t>
      </w:r>
    </w:p>
    <w:p w:rsidR="00C93075" w:rsidRPr="0013051D" w:rsidRDefault="00C93075" w:rsidP="00C93075">
      <w:pPr>
        <w:rPr>
          <w:rFonts w:ascii="Times New Roman" w:hAnsi="Times New Roman" w:cs="Times New Roman"/>
          <w:b/>
          <w:szCs w:val="28"/>
        </w:rPr>
      </w:pP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имеет несколько уровней отображения диаграммы: уровень су</w:t>
      </w:r>
      <w:r w:rsidRPr="0013051D">
        <w:rPr>
          <w:rFonts w:ascii="Times New Roman" w:hAnsi="Times New Roman" w:cs="Times New Roman"/>
          <w:szCs w:val="28"/>
        </w:rPr>
        <w:t>щ</w:t>
      </w:r>
      <w:r w:rsidRPr="0013051D">
        <w:rPr>
          <w:rFonts w:ascii="Times New Roman" w:hAnsi="Times New Roman" w:cs="Times New Roman"/>
          <w:szCs w:val="28"/>
        </w:rPr>
        <w:t>ностей, уровень атрибутов, уровень определений, уровень перви</w:t>
      </w:r>
      <w:r w:rsidRPr="0013051D">
        <w:rPr>
          <w:rFonts w:ascii="Times New Roman" w:hAnsi="Times New Roman" w:cs="Times New Roman"/>
          <w:szCs w:val="28"/>
        </w:rPr>
        <w:t>ч</w:t>
      </w:r>
      <w:r w:rsidRPr="0013051D">
        <w:rPr>
          <w:rFonts w:ascii="Times New Roman" w:hAnsi="Times New Roman" w:cs="Times New Roman"/>
          <w:szCs w:val="28"/>
        </w:rPr>
        <w:t>ных ключей и уровень иконок. Перекл</w:t>
      </w:r>
      <w:r w:rsidRPr="0013051D">
        <w:rPr>
          <w:rFonts w:ascii="Times New Roman" w:hAnsi="Times New Roman" w:cs="Times New Roman"/>
          <w:szCs w:val="28"/>
        </w:rPr>
        <w:t>ю</w:t>
      </w:r>
      <w:r w:rsidRPr="0013051D">
        <w:rPr>
          <w:rFonts w:ascii="Times New Roman" w:hAnsi="Times New Roman" w:cs="Times New Roman"/>
          <w:szCs w:val="28"/>
        </w:rPr>
        <w:t>читься между первыми тремя уровнями можно с использованием кнопок панели инструментов. Пер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>ключиться на другие уровни отображения можно при помощи контекстного меню, которое поя</w:t>
      </w:r>
      <w:r w:rsidRPr="0013051D">
        <w:rPr>
          <w:rFonts w:ascii="Times New Roman" w:hAnsi="Times New Roman" w:cs="Times New Roman"/>
          <w:szCs w:val="28"/>
        </w:rPr>
        <w:t>в</w:t>
      </w:r>
      <w:r w:rsidRPr="0013051D">
        <w:rPr>
          <w:rFonts w:ascii="Times New Roman" w:hAnsi="Times New Roman" w:cs="Times New Roman"/>
          <w:szCs w:val="28"/>
        </w:rPr>
        <w:t>ляется, если "кликнуть" по любому месту ди</w:t>
      </w:r>
      <w:r w:rsidRPr="0013051D">
        <w:rPr>
          <w:rFonts w:ascii="Times New Roman" w:hAnsi="Times New Roman" w:cs="Times New Roman"/>
          <w:szCs w:val="28"/>
        </w:rPr>
        <w:t>а</w:t>
      </w:r>
      <w:r w:rsidRPr="0013051D">
        <w:rPr>
          <w:rFonts w:ascii="Times New Roman" w:hAnsi="Times New Roman" w:cs="Times New Roman"/>
          <w:szCs w:val="28"/>
        </w:rPr>
        <w:t xml:space="preserve">граммы, не занятому объектами модели. В контекстном меню следует выбрать пункт </w:t>
      </w:r>
      <w:proofErr w:type="spellStart"/>
      <w:r w:rsidRPr="0013051D">
        <w:rPr>
          <w:rFonts w:ascii="Times New Roman" w:hAnsi="Times New Roman" w:cs="Times New Roman"/>
          <w:szCs w:val="28"/>
        </w:rPr>
        <w:t>Display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Level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и затем необходимый уровень отображения.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позволяет связать с сущностью большую и малую иконки. При переключении на уровень иконок показыв</w:t>
      </w:r>
      <w:r w:rsidRPr="0013051D">
        <w:rPr>
          <w:rFonts w:ascii="Times New Roman" w:hAnsi="Times New Roman" w:cs="Times New Roman"/>
          <w:szCs w:val="28"/>
        </w:rPr>
        <w:t>а</w:t>
      </w:r>
      <w:r w:rsidRPr="0013051D">
        <w:rPr>
          <w:rFonts w:ascii="Times New Roman" w:hAnsi="Times New Roman" w:cs="Times New Roman"/>
          <w:szCs w:val="28"/>
        </w:rPr>
        <w:t>ется большая иконка. Для отображения малой иконки следует выбрать в ко</w:t>
      </w:r>
      <w:r w:rsidRPr="0013051D">
        <w:rPr>
          <w:rFonts w:ascii="Times New Roman" w:hAnsi="Times New Roman" w:cs="Times New Roman"/>
          <w:szCs w:val="28"/>
        </w:rPr>
        <w:t>н</w:t>
      </w:r>
      <w:r w:rsidRPr="0013051D">
        <w:rPr>
          <w:rFonts w:ascii="Times New Roman" w:hAnsi="Times New Roman" w:cs="Times New Roman"/>
          <w:szCs w:val="28"/>
        </w:rPr>
        <w:t xml:space="preserve">текстном меню пункт </w:t>
      </w:r>
      <w:proofErr w:type="spellStart"/>
      <w:r w:rsidRPr="0013051D">
        <w:rPr>
          <w:rFonts w:ascii="Times New Roman" w:hAnsi="Times New Roman" w:cs="Times New Roman"/>
          <w:szCs w:val="28"/>
        </w:rPr>
        <w:t>Display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Options</w:t>
      </w:r>
      <w:proofErr w:type="spellEnd"/>
      <w:r w:rsidRPr="0013051D">
        <w:rPr>
          <w:rFonts w:ascii="Times New Roman" w:hAnsi="Times New Roman" w:cs="Times New Roman"/>
          <w:szCs w:val="28"/>
        </w:rPr>
        <w:t>/</w:t>
      </w:r>
      <w:proofErr w:type="spellStart"/>
      <w:r w:rsidRPr="0013051D">
        <w:rPr>
          <w:rFonts w:ascii="Times New Roman" w:hAnsi="Times New Roman" w:cs="Times New Roman"/>
          <w:szCs w:val="28"/>
        </w:rPr>
        <w:t>Entities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и в каскадном меню включить опцию </w:t>
      </w:r>
      <w:proofErr w:type="spellStart"/>
      <w:r w:rsidRPr="0013051D">
        <w:rPr>
          <w:rFonts w:ascii="Times New Roman" w:hAnsi="Times New Roman" w:cs="Times New Roman"/>
          <w:szCs w:val="28"/>
        </w:rPr>
        <w:t>Entity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Icon</w:t>
      </w:r>
      <w:proofErr w:type="spellEnd"/>
      <w:r w:rsidRPr="0013051D">
        <w:rPr>
          <w:rFonts w:ascii="Times New Roman" w:hAnsi="Times New Roman" w:cs="Times New Roman"/>
          <w:szCs w:val="28"/>
        </w:rPr>
        <w:t>. Малая иконка будет п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 xml:space="preserve">казана слева от имени сущности на </w:t>
      </w:r>
      <w:proofErr w:type="gramStart"/>
      <w:r w:rsidRPr="0013051D">
        <w:rPr>
          <w:rFonts w:ascii="Times New Roman" w:hAnsi="Times New Roman" w:cs="Times New Roman"/>
          <w:szCs w:val="28"/>
        </w:rPr>
        <w:t>всех .уровнях</w:t>
      </w:r>
      <w:proofErr w:type="gramEnd"/>
      <w:r w:rsidRPr="0013051D">
        <w:rPr>
          <w:rFonts w:ascii="Times New Roman" w:hAnsi="Times New Roman" w:cs="Times New Roman"/>
          <w:szCs w:val="28"/>
        </w:rPr>
        <w:t xml:space="preserve"> отображения модели. </w:t>
      </w:r>
    </w:p>
    <w:p w:rsidR="00C93075" w:rsidRPr="0013051D" w:rsidRDefault="00C93075" w:rsidP="00C93075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6" w:name="_Toc483852923"/>
      <w:bookmarkStart w:id="17" w:name="_Toc214982454"/>
      <w:bookmarkStart w:id="18" w:name="_Toc215225656"/>
      <w:r w:rsidRPr="0013051D">
        <w:rPr>
          <w:rFonts w:ascii="Times New Roman" w:hAnsi="Times New Roman" w:cs="Times New Roman"/>
          <w:b/>
          <w:sz w:val="28"/>
          <w:szCs w:val="28"/>
        </w:rPr>
        <w:t>Подмножества модели и сохраняемые отображения</w:t>
      </w:r>
      <w:bookmarkEnd w:id="16"/>
      <w:bookmarkEnd w:id="17"/>
      <w:bookmarkEnd w:id="18"/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При создании реальных моделей данных количество сущностей и атр</w:t>
      </w:r>
      <w:r w:rsidRPr="0013051D">
        <w:rPr>
          <w:rFonts w:ascii="Times New Roman" w:hAnsi="Times New Roman" w:cs="Times New Roman"/>
          <w:szCs w:val="28"/>
        </w:rPr>
        <w:t>и</w:t>
      </w:r>
      <w:r w:rsidRPr="0013051D">
        <w:rPr>
          <w:rFonts w:ascii="Times New Roman" w:hAnsi="Times New Roman" w:cs="Times New Roman"/>
          <w:szCs w:val="28"/>
        </w:rPr>
        <w:t>бутов может исчи</w:t>
      </w:r>
      <w:r w:rsidRPr="0013051D">
        <w:rPr>
          <w:rFonts w:ascii="Times New Roman" w:hAnsi="Times New Roman" w:cs="Times New Roman"/>
          <w:szCs w:val="28"/>
        </w:rPr>
        <w:t>с</w:t>
      </w:r>
      <w:r w:rsidRPr="0013051D">
        <w:rPr>
          <w:rFonts w:ascii="Times New Roman" w:hAnsi="Times New Roman" w:cs="Times New Roman"/>
          <w:szCs w:val="28"/>
        </w:rPr>
        <w:t xml:space="preserve">ляться сотнями. Для более удобной работы с большими моделями в </w:t>
      </w:r>
      <w:proofErr w:type="spellStart"/>
      <w:r w:rsidRPr="0013051D">
        <w:rPr>
          <w:rFonts w:ascii="Times New Roman" w:hAnsi="Times New Roman" w:cs="Times New Roman"/>
          <w:szCs w:val="28"/>
        </w:rPr>
        <w:t>ERwin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предусмотрены подмножества модели (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>), в к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торые можно включить тематически общие сущности. В подмножество м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 xml:space="preserve">дели может входить произвольный набор сущностей, связей и текстовых комментариев. Для создания, удаления или редактирования подмножеств модели нужно вызвать диалог 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Editor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(меню </w:t>
      </w:r>
      <w:proofErr w:type="spellStart"/>
      <w:r w:rsidRPr="0013051D">
        <w:rPr>
          <w:rFonts w:ascii="Times New Roman" w:hAnsi="Times New Roman" w:cs="Times New Roman"/>
          <w:szCs w:val="28"/>
        </w:rPr>
        <w:t>Edit</w:t>
      </w:r>
      <w:proofErr w:type="spellEnd"/>
      <w:r w:rsidRPr="0013051D">
        <w:rPr>
          <w:rFonts w:ascii="Times New Roman" w:hAnsi="Times New Roman" w:cs="Times New Roman"/>
          <w:szCs w:val="28"/>
        </w:rPr>
        <w:t>/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>), в котором указывается имя подмножества и входящие в нее сущности (</w:t>
      </w:r>
      <w:r w:rsidRPr="0013051D">
        <w:rPr>
          <w:rFonts w:ascii="Times New Roman" w:hAnsi="Times New Roman" w:cs="Times New Roman"/>
          <w:szCs w:val="28"/>
        </w:rPr>
        <w:fldChar w:fldCharType="begin"/>
      </w:r>
      <w:r w:rsidRPr="0013051D">
        <w:rPr>
          <w:rFonts w:ascii="Times New Roman" w:hAnsi="Times New Roman" w:cs="Times New Roman"/>
          <w:szCs w:val="28"/>
        </w:rPr>
        <w:instrText xml:space="preserve"> REF _Ref215730334 \h </w:instrText>
      </w:r>
      <w:r w:rsidRPr="0013051D">
        <w:rPr>
          <w:rFonts w:ascii="Times New Roman" w:hAnsi="Times New Roman" w:cs="Times New Roman"/>
          <w:szCs w:val="28"/>
        </w:rPr>
      </w:r>
      <w:r w:rsidR="0013051D" w:rsidRPr="0013051D">
        <w:rPr>
          <w:rFonts w:ascii="Times New Roman" w:hAnsi="Times New Roman" w:cs="Times New Roman"/>
          <w:szCs w:val="28"/>
        </w:rPr>
        <w:instrText xml:space="preserve"> \* MERGEFORMAT </w:instrText>
      </w:r>
      <w:r w:rsidRPr="0013051D">
        <w:rPr>
          <w:rFonts w:ascii="Times New Roman" w:hAnsi="Times New Roman" w:cs="Times New Roman"/>
          <w:szCs w:val="28"/>
        </w:rPr>
        <w:fldChar w:fldCharType="separate"/>
      </w:r>
      <w:r w:rsidRPr="0013051D">
        <w:rPr>
          <w:rFonts w:ascii="Times New Roman" w:hAnsi="Times New Roman" w:cs="Times New Roman"/>
          <w:szCs w:val="28"/>
        </w:rPr>
        <w:t xml:space="preserve">Рис. </w:t>
      </w:r>
      <w:r w:rsidRPr="0013051D">
        <w:rPr>
          <w:rFonts w:ascii="Times New Roman" w:hAnsi="Times New Roman" w:cs="Times New Roman"/>
          <w:noProof/>
          <w:szCs w:val="28"/>
        </w:rPr>
        <w:t>29</w:t>
      </w:r>
      <w:r w:rsidRPr="0013051D">
        <w:rPr>
          <w:rFonts w:ascii="Times New Roman" w:hAnsi="Times New Roman" w:cs="Times New Roman"/>
          <w:szCs w:val="28"/>
        </w:rPr>
        <w:fldChar w:fldCharType="end"/>
      </w:r>
      <w:r w:rsidRPr="0013051D">
        <w:rPr>
          <w:rFonts w:ascii="Times New Roman" w:hAnsi="Times New Roman" w:cs="Times New Roman"/>
          <w:szCs w:val="28"/>
        </w:rPr>
        <w:t xml:space="preserve">). Все изменения, сделанные в любой 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, автоматически </w:t>
      </w:r>
      <w:r w:rsidRPr="0013051D">
        <w:rPr>
          <w:rFonts w:ascii="Times New Roman" w:hAnsi="Times New Roman" w:cs="Times New Roman"/>
          <w:szCs w:val="28"/>
        </w:rPr>
        <w:lastRenderedPageBreak/>
        <w:t>отобр</w:t>
      </w:r>
      <w:r w:rsidRPr="0013051D">
        <w:rPr>
          <w:rFonts w:ascii="Times New Roman" w:hAnsi="Times New Roman" w:cs="Times New Roman"/>
          <w:szCs w:val="28"/>
        </w:rPr>
        <w:t>а</w:t>
      </w:r>
      <w:r w:rsidRPr="0013051D">
        <w:rPr>
          <w:rFonts w:ascii="Times New Roman" w:hAnsi="Times New Roman" w:cs="Times New Roman"/>
          <w:szCs w:val="28"/>
        </w:rPr>
        <w:t>жаются на общей модели. Одна и та же сущность может входить в н</w:t>
      </w:r>
      <w:r w:rsidRPr="0013051D">
        <w:rPr>
          <w:rFonts w:ascii="Times New Roman" w:hAnsi="Times New Roman" w:cs="Times New Roman"/>
          <w:szCs w:val="28"/>
        </w:rPr>
        <w:t>е</w:t>
      </w:r>
      <w:r w:rsidRPr="0013051D">
        <w:rPr>
          <w:rFonts w:ascii="Times New Roman" w:hAnsi="Times New Roman" w:cs="Times New Roman"/>
          <w:szCs w:val="28"/>
        </w:rPr>
        <w:t xml:space="preserve">сколько 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>.</w:t>
      </w:r>
    </w:p>
    <w:p w:rsidR="00C93075" w:rsidRPr="0013051D" w:rsidRDefault="00C93075" w:rsidP="00C93075">
      <w:pPr>
        <w:jc w:val="center"/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086350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75" w:rsidRPr="0013051D" w:rsidRDefault="00C93075" w:rsidP="00C93075">
      <w:pPr>
        <w:pStyle w:val="a3"/>
        <w:rPr>
          <w:i/>
          <w:iCs/>
          <w:szCs w:val="28"/>
        </w:rPr>
      </w:pPr>
      <w:bookmarkStart w:id="19" w:name="_Ref215730334"/>
      <w:r w:rsidRPr="0013051D">
        <w:rPr>
          <w:szCs w:val="28"/>
        </w:rPr>
        <w:t xml:space="preserve">Рис. </w:t>
      </w:r>
      <w:r w:rsidRPr="0013051D">
        <w:rPr>
          <w:szCs w:val="28"/>
        </w:rPr>
        <w:fldChar w:fldCharType="begin"/>
      </w:r>
      <w:r w:rsidRPr="0013051D">
        <w:rPr>
          <w:szCs w:val="28"/>
        </w:rPr>
        <w:instrText xml:space="preserve"> SEQ Рис. \* ARABIC </w:instrText>
      </w:r>
      <w:r w:rsidRPr="0013051D">
        <w:rPr>
          <w:szCs w:val="28"/>
        </w:rPr>
        <w:fldChar w:fldCharType="separate"/>
      </w:r>
      <w:r w:rsidRPr="0013051D">
        <w:rPr>
          <w:noProof/>
          <w:szCs w:val="28"/>
        </w:rPr>
        <w:t>29</w:t>
      </w:r>
      <w:r w:rsidRPr="0013051D">
        <w:rPr>
          <w:szCs w:val="28"/>
        </w:rPr>
        <w:fldChar w:fldCharType="end"/>
      </w:r>
      <w:bookmarkEnd w:id="19"/>
      <w:r w:rsidRPr="0013051D">
        <w:rPr>
          <w:i/>
          <w:iCs/>
          <w:szCs w:val="28"/>
        </w:rPr>
        <w:t xml:space="preserve">. Диалог </w:t>
      </w:r>
      <w:proofErr w:type="spellStart"/>
      <w:r w:rsidRPr="0013051D">
        <w:rPr>
          <w:i/>
          <w:iCs/>
          <w:szCs w:val="28"/>
        </w:rPr>
        <w:t>Subject</w:t>
      </w:r>
      <w:proofErr w:type="spellEnd"/>
      <w:r w:rsidRPr="0013051D">
        <w:rPr>
          <w:i/>
          <w:iCs/>
          <w:szCs w:val="28"/>
        </w:rPr>
        <w:t xml:space="preserve"> </w:t>
      </w:r>
      <w:proofErr w:type="spellStart"/>
      <w:r w:rsidRPr="0013051D">
        <w:rPr>
          <w:i/>
          <w:iCs/>
          <w:szCs w:val="28"/>
        </w:rPr>
        <w:t>Area</w:t>
      </w:r>
      <w:proofErr w:type="spellEnd"/>
      <w:r w:rsidRPr="0013051D">
        <w:rPr>
          <w:i/>
          <w:iCs/>
          <w:szCs w:val="28"/>
        </w:rPr>
        <w:t xml:space="preserve"> </w:t>
      </w:r>
      <w:proofErr w:type="spellStart"/>
      <w:r w:rsidRPr="0013051D">
        <w:rPr>
          <w:i/>
          <w:iCs/>
          <w:szCs w:val="28"/>
        </w:rPr>
        <w:t>Editor</w:t>
      </w:r>
      <w:proofErr w:type="spellEnd"/>
    </w:p>
    <w:p w:rsidR="00C93075" w:rsidRPr="0013051D" w:rsidRDefault="00C93075" w:rsidP="00C93075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 xml:space="preserve">По умолчанию исходная модель получает имя </w:t>
      </w:r>
      <w:proofErr w:type="spellStart"/>
      <w:r w:rsidRPr="0013051D">
        <w:rPr>
          <w:rFonts w:ascii="Times New Roman" w:hAnsi="Times New Roman" w:cs="Times New Roman"/>
          <w:szCs w:val="28"/>
        </w:rPr>
        <w:t>Main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. При создании нового подмножества следует в диалоге 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Editor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указать ее имя и список входящих в него объектов. </w:t>
      </w:r>
      <w:proofErr w:type="spellStart"/>
      <w:r w:rsidRPr="0013051D">
        <w:rPr>
          <w:rFonts w:ascii="Times New Roman" w:hAnsi="Times New Roman" w:cs="Times New Roman"/>
          <w:szCs w:val="28"/>
        </w:rPr>
        <w:t>Subject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3051D">
        <w:rPr>
          <w:rFonts w:ascii="Times New Roman" w:hAnsi="Times New Roman" w:cs="Times New Roman"/>
          <w:szCs w:val="28"/>
        </w:rPr>
        <w:t>Area</w:t>
      </w:r>
      <w:proofErr w:type="spellEnd"/>
      <w:r w:rsidRPr="0013051D">
        <w:rPr>
          <w:rFonts w:ascii="Times New Roman" w:hAnsi="Times New Roman" w:cs="Times New Roman"/>
          <w:szCs w:val="28"/>
        </w:rPr>
        <w:t xml:space="preserve"> можно создавать как в логической, так и в физической модели данных.</w:t>
      </w:r>
    </w:p>
    <w:p w:rsidR="00A33C42" w:rsidRPr="0013051D" w:rsidRDefault="00A33C42" w:rsidP="00A33C42">
      <w:pPr>
        <w:jc w:val="center"/>
        <w:rPr>
          <w:rFonts w:ascii="Times New Roman" w:hAnsi="Times New Roman" w:cs="Times New Roman"/>
          <w:b/>
          <w:szCs w:val="28"/>
        </w:rPr>
      </w:pPr>
      <w:r w:rsidRPr="0013051D">
        <w:rPr>
          <w:rFonts w:ascii="Times New Roman" w:hAnsi="Times New Roman" w:cs="Times New Roman"/>
          <w:b/>
          <w:szCs w:val="28"/>
        </w:rPr>
        <w:t>Задание на лабораторную работу</w:t>
      </w:r>
      <w:bookmarkEnd w:id="3"/>
      <w:bookmarkEnd w:id="4"/>
      <w:bookmarkEnd w:id="5"/>
    </w:p>
    <w:p w:rsidR="0077310C" w:rsidRPr="0013051D" w:rsidRDefault="0077310C" w:rsidP="0077310C">
      <w:pPr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Построить логическую модель данных, включающую основные сущн</w:t>
      </w:r>
      <w:r w:rsidRPr="0013051D">
        <w:rPr>
          <w:rFonts w:ascii="Times New Roman" w:hAnsi="Times New Roman" w:cs="Times New Roman"/>
          <w:szCs w:val="28"/>
        </w:rPr>
        <w:t>о</w:t>
      </w:r>
      <w:r w:rsidRPr="0013051D">
        <w:rPr>
          <w:rFonts w:ascii="Times New Roman" w:hAnsi="Times New Roman" w:cs="Times New Roman"/>
          <w:szCs w:val="28"/>
        </w:rPr>
        <w:t>сти и связи, для разработки информационной системы в следующих пре</w:t>
      </w:r>
      <w:r w:rsidRPr="0013051D">
        <w:rPr>
          <w:rFonts w:ascii="Times New Roman" w:hAnsi="Times New Roman" w:cs="Times New Roman"/>
          <w:szCs w:val="28"/>
        </w:rPr>
        <w:t>д</w:t>
      </w:r>
      <w:r w:rsidRPr="0013051D">
        <w:rPr>
          <w:rFonts w:ascii="Times New Roman" w:hAnsi="Times New Roman" w:cs="Times New Roman"/>
          <w:szCs w:val="28"/>
        </w:rPr>
        <w:t>метных областях:</w:t>
      </w:r>
    </w:p>
    <w:p w:rsidR="0077310C" w:rsidRPr="0013051D" w:rsidRDefault="0077310C" w:rsidP="0077310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13051D">
        <w:rPr>
          <w:rFonts w:ascii="Times New Roman" w:hAnsi="Times New Roman" w:cs="Times New Roman"/>
          <w:szCs w:val="28"/>
        </w:rPr>
        <w:t>Учет заказов на изготовление печатной продукции</w:t>
      </w:r>
    </w:p>
    <w:p w:rsidR="00A33C42" w:rsidRDefault="00A33C42" w:rsidP="00A33C42">
      <w:pPr>
        <w:jc w:val="both"/>
        <w:rPr>
          <w:rFonts w:ascii="Times New Roman" w:hAnsi="Times New Roman" w:cs="Times New Roman"/>
          <w:szCs w:val="28"/>
        </w:rPr>
      </w:pPr>
    </w:p>
    <w:p w:rsidR="00C42F8E" w:rsidRDefault="00C42F8E" w:rsidP="00A33C42">
      <w:pPr>
        <w:jc w:val="both"/>
        <w:rPr>
          <w:rFonts w:ascii="Times New Roman" w:hAnsi="Times New Roman" w:cs="Times New Roman"/>
          <w:szCs w:val="28"/>
        </w:rPr>
      </w:pPr>
    </w:p>
    <w:p w:rsidR="00C42F8E" w:rsidRPr="00A33C42" w:rsidRDefault="00C42F8E" w:rsidP="00A33C42">
      <w:pPr>
        <w:jc w:val="both"/>
        <w:rPr>
          <w:rFonts w:ascii="Times New Roman" w:hAnsi="Times New Roman" w:cs="Times New Roman"/>
        </w:rPr>
      </w:pPr>
    </w:p>
    <w:p w:rsidR="00C278E0" w:rsidRDefault="00A33C42" w:rsidP="00A33C4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33C42">
        <w:rPr>
          <w:rFonts w:ascii="Times New Roman" w:hAnsi="Times New Roman" w:cs="Times New Roman"/>
          <w:b/>
          <w:sz w:val="40"/>
          <w:szCs w:val="28"/>
        </w:rPr>
        <w:lastRenderedPageBreak/>
        <w:t>Результат работы</w:t>
      </w:r>
    </w:p>
    <w:p w:rsidR="00A33C42" w:rsidRDefault="00F63A09" w:rsidP="00A33C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24325" cy="409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09" w:rsidRDefault="00F63A09" w:rsidP="00A33C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124325" cy="408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86225" cy="408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095750" cy="405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67300" cy="3476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A09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9FC47BA" wp14:editId="31D464BC">
            <wp:extent cx="50673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A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0F1579" wp14:editId="70F5450B">
            <wp:extent cx="5067300" cy="3514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A09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8B5D243" wp14:editId="661E0758">
            <wp:extent cx="5095875" cy="3505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A09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drawing>
          <wp:inline distT="0" distB="0" distL="0" distR="0" wp14:anchorId="0D87E927" wp14:editId="28D0594C">
            <wp:extent cx="5940425" cy="2948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lastRenderedPageBreak/>
        <w:drawing>
          <wp:inline distT="0" distB="0" distL="0" distR="0" wp14:anchorId="72CF4E89" wp14:editId="6282A374">
            <wp:extent cx="5940425" cy="2992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drawing>
          <wp:inline distT="0" distB="0" distL="0" distR="0" wp14:anchorId="6F588742" wp14:editId="75957525">
            <wp:extent cx="5940425" cy="29546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drawing>
          <wp:inline distT="0" distB="0" distL="0" distR="0" wp14:anchorId="7BDEDA3F" wp14:editId="66E288E2">
            <wp:extent cx="5940425" cy="31635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lastRenderedPageBreak/>
        <w:drawing>
          <wp:inline distT="0" distB="0" distL="0" distR="0" wp14:anchorId="111FE523" wp14:editId="13825814">
            <wp:extent cx="5940425" cy="31762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drawing>
          <wp:inline distT="0" distB="0" distL="0" distR="0" wp14:anchorId="49C92282" wp14:editId="2723819B">
            <wp:extent cx="5940425" cy="31489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lastRenderedPageBreak/>
        <w:drawing>
          <wp:inline distT="0" distB="0" distL="0" distR="0" wp14:anchorId="60FE4AA7" wp14:editId="11C89350">
            <wp:extent cx="5940425" cy="30499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drawing>
          <wp:inline distT="0" distB="0" distL="0" distR="0" wp14:anchorId="707D642B" wp14:editId="736C4A63">
            <wp:extent cx="5940425" cy="30505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lastRenderedPageBreak/>
        <w:drawing>
          <wp:inline distT="0" distB="0" distL="0" distR="0" wp14:anchorId="1C933B06" wp14:editId="44ECD379">
            <wp:extent cx="5940425" cy="30734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AB" w:rsidRPr="001204AB">
        <w:rPr>
          <w:noProof/>
          <w:lang w:eastAsia="ru-RU"/>
        </w:rPr>
        <w:t xml:space="preserve"> </w:t>
      </w:r>
      <w:r w:rsidR="001204AB">
        <w:rPr>
          <w:noProof/>
          <w:lang w:eastAsia="ru-RU"/>
        </w:rPr>
        <w:drawing>
          <wp:inline distT="0" distB="0" distL="0" distR="0" wp14:anchorId="10C749A0" wp14:editId="6E1B99A8">
            <wp:extent cx="5940425" cy="15163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  <w:r w:rsidRPr="00F63A09">
        <w:rPr>
          <w:noProof/>
          <w:lang w:eastAsia="ru-RU"/>
        </w:rPr>
        <w:t xml:space="preserve">  </w:t>
      </w:r>
    </w:p>
    <w:sectPr w:rsidR="00F63A09" w:rsidSect="00A33C42">
      <w:footerReference w:type="default" r:id="rId57"/>
      <w:footerReference w:type="first" r:id="rId5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B5C" w:rsidRDefault="00E21B5C" w:rsidP="00A33C42">
      <w:pPr>
        <w:spacing w:after="0" w:line="240" w:lineRule="auto"/>
      </w:pPr>
      <w:r>
        <w:separator/>
      </w:r>
    </w:p>
  </w:endnote>
  <w:endnote w:type="continuationSeparator" w:id="0">
    <w:p w:rsidR="00E21B5C" w:rsidRDefault="00E21B5C" w:rsidP="00A3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C42" w:rsidRDefault="00A33C42" w:rsidP="00A33C42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C42" w:rsidRDefault="00A33C42" w:rsidP="00A33C42">
    <w:pPr>
      <w:pStyle w:val="a6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B5C" w:rsidRDefault="00E21B5C" w:rsidP="00A33C42">
      <w:pPr>
        <w:spacing w:after="0" w:line="240" w:lineRule="auto"/>
      </w:pPr>
      <w:r>
        <w:separator/>
      </w:r>
    </w:p>
  </w:footnote>
  <w:footnote w:type="continuationSeparator" w:id="0">
    <w:p w:rsidR="00E21B5C" w:rsidRDefault="00E21B5C" w:rsidP="00A3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FAA"/>
    <w:multiLevelType w:val="hybridMultilevel"/>
    <w:tmpl w:val="C53660F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E6C33E7"/>
    <w:multiLevelType w:val="hybridMultilevel"/>
    <w:tmpl w:val="A3A0DAE6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42"/>
    <w:rsid w:val="001204AB"/>
    <w:rsid w:val="0013051D"/>
    <w:rsid w:val="00246C50"/>
    <w:rsid w:val="002F0F88"/>
    <w:rsid w:val="004C6A11"/>
    <w:rsid w:val="005F59AB"/>
    <w:rsid w:val="0077310C"/>
    <w:rsid w:val="008E4A2D"/>
    <w:rsid w:val="00A33C42"/>
    <w:rsid w:val="00C278E0"/>
    <w:rsid w:val="00C42F8E"/>
    <w:rsid w:val="00C93075"/>
    <w:rsid w:val="00CB57B4"/>
    <w:rsid w:val="00E21B5C"/>
    <w:rsid w:val="00F63A09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F2BB5"/>
  <w15:chartTrackingRefBased/>
  <w15:docId w15:val="{85C4DC67-11CB-4747-B583-C376AF97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C42"/>
    <w:pPr>
      <w:spacing w:after="200" w:line="276" w:lineRule="auto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33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caption"/>
    <w:basedOn w:val="a"/>
    <w:next w:val="a"/>
    <w:qFormat/>
    <w:rsid w:val="00A33C42"/>
    <w:pPr>
      <w:autoSpaceDE w:val="0"/>
      <w:autoSpaceDN w:val="0"/>
      <w:adjustRightInd w:val="0"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olor w:val="00000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3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A3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3C42"/>
    <w:rPr>
      <w:sz w:val="28"/>
    </w:rPr>
  </w:style>
  <w:style w:type="paragraph" w:styleId="a6">
    <w:name w:val="footer"/>
    <w:basedOn w:val="a"/>
    <w:link w:val="a7"/>
    <w:uiPriority w:val="99"/>
    <w:unhideWhenUsed/>
    <w:rsid w:val="00A3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3C42"/>
    <w:rPr>
      <w:sz w:val="28"/>
    </w:rPr>
  </w:style>
  <w:style w:type="paragraph" w:customStyle="1" w:styleId="14095">
    <w:name w:val="Стиль Обычный (веб) + 14 пт Первая строка:  095 см Перед:  Авто..."/>
    <w:basedOn w:val="a8"/>
    <w:rsid w:val="00C93075"/>
    <w:pPr>
      <w:spacing w:beforeAutospacing="1" w:after="0" w:afterAutospacing="1" w:line="360" w:lineRule="auto"/>
      <w:ind w:firstLine="540"/>
      <w:jc w:val="both"/>
    </w:pPr>
    <w:rPr>
      <w:rFonts w:eastAsia="Times New Roman"/>
      <w:bCs/>
      <w:sz w:val="28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C93075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rsid w:val="00C93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8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Давлетшин</dc:creator>
  <cp:keywords/>
  <dc:description/>
  <cp:lastModifiedBy>user</cp:lastModifiedBy>
  <cp:revision>10</cp:revision>
  <dcterms:created xsi:type="dcterms:W3CDTF">2018-04-15T14:55:00Z</dcterms:created>
  <dcterms:modified xsi:type="dcterms:W3CDTF">2018-04-29T15:52:00Z</dcterms:modified>
</cp:coreProperties>
</file>