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9513" w14:textId="77777777" w:rsidR="0088722A" w:rsidRDefault="0088722A" w:rsidP="00C60D17">
      <w:pPr>
        <w:pStyle w:val="Heading1"/>
        <w:numPr>
          <w:ilvl w:val="0"/>
          <w:numId w:val="1"/>
        </w:numPr>
        <w:spacing w:line="259" w:lineRule="auto"/>
        <w:rPr>
          <w:rFonts w:eastAsia="Times New Roman"/>
        </w:rPr>
        <w:sectPr w:rsidR="0088722A" w:rsidSect="00343C50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pgNumType w:start="39"/>
          <w:cols w:space="720"/>
          <w:docGrid w:linePitch="360"/>
        </w:sectPr>
      </w:pPr>
      <w:bookmarkStart w:id="0" w:name="_Toc107514295"/>
    </w:p>
    <w:p w14:paraId="2A21B3AC" w14:textId="77777777" w:rsidR="0088722A" w:rsidRPr="00F95ED8" w:rsidRDefault="0088722A" w:rsidP="00F95ED8">
      <w:pPr>
        <w:pStyle w:val="Heading5"/>
      </w:pPr>
      <w:bookmarkStart w:id="1" w:name="_Toc107986711"/>
      <w:r w:rsidRPr="00F95ED8">
        <w:t>REFERENCES</w:t>
      </w:r>
      <w:bookmarkEnd w:id="0"/>
      <w:bookmarkEnd w:id="1"/>
    </w:p>
    <w:p w14:paraId="69F6A90B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Cs w:val="26"/>
          <w:lang w:val="en-GB"/>
        </w:rPr>
        <w:t>Wiley &amp; Sons</w:t>
      </w:r>
      <w:r w:rsidRPr="00E43F2B">
        <w:rPr>
          <w:szCs w:val="26"/>
          <w:lang w:val="en-GB"/>
        </w:rPr>
        <w:t>, Inc., Hoboken, New Jersey, April 2012.</w:t>
      </w:r>
    </w:p>
    <w:p w14:paraId="36C009DA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</w:t>
      </w:r>
      <w:hyperlink r:id="rId8" w:history="1">
        <w:r w:rsidRPr="00E43F2B">
          <w:rPr>
            <w:color w:val="0563C1"/>
            <w:szCs w:val="26"/>
            <w:u w:val="single"/>
            <w:lang w:val="en-GB"/>
          </w:rPr>
          <w:t>Vasiljević</w:t>
        </w:r>
      </w:hyperlink>
      <w:r w:rsidRPr="00E43F2B">
        <w:rPr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Cs w:val="26"/>
          <w:lang w:val="en-GB"/>
        </w:rPr>
        <w:t>Kluwer Academic Publishers, Springer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</w:t>
      </w:r>
      <w:r w:rsidRPr="00E43F2B">
        <w:rPr>
          <w:szCs w:val="26"/>
          <w:lang w:val="en-GB"/>
        </w:rPr>
        <w:t>USA, 2002.</w:t>
      </w:r>
    </w:p>
    <w:p w14:paraId="0046B788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Cs w:val="26"/>
          <w:lang w:val="en-GB"/>
        </w:rPr>
        <w:t>IEEE Power Engineering Review</w:t>
      </w:r>
      <w:r w:rsidRPr="00E43F2B">
        <w:rPr>
          <w:szCs w:val="26"/>
          <w:lang w:val="en-GB"/>
        </w:rPr>
        <w:t>, Vol. 20, No.9, pp. 52-55, September 2000.</w:t>
      </w:r>
    </w:p>
    <w:p w14:paraId="33FB8CE3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Cs w:val="26"/>
          <w:lang w:val="en-GB"/>
        </w:rPr>
        <w:t>Nature inspired cooperative strategies for optimization (NICSO)</w:t>
      </w:r>
      <w:r w:rsidRPr="00E43F2B">
        <w:rPr>
          <w:szCs w:val="26"/>
          <w:lang w:val="en-GB"/>
        </w:rPr>
        <w:t>, Springer, Vol. 284, pp. 65-74, 2010.</w:t>
      </w:r>
    </w:p>
    <w:p w14:paraId="5458A7F2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14:paraId="682FE214" w14:textId="77777777" w:rsidR="0088722A" w:rsidRPr="00CE6EEC" w:rsidRDefault="0088722A" w:rsidP="0088722A">
      <w:pPr>
        <w:numPr>
          <w:ilvl w:val="0"/>
          <w:numId w:val="2"/>
        </w:numPr>
        <w:spacing w:after="0" w:line="259" w:lineRule="auto"/>
        <w:jc w:val="left"/>
        <w:rPr>
          <w:szCs w:val="26"/>
          <w:lang w:val="en-GB"/>
        </w:rPr>
      </w:pPr>
      <w:r w:rsidRPr="00CE6EEC">
        <w:rPr>
          <w:szCs w:val="26"/>
          <w:lang w:val="en-GB"/>
        </w:rPr>
        <w:t>Lindfield, G., &amp; Penny, J. (2017). Particle Swarm Optimization Algorithms. Introduction to Nature-Inspired Optimization, 49–68. https://doi.org/10.1016/b978-0-12-803636-5.00003-7</w:t>
      </w:r>
    </w:p>
    <w:p w14:paraId="1000FA14" w14:textId="77777777" w:rsidR="0088722A" w:rsidRPr="00E43F2B" w:rsidRDefault="0088722A" w:rsidP="0088722A">
      <w:pPr>
        <w:numPr>
          <w:ilvl w:val="0"/>
          <w:numId w:val="2"/>
        </w:numPr>
        <w:spacing w:after="0" w:line="259" w:lineRule="auto"/>
        <w:jc w:val="left"/>
        <w:rPr>
          <w:szCs w:val="26"/>
          <w:lang w:val="en-GB"/>
        </w:rPr>
      </w:pPr>
      <w:r w:rsidRPr="00CE6EEC">
        <w:rPr>
          <w:szCs w:val="26"/>
          <w:lang w:val="en-GB"/>
        </w:rPr>
        <w:t>‌</w:t>
      </w: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Cs w:val="26"/>
          <w:lang w:val="en-GB"/>
        </w:rPr>
        <w:t>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March 2005.</w:t>
      </w:r>
    </w:p>
    <w:p w14:paraId="10867875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Cs w:val="26"/>
          <w:lang w:val="en-GB"/>
        </w:rPr>
        <w:t>Power Systems Engineering Research Center</w:t>
      </w:r>
      <w:r w:rsidRPr="00E43F2B">
        <w:rPr>
          <w:szCs w:val="26"/>
          <w:lang w:val="en-GB"/>
        </w:rPr>
        <w:t xml:space="preserve"> </w:t>
      </w:r>
      <w:r w:rsidRPr="00E43F2B">
        <w:rPr>
          <w:i/>
          <w:iCs/>
          <w:szCs w:val="26"/>
          <w:lang w:val="en-GB"/>
        </w:rPr>
        <w:t>(PSERC)</w:t>
      </w:r>
      <w:r w:rsidRPr="00E43F2B">
        <w:rPr>
          <w:szCs w:val="26"/>
          <w:lang w:val="en-GB"/>
        </w:rPr>
        <w:t>, Howard University, USA, June 2012.</w:t>
      </w:r>
    </w:p>
    <w:p w14:paraId="11C7D3E8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113, pp. 1252-1260, January 2014.</w:t>
      </w:r>
    </w:p>
    <w:p w14:paraId="3A1935FC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79, No. 6, pp. 912-918, June 2009.</w:t>
      </w:r>
    </w:p>
    <w:p w14:paraId="7438E20E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Cs w:val="26"/>
          <w:lang w:val="en-GB"/>
        </w:rPr>
        <w:t>Expert Systems with Applications</w:t>
      </w:r>
      <w:r w:rsidRPr="00E43F2B">
        <w:rPr>
          <w:szCs w:val="26"/>
          <w:lang w:val="en-GB"/>
        </w:rPr>
        <w:t>, Vol. 41, No. 6, pp. 2772-2781, May 2014.</w:t>
      </w:r>
    </w:p>
    <w:p w14:paraId="4545274D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Cs w:val="26"/>
          <w:lang w:val="en-GB"/>
        </w:rPr>
        <w:t>Energy Conversion and Management</w:t>
      </w:r>
      <w:r w:rsidRPr="00E43F2B">
        <w:rPr>
          <w:szCs w:val="26"/>
          <w:lang w:val="en-GB"/>
        </w:rPr>
        <w:t>, Vol. 53, No. 1, pp. 163-174, January 2012.</w:t>
      </w:r>
    </w:p>
    <w:p w14:paraId="09018453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Cs w:val="26"/>
          <w:lang w:val="en-GB"/>
        </w:rPr>
        <w:t>International Journal of Electrical Power and Energy Systems</w:t>
      </w:r>
      <w:r w:rsidRPr="00E43F2B">
        <w:rPr>
          <w:szCs w:val="26"/>
          <w:lang w:val="en-GB"/>
        </w:rPr>
        <w:t>, Vol. 33, No. 5, pp. 1133-1139, June 2011.</w:t>
      </w:r>
    </w:p>
    <w:p w14:paraId="1A3E2558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81, No. 4, pp. 1045-1050, April 2011.</w:t>
      </w:r>
    </w:p>
    <w:p w14:paraId="5D2B557E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Cs w:val="26"/>
          <w:lang w:val="en-GB"/>
        </w:rPr>
        <w:t>Journal of Theoretical and Applied Information Technology</w:t>
      </w:r>
      <w:r w:rsidRPr="00E43F2B">
        <w:rPr>
          <w:szCs w:val="26"/>
          <w:lang w:val="en-GB"/>
        </w:rPr>
        <w:t>, pp. 219-226, 2008.</w:t>
      </w:r>
    </w:p>
    <w:p w14:paraId="627BA946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Cs w:val="26"/>
          <w:lang w:val="en-GB"/>
        </w:rPr>
        <w:t>IET, Generation, Transmission &amp; Distribution</w:t>
      </w:r>
      <w:r w:rsidRPr="00E43F2B">
        <w:rPr>
          <w:szCs w:val="26"/>
          <w:lang w:val="en-GB"/>
        </w:rPr>
        <w:t>, Vol. 8, No.1, pp. 70-80, January 2014.</w:t>
      </w:r>
    </w:p>
    <w:p w14:paraId="3D19CEDA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115, pp. 233-241, February 2014.</w:t>
      </w:r>
    </w:p>
    <w:p w14:paraId="222154AB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Cs w:val="26"/>
          <w:lang w:val="en-GB"/>
        </w:rPr>
        <w:t>Energy, Power Electronics, and Machines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October 2014.</w:t>
      </w:r>
    </w:p>
    <w:p w14:paraId="73B9E4EE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Cs w:val="26"/>
          <w:lang w:val="en-GB"/>
        </w:rPr>
        <w:t>PennWell Publication</w:t>
      </w:r>
      <w:r w:rsidRPr="00E43F2B">
        <w:rPr>
          <w:szCs w:val="26"/>
          <w:lang w:val="en-GB"/>
        </w:rPr>
        <w:t>, USA, February 2001.</w:t>
      </w:r>
    </w:p>
    <w:p w14:paraId="3D90833C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Cs w:val="26"/>
          <w:lang w:val="en-GB"/>
        </w:rPr>
        <w:t>Wiley-IEEE Press</w:t>
      </w:r>
      <w:r w:rsidRPr="00E43F2B">
        <w:rPr>
          <w:szCs w:val="26"/>
          <w:lang w:val="en-GB"/>
        </w:rPr>
        <w:t>, Inc., Hoboken, New Jersey, April 2009.</w:t>
      </w:r>
    </w:p>
    <w:p w14:paraId="6C07698A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Cs w:val="26"/>
          <w:lang w:val="en-GB"/>
        </w:rPr>
        <w:t>Journal of Electrical Power and Energy Systems</w:t>
      </w:r>
      <w:r w:rsidRPr="00E43F2B">
        <w:rPr>
          <w:szCs w:val="26"/>
          <w:lang w:val="en-GB"/>
        </w:rPr>
        <w:t>, Vol. 62, pp. 562-570, November 2014.</w:t>
      </w:r>
    </w:p>
    <w:p w14:paraId="7368BDAE" w14:textId="77777777" w:rsidR="0088722A" w:rsidRPr="00E43F2B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Cs w:val="26"/>
          <w:lang w:val="en-GB"/>
        </w:rPr>
        <w:t xml:space="preserve">International Conference on </w:t>
      </w:r>
      <w:hyperlink r:id="rId9" w:history="1">
        <w:r w:rsidRPr="00E43F2B">
          <w:rPr>
            <w:i/>
            <w:iCs/>
            <w:color w:val="0563C1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Cs w:val="26"/>
            <w:u w:val="single"/>
            <w:lang w:val="en-GB"/>
          </w:rPr>
          <w:t>,</w:t>
        </w:r>
      </w:hyperlink>
      <w:r w:rsidRPr="00E43F2B">
        <w:rPr>
          <w:szCs w:val="26"/>
          <w:lang w:val="en-GB"/>
        </w:rPr>
        <w:t xml:space="preserve"> pp. 470-477, 15-17 December, 2011.</w:t>
      </w:r>
    </w:p>
    <w:p w14:paraId="1441A171" w14:textId="77777777" w:rsidR="0088722A" w:rsidRPr="009A3F2F" w:rsidRDefault="0088722A" w:rsidP="0088722A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  <w:sectPr w:rsidR="0088722A" w:rsidRPr="009A3F2F" w:rsidSect="0034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43F2B">
        <w:rPr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Cs w:val="26"/>
          <w:lang w:val="en-GB"/>
        </w:rPr>
        <w:t>IEEE Transactions on Power Systems</w:t>
      </w:r>
      <w:r w:rsidRPr="00E43F2B">
        <w:rPr>
          <w:szCs w:val="26"/>
          <w:lang w:val="en-GB"/>
        </w:rPr>
        <w:t>, Vol. 19, No. 4, pp. 1831-1836, November 2004.</w:t>
      </w:r>
    </w:p>
    <w:p w14:paraId="22BC79A2" w14:textId="77777777" w:rsidR="00FC45C7" w:rsidRDefault="00FC45C7"/>
    <w:sectPr w:rsidR="00FC45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43FF" w14:textId="77777777" w:rsidR="008C1A54" w:rsidRDefault="008C1A54">
      <w:pPr>
        <w:spacing w:after="0" w:line="240" w:lineRule="auto"/>
      </w:pPr>
      <w:r>
        <w:separator/>
      </w:r>
    </w:p>
  </w:endnote>
  <w:endnote w:type="continuationSeparator" w:id="0">
    <w:p w14:paraId="2A5A8952" w14:textId="77777777" w:rsidR="008C1A54" w:rsidRDefault="008C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562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B2ED0" w14:textId="77777777" w:rsidR="0088722A" w:rsidRDefault="008872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9FB555" w14:textId="77777777" w:rsidR="0088722A" w:rsidRDefault="00887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4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68F3A1" w14:textId="77777777" w:rsidR="00CB1C34" w:rsidRDefault="002D01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572F91" w14:textId="77777777" w:rsidR="00CB1C34" w:rsidRDefault="008C1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B0A5" w14:textId="77777777" w:rsidR="008C1A54" w:rsidRDefault="008C1A54">
      <w:pPr>
        <w:spacing w:after="0" w:line="240" w:lineRule="auto"/>
      </w:pPr>
      <w:r>
        <w:separator/>
      </w:r>
    </w:p>
  </w:footnote>
  <w:footnote w:type="continuationSeparator" w:id="0">
    <w:p w14:paraId="039313A0" w14:textId="77777777" w:rsidR="008C1A54" w:rsidRDefault="008C1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855897">
    <w:abstractNumId w:val="0"/>
  </w:num>
  <w:num w:numId="4" w16cid:durableId="1506364389">
    <w:abstractNumId w:val="0"/>
  </w:num>
  <w:num w:numId="5" w16cid:durableId="1556231590">
    <w:abstractNumId w:val="0"/>
  </w:num>
  <w:num w:numId="6" w16cid:durableId="15966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NTQ3tzAzsDRT0lEKTi0uzszPAykwrAUAqwUhyiwAAAA="/>
  </w:docVars>
  <w:rsids>
    <w:rsidRoot w:val="00CD4FCE"/>
    <w:rsid w:val="000A1DDC"/>
    <w:rsid w:val="000A61EE"/>
    <w:rsid w:val="00173BE0"/>
    <w:rsid w:val="0019003E"/>
    <w:rsid w:val="00216164"/>
    <w:rsid w:val="002A5F71"/>
    <w:rsid w:val="002D0131"/>
    <w:rsid w:val="002D628D"/>
    <w:rsid w:val="00370ADD"/>
    <w:rsid w:val="00397DA2"/>
    <w:rsid w:val="003A0938"/>
    <w:rsid w:val="004C62B7"/>
    <w:rsid w:val="00677434"/>
    <w:rsid w:val="007618ED"/>
    <w:rsid w:val="00793A97"/>
    <w:rsid w:val="007C566C"/>
    <w:rsid w:val="008127E0"/>
    <w:rsid w:val="0088722A"/>
    <w:rsid w:val="008C1A54"/>
    <w:rsid w:val="008E25B7"/>
    <w:rsid w:val="00910BDB"/>
    <w:rsid w:val="009A248C"/>
    <w:rsid w:val="009D13FA"/>
    <w:rsid w:val="00A37A86"/>
    <w:rsid w:val="00A537B9"/>
    <w:rsid w:val="00AB412F"/>
    <w:rsid w:val="00B1645A"/>
    <w:rsid w:val="00B41FF5"/>
    <w:rsid w:val="00C44427"/>
    <w:rsid w:val="00C60D17"/>
    <w:rsid w:val="00CB1709"/>
    <w:rsid w:val="00CD4FCE"/>
    <w:rsid w:val="00E331BE"/>
    <w:rsid w:val="00E56886"/>
    <w:rsid w:val="00E65B78"/>
    <w:rsid w:val="00E8354C"/>
    <w:rsid w:val="00E93FC2"/>
    <w:rsid w:val="00EF463B"/>
    <w:rsid w:val="00F37787"/>
    <w:rsid w:val="00F45E7A"/>
    <w:rsid w:val="00F864D7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733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E0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E0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BE0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E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BE0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E0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73BE0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173BE0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173BE0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173BE0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173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BE0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173BE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BE0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2D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31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search?facet-creator=%22Darko+Vasiljevi%C4%87%22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mostRecentIssue.jsp?punumber=6123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2022-07-06T05:37:00Z</dcterms:modified>
</cp:coreProperties>
</file>