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07E2" w14:textId="0BA0F3B0" w:rsidR="00E710F4" w:rsidRDefault="0024041C" w:rsidP="00C63741">
      <w:pPr>
        <w:pStyle w:val="Heading1"/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مسرد إحياء أصول إقليدس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041C" w14:paraId="17F00927" w14:textId="77777777" w:rsidTr="00240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45A5E4" w14:textId="6D86F8EF" w:rsidR="0024041C" w:rsidRDefault="0024041C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ادراج</w:t>
            </w:r>
          </w:p>
        </w:tc>
        <w:tc>
          <w:tcPr>
            <w:tcW w:w="4675" w:type="dxa"/>
          </w:tcPr>
          <w:p w14:paraId="54FA0DCB" w14:textId="62AE1439" w:rsidR="0024041C" w:rsidRPr="0024041C" w:rsidRDefault="0024041C" w:rsidP="00240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inscribing</w:t>
            </w:r>
          </w:p>
        </w:tc>
      </w:tr>
      <w:tr w:rsidR="0024041C" w14:paraId="7B6C9144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9BDFED" w14:textId="44A515C7" w:rsidR="0024041C" w:rsidRDefault="0024041C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إحاطة</w:t>
            </w:r>
          </w:p>
        </w:tc>
        <w:tc>
          <w:tcPr>
            <w:tcW w:w="4675" w:type="dxa"/>
          </w:tcPr>
          <w:p w14:paraId="6CEA813A" w14:textId="44CC7FF5" w:rsidR="0024041C" w:rsidRDefault="0024041C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C63741">
              <w:rPr>
                <w:rFonts w:hint="cs"/>
                <w:lang w:bidi="ar-EG"/>
              </w:rPr>
              <w:t>circumscribe</w:t>
            </w:r>
          </w:p>
        </w:tc>
      </w:tr>
      <w:tr w:rsidR="0024041C" w14:paraId="0C5A84D8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0DE002" w14:textId="7311E1EE" w:rsidR="0024041C" w:rsidRDefault="00C63741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قضية</w:t>
            </w:r>
          </w:p>
        </w:tc>
        <w:tc>
          <w:tcPr>
            <w:tcW w:w="4675" w:type="dxa"/>
          </w:tcPr>
          <w:p w14:paraId="22575B69" w14:textId="698B52FD" w:rsidR="0024041C" w:rsidRDefault="00C63741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P</w:t>
            </w:r>
            <w:r>
              <w:rPr>
                <w:rFonts w:hint="cs"/>
                <w:lang w:bidi="ar-EG"/>
              </w:rPr>
              <w:t>roposition</w:t>
            </w:r>
          </w:p>
        </w:tc>
      </w:tr>
      <w:tr w:rsidR="0024041C" w14:paraId="29A8ED89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A700B4" w14:textId="715D116C" w:rsidR="0024041C" w:rsidRDefault="00CD0ECC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زاوية على قطع</w:t>
            </w:r>
          </w:p>
        </w:tc>
        <w:tc>
          <w:tcPr>
            <w:tcW w:w="4675" w:type="dxa"/>
          </w:tcPr>
          <w:p w14:paraId="2CD2AFA4" w14:textId="7EE889FA" w:rsidR="0024041C" w:rsidRDefault="00CD0ECC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>angle in a segment</w:t>
            </w:r>
          </w:p>
        </w:tc>
      </w:tr>
      <w:tr w:rsidR="0024041C" w14:paraId="4BDFE298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AD7B22" w14:textId="24CA15D7" w:rsidR="0024041C" w:rsidRDefault="00CD0ECC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زاوية قطع</w:t>
            </w:r>
          </w:p>
        </w:tc>
        <w:tc>
          <w:tcPr>
            <w:tcW w:w="4675" w:type="dxa"/>
          </w:tcPr>
          <w:p w14:paraId="2A59A371" w14:textId="0A4F2203" w:rsidR="0024041C" w:rsidRDefault="00CD0ECC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Angle of a segment</w:t>
            </w:r>
          </w:p>
        </w:tc>
      </w:tr>
      <w:tr w:rsidR="0024041C" w14:paraId="60D4DBC5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04B210" w14:textId="2D0EBE67" w:rsidR="0024041C" w:rsidRDefault="00E644D1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ثابت التدريج</w:t>
            </w:r>
          </w:p>
        </w:tc>
        <w:tc>
          <w:tcPr>
            <w:tcW w:w="4675" w:type="dxa"/>
          </w:tcPr>
          <w:p w14:paraId="3A300FA4" w14:textId="1D7F3FD2" w:rsidR="0024041C" w:rsidRDefault="00E644D1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t>scaling constant</w:t>
            </w:r>
          </w:p>
        </w:tc>
      </w:tr>
      <w:tr w:rsidR="0024041C" w14:paraId="395EC91F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00028F" w14:textId="75D72492" w:rsidR="0024041C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توطئة</w:t>
            </w:r>
          </w:p>
        </w:tc>
        <w:tc>
          <w:tcPr>
            <w:tcW w:w="4675" w:type="dxa"/>
          </w:tcPr>
          <w:p w14:paraId="586F1AAA" w14:textId="24CD150A" w:rsidR="0024041C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Lemma</w:t>
            </w:r>
          </w:p>
        </w:tc>
      </w:tr>
      <w:tr w:rsidR="0024041C" w14:paraId="2384591F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566A2E" w14:textId="7BBBE719" w:rsidR="0024041C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لازمة</w:t>
            </w:r>
          </w:p>
        </w:tc>
        <w:tc>
          <w:tcPr>
            <w:tcW w:w="4675" w:type="dxa"/>
          </w:tcPr>
          <w:p w14:paraId="023417DE" w14:textId="7DA52CA5" w:rsidR="0024041C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corollary</w:t>
            </w:r>
          </w:p>
        </w:tc>
      </w:tr>
      <w:tr w:rsidR="00144AB4" w14:paraId="3045A30C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A2DA72" w14:textId="3A0F154C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يوضح</w:t>
            </w:r>
          </w:p>
        </w:tc>
        <w:tc>
          <w:tcPr>
            <w:tcW w:w="4675" w:type="dxa"/>
          </w:tcPr>
          <w:p w14:paraId="69A31410" w14:textId="58B0D1A3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Demonstrate</w:t>
            </w:r>
          </w:p>
        </w:tc>
      </w:tr>
      <w:tr w:rsidR="00144AB4" w14:paraId="7C46FC68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EF8AD2" w14:textId="0ABA9033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مسلمة</w:t>
            </w:r>
          </w:p>
        </w:tc>
        <w:tc>
          <w:tcPr>
            <w:tcW w:w="4675" w:type="dxa"/>
          </w:tcPr>
          <w:p w14:paraId="4AAD7AA6" w14:textId="7C35E6D9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Postulate</w:t>
            </w:r>
          </w:p>
        </w:tc>
      </w:tr>
      <w:tr w:rsidR="00144AB4" w14:paraId="5A507CE8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F295BE" w14:textId="5028D6D6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موضوعة</w:t>
            </w:r>
          </w:p>
        </w:tc>
        <w:tc>
          <w:tcPr>
            <w:tcW w:w="4675" w:type="dxa"/>
          </w:tcPr>
          <w:p w14:paraId="4B67706A" w14:textId="10697A72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Axiom</w:t>
            </w:r>
          </w:p>
        </w:tc>
      </w:tr>
      <w:tr w:rsidR="00144AB4" w14:paraId="472761B9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A11E26" w14:textId="4679F3CE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مكمل</w:t>
            </w:r>
          </w:p>
        </w:tc>
        <w:tc>
          <w:tcPr>
            <w:tcW w:w="4675" w:type="dxa"/>
          </w:tcPr>
          <w:p w14:paraId="000E7EE9" w14:textId="596FE6CD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Supplement</w:t>
            </w:r>
          </w:p>
        </w:tc>
      </w:tr>
      <w:tr w:rsidR="00074236" w14:paraId="6FFB23D1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BFEB1D" w14:textId="054E5130" w:rsidR="00074236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متمم</w:t>
            </w:r>
          </w:p>
        </w:tc>
        <w:tc>
          <w:tcPr>
            <w:tcW w:w="4675" w:type="dxa"/>
          </w:tcPr>
          <w:p w14:paraId="0AAB7D86" w14:textId="121D98CE" w:rsidR="00074236" w:rsidRDefault="00074236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complement</w:t>
            </w:r>
          </w:p>
        </w:tc>
      </w:tr>
      <w:tr w:rsidR="00144AB4" w14:paraId="61E51199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388A2F" w14:textId="5695B384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قطاع</w:t>
            </w:r>
          </w:p>
        </w:tc>
        <w:tc>
          <w:tcPr>
            <w:tcW w:w="4675" w:type="dxa"/>
          </w:tcPr>
          <w:p w14:paraId="1E19E14D" w14:textId="2F6EFC70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</w:tr>
      <w:tr w:rsidR="00144AB4" w14:paraId="45D23FF6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124EA8" w14:textId="669DBFA4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مقلوب</w:t>
            </w:r>
          </w:p>
        </w:tc>
        <w:tc>
          <w:tcPr>
            <w:tcW w:w="4675" w:type="dxa"/>
          </w:tcPr>
          <w:p w14:paraId="6C604F61" w14:textId="7AD39C12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Converse</w:t>
            </w:r>
          </w:p>
        </w:tc>
      </w:tr>
      <w:tr w:rsidR="00144AB4" w14:paraId="0339BCD5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333F1F" w14:textId="5CE57FB1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المكافئ العكسي</w:t>
            </w:r>
          </w:p>
        </w:tc>
        <w:tc>
          <w:tcPr>
            <w:tcW w:w="4675" w:type="dxa"/>
          </w:tcPr>
          <w:p w14:paraId="540948C6" w14:textId="3D5058E0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Contrapositive</w:t>
            </w:r>
          </w:p>
        </w:tc>
      </w:tr>
      <w:tr w:rsidR="00144AB4" w14:paraId="6D000503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599836" w14:textId="32781D36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عكس</w:t>
            </w:r>
          </w:p>
        </w:tc>
        <w:tc>
          <w:tcPr>
            <w:tcW w:w="4675" w:type="dxa"/>
          </w:tcPr>
          <w:p w14:paraId="423100FF" w14:textId="2F20AAD1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Invers</w:t>
            </w:r>
            <w:r w:rsidR="00074236">
              <w:rPr>
                <w:lang w:bidi="ar-EG"/>
              </w:rPr>
              <w:t>e</w:t>
            </w:r>
          </w:p>
        </w:tc>
      </w:tr>
      <w:tr w:rsidR="00144AB4" w14:paraId="2D35178C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6FEB65" w14:textId="2310DF1F" w:rsidR="00144AB4" w:rsidRDefault="00144AB4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محيط بشكل</w:t>
            </w:r>
          </w:p>
        </w:tc>
        <w:tc>
          <w:tcPr>
            <w:tcW w:w="4675" w:type="dxa"/>
          </w:tcPr>
          <w:p w14:paraId="5EA64F17" w14:textId="366A5B87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Circumscribed about\to a figure</w:t>
            </w:r>
          </w:p>
        </w:tc>
      </w:tr>
      <w:tr w:rsidR="00144AB4" w14:paraId="32A3DEE3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AD1979" w14:textId="0AD52CB4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المركز الداخلي</w:t>
            </w:r>
          </w:p>
        </w:tc>
        <w:tc>
          <w:tcPr>
            <w:tcW w:w="4675" w:type="dxa"/>
          </w:tcPr>
          <w:p w14:paraId="74B72F70" w14:textId="32CAC744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Incenter</w:t>
            </w:r>
          </w:p>
        </w:tc>
      </w:tr>
      <w:tr w:rsidR="00144AB4" w14:paraId="40434BD0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041856" w14:textId="14558E14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مركز الكتلة</w:t>
            </w:r>
          </w:p>
        </w:tc>
        <w:tc>
          <w:tcPr>
            <w:tcW w:w="4675" w:type="dxa"/>
          </w:tcPr>
          <w:p w14:paraId="76268EDB" w14:textId="2FCE843D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Centroid</w:t>
            </w:r>
          </w:p>
        </w:tc>
      </w:tr>
      <w:tr w:rsidR="00144AB4" w14:paraId="524F3F19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A392B4" w14:textId="4DC34216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المركز المحيطي</w:t>
            </w:r>
          </w:p>
        </w:tc>
        <w:tc>
          <w:tcPr>
            <w:tcW w:w="4675" w:type="dxa"/>
          </w:tcPr>
          <w:p w14:paraId="36400D69" w14:textId="503510DD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Circumcenter</w:t>
            </w:r>
          </w:p>
        </w:tc>
      </w:tr>
      <w:tr w:rsidR="00144AB4" w14:paraId="0561BC24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F03B8A" w14:textId="3BA1433F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نسبة الأقصى والمتوسط</w:t>
            </w:r>
          </w:p>
        </w:tc>
        <w:tc>
          <w:tcPr>
            <w:tcW w:w="4675" w:type="dxa"/>
          </w:tcPr>
          <w:p w14:paraId="3C28D435" w14:textId="7B23106B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Extreme and mean</w:t>
            </w:r>
          </w:p>
        </w:tc>
      </w:tr>
      <w:tr w:rsidR="00144AB4" w14:paraId="7A3E2EE4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DC3C4" w14:textId="28E00F70" w:rsidR="00144AB4" w:rsidRDefault="00144AB4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توضيح</w:t>
            </w:r>
          </w:p>
        </w:tc>
        <w:tc>
          <w:tcPr>
            <w:tcW w:w="4675" w:type="dxa"/>
          </w:tcPr>
          <w:p w14:paraId="018C30F1" w14:textId="750AD960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demonstration</w:t>
            </w:r>
          </w:p>
        </w:tc>
      </w:tr>
      <w:tr w:rsidR="00144AB4" w14:paraId="45BE4C5A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8DD3C1" w14:textId="0BC3707C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يستنتج / يستنبط</w:t>
            </w:r>
          </w:p>
        </w:tc>
        <w:tc>
          <w:tcPr>
            <w:tcW w:w="4675" w:type="dxa"/>
          </w:tcPr>
          <w:p w14:paraId="58015247" w14:textId="3105FF34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Deduce</w:t>
            </w:r>
          </w:p>
        </w:tc>
      </w:tr>
      <w:tr w:rsidR="00074236" w14:paraId="6E9B9332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8DC61D" w14:textId="598A96C6" w:rsidR="00074236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استنتاج / استنباط</w:t>
            </w:r>
          </w:p>
        </w:tc>
        <w:tc>
          <w:tcPr>
            <w:tcW w:w="4675" w:type="dxa"/>
          </w:tcPr>
          <w:p w14:paraId="04F60E9F" w14:textId="69F8D836" w:rsidR="00074236" w:rsidRDefault="00074236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deduction</w:t>
            </w:r>
          </w:p>
        </w:tc>
      </w:tr>
      <w:tr w:rsidR="00144AB4" w14:paraId="4E65B516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28EE8A" w14:textId="6E0A3AD0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يستقرئ</w:t>
            </w:r>
          </w:p>
        </w:tc>
        <w:tc>
          <w:tcPr>
            <w:tcW w:w="4675" w:type="dxa"/>
          </w:tcPr>
          <w:p w14:paraId="3653F834" w14:textId="3909EB91" w:rsidR="00144AB4" w:rsidRDefault="00074236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</w:t>
            </w:r>
            <w:r w:rsidR="00144AB4">
              <w:rPr>
                <w:lang w:bidi="ar-EG"/>
              </w:rPr>
              <w:t>nduce</w:t>
            </w:r>
          </w:p>
        </w:tc>
      </w:tr>
      <w:tr w:rsidR="00144AB4" w14:paraId="118059AC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550E92" w14:textId="3525626E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استقراء</w:t>
            </w:r>
          </w:p>
        </w:tc>
        <w:tc>
          <w:tcPr>
            <w:tcW w:w="4675" w:type="dxa"/>
          </w:tcPr>
          <w:p w14:paraId="691CD0BA" w14:textId="183AC40E" w:rsidR="00144AB4" w:rsidRDefault="00074236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induction</w:t>
            </w:r>
          </w:p>
        </w:tc>
      </w:tr>
      <w:tr w:rsidR="00074236" w14:paraId="0D596C37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ECB56F" w14:textId="5F3F300C" w:rsidR="00074236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يستدل</w:t>
            </w:r>
          </w:p>
        </w:tc>
        <w:tc>
          <w:tcPr>
            <w:tcW w:w="4675" w:type="dxa"/>
          </w:tcPr>
          <w:p w14:paraId="4CF926FC" w14:textId="6E3C2282" w:rsidR="00074236" w:rsidRDefault="00074236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infer</w:t>
            </w:r>
          </w:p>
        </w:tc>
      </w:tr>
      <w:tr w:rsidR="00074236" w14:paraId="20AFF3A1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B21EC4" w14:textId="048A3B91" w:rsidR="00074236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استدلال</w:t>
            </w:r>
          </w:p>
        </w:tc>
        <w:tc>
          <w:tcPr>
            <w:tcW w:w="4675" w:type="dxa"/>
          </w:tcPr>
          <w:p w14:paraId="2F531095" w14:textId="62688CF1" w:rsidR="00074236" w:rsidRDefault="00074236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inference</w:t>
            </w:r>
          </w:p>
        </w:tc>
      </w:tr>
      <w:tr w:rsidR="00074236" w14:paraId="6DF0DF83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901927" w14:textId="7CD02F7C" w:rsidR="00074236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نقاط متعاكسة</w:t>
            </w:r>
          </w:p>
        </w:tc>
        <w:tc>
          <w:tcPr>
            <w:tcW w:w="4675" w:type="dxa"/>
          </w:tcPr>
          <w:p w14:paraId="0921BA33" w14:textId="1A383815" w:rsidR="00074236" w:rsidRDefault="00074236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Inverse points</w:t>
            </w:r>
          </w:p>
        </w:tc>
      </w:tr>
      <w:tr w:rsidR="00074236" w14:paraId="4D975D6F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CF78F9" w14:textId="17BCA29B" w:rsidR="00074236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قاطع</w:t>
            </w:r>
          </w:p>
        </w:tc>
        <w:tc>
          <w:tcPr>
            <w:tcW w:w="4675" w:type="dxa"/>
          </w:tcPr>
          <w:p w14:paraId="6560CCA2" w14:textId="6C778AF2" w:rsidR="00074236" w:rsidRDefault="00BF38E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secant</w:t>
            </w:r>
          </w:p>
        </w:tc>
      </w:tr>
      <w:tr w:rsidR="00074236" w14:paraId="0ACF56FC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B39BAA" w14:textId="7E6ADFAC" w:rsidR="00074236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قوس</w:t>
            </w:r>
          </w:p>
        </w:tc>
        <w:tc>
          <w:tcPr>
            <w:tcW w:w="4675" w:type="dxa"/>
          </w:tcPr>
          <w:p w14:paraId="2967B674" w14:textId="5AC0F38B" w:rsidR="00074236" w:rsidRDefault="00BF38E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arc</w:t>
            </w:r>
          </w:p>
        </w:tc>
      </w:tr>
      <w:tr w:rsidR="00BF38E9" w14:paraId="3D6E3780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C8D88D" w14:textId="7C5065B6" w:rsidR="00BF38E9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القوس الأكبر المترافق</w:t>
            </w:r>
          </w:p>
        </w:tc>
        <w:tc>
          <w:tcPr>
            <w:tcW w:w="4675" w:type="dxa"/>
          </w:tcPr>
          <w:p w14:paraId="3A28771C" w14:textId="3A1863B0" w:rsidR="00BF38E9" w:rsidRDefault="00BF38E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major conjugate arc</w:t>
            </w:r>
          </w:p>
        </w:tc>
      </w:tr>
      <w:tr w:rsidR="00BF38E9" w14:paraId="34F3CD26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931CB0" w14:textId="31686645" w:rsidR="00BF38E9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القوس الأصغر المرافق</w:t>
            </w:r>
          </w:p>
        </w:tc>
        <w:tc>
          <w:tcPr>
            <w:tcW w:w="4675" w:type="dxa"/>
          </w:tcPr>
          <w:p w14:paraId="73C057C3" w14:textId="3FB63279" w:rsidR="00BF38E9" w:rsidRDefault="00BF38E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>minor conjugate arc</w:t>
            </w:r>
          </w:p>
        </w:tc>
      </w:tr>
      <w:tr w:rsidR="00BF38E9" w14:paraId="5F2A232A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838F0D" w14:textId="52553462" w:rsidR="00BF38E9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قطعة (من خط) / قطع دائري (من دائرة)</w:t>
            </w:r>
          </w:p>
        </w:tc>
        <w:tc>
          <w:tcPr>
            <w:tcW w:w="4675" w:type="dxa"/>
          </w:tcPr>
          <w:p w14:paraId="2613C2EF" w14:textId="42C9698A" w:rsidR="00BF38E9" w:rsidRDefault="00BF38E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Segment</w:t>
            </w:r>
          </w:p>
        </w:tc>
      </w:tr>
      <w:tr w:rsidR="00BF38E9" w14:paraId="4621EE26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CC7EF2" w14:textId="2FD978A5" w:rsidR="00BF38E9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مماس</w:t>
            </w:r>
          </w:p>
        </w:tc>
        <w:tc>
          <w:tcPr>
            <w:tcW w:w="4675" w:type="dxa"/>
          </w:tcPr>
          <w:p w14:paraId="1C2EAFFB" w14:textId="3F9CF123" w:rsidR="00BF38E9" w:rsidRDefault="00BF38E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>Tangent</w:t>
            </w:r>
          </w:p>
        </w:tc>
      </w:tr>
      <w:tr w:rsidR="00BF38E9" w14:paraId="6BB66B5C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B9924B" w14:textId="04C59A61" w:rsidR="00BF38E9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يمس المحيط</w:t>
            </w:r>
          </w:p>
        </w:tc>
        <w:tc>
          <w:tcPr>
            <w:tcW w:w="4675" w:type="dxa"/>
          </w:tcPr>
          <w:p w14:paraId="462DF254" w14:textId="44D538D8" w:rsidR="00BF38E9" w:rsidRDefault="00BF38E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touches the circumference</w:t>
            </w:r>
          </w:p>
        </w:tc>
      </w:tr>
      <w:tr w:rsidR="00BF38E9" w14:paraId="3A5C2A38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031548" w14:textId="4E2863DD" w:rsidR="00BF38E9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نقطة التقاطع</w:t>
            </w:r>
          </w:p>
        </w:tc>
        <w:tc>
          <w:tcPr>
            <w:tcW w:w="4675" w:type="dxa"/>
          </w:tcPr>
          <w:p w14:paraId="3E5412A5" w14:textId="342C1B9D" w:rsidR="00BF38E9" w:rsidRDefault="00BF38E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>point of intersection</w:t>
            </w:r>
          </w:p>
        </w:tc>
      </w:tr>
      <w:tr w:rsidR="00BF38E9" w14:paraId="6453F580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4EC179" w14:textId="34EF26A8" w:rsidR="00BF38E9" w:rsidRDefault="00171EFB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الزاوية على القطع</w:t>
            </w:r>
          </w:p>
        </w:tc>
        <w:tc>
          <w:tcPr>
            <w:tcW w:w="4675" w:type="dxa"/>
          </w:tcPr>
          <w:p w14:paraId="0D612EFA" w14:textId="676079D7" w:rsidR="00BF38E9" w:rsidRDefault="00171EFB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angle in the segment</w:t>
            </w:r>
          </w:p>
        </w:tc>
      </w:tr>
      <w:tr w:rsidR="00BF38E9" w14:paraId="206E61E4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0CA677" w14:textId="41E65674" w:rsidR="00BF38E9" w:rsidRDefault="00171EFB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الزاوية المستقيمة</w:t>
            </w:r>
          </w:p>
        </w:tc>
        <w:tc>
          <w:tcPr>
            <w:tcW w:w="4675" w:type="dxa"/>
          </w:tcPr>
          <w:p w14:paraId="6B5B162B" w14:textId="3F7CDED6" w:rsidR="00BF38E9" w:rsidRDefault="00171EFB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rectilinear angle</w:t>
            </w:r>
          </w:p>
        </w:tc>
      </w:tr>
      <w:tr w:rsidR="00BF38E9" w14:paraId="7E76AA1D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6F66E5" w14:textId="2328425D" w:rsidR="00BF38E9" w:rsidRDefault="00171EFB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زاوية القطع</w:t>
            </w:r>
          </w:p>
        </w:tc>
        <w:tc>
          <w:tcPr>
            <w:tcW w:w="4675" w:type="dxa"/>
          </w:tcPr>
          <w:p w14:paraId="67CB5487" w14:textId="20FAC849" w:rsidR="00BF38E9" w:rsidRDefault="00171EFB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angle of a segment</w:t>
            </w:r>
          </w:p>
        </w:tc>
      </w:tr>
      <w:tr w:rsidR="00BF38E9" w14:paraId="60E992B6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C4D6A7" w14:textId="41195225" w:rsidR="00BF38E9" w:rsidRDefault="00171EFB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زاوية غير مستقيمة</w:t>
            </w:r>
          </w:p>
        </w:tc>
        <w:tc>
          <w:tcPr>
            <w:tcW w:w="4675" w:type="dxa"/>
          </w:tcPr>
          <w:p w14:paraId="486B8C13" w14:textId="10CDC128" w:rsidR="00BF38E9" w:rsidRDefault="00171EFB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non-rectilinear angle</w:t>
            </w:r>
          </w:p>
        </w:tc>
      </w:tr>
      <w:tr w:rsidR="00BF38E9" w14:paraId="374550E0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A81034" w14:textId="318C0F3C" w:rsidR="00BF38E9" w:rsidRDefault="00171EFB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قوس مترافق</w:t>
            </w:r>
          </w:p>
        </w:tc>
        <w:tc>
          <w:tcPr>
            <w:tcW w:w="4675" w:type="dxa"/>
          </w:tcPr>
          <w:p w14:paraId="1D82A01E" w14:textId="586CB983" w:rsidR="00BF38E9" w:rsidRDefault="00171EFB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conjugate arc</w:t>
            </w:r>
          </w:p>
        </w:tc>
      </w:tr>
      <w:tr w:rsidR="00BF38E9" w14:paraId="1490E7A5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0C937F" w14:textId="5779904E" w:rsidR="00BF38E9" w:rsidRDefault="00DC419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lastRenderedPageBreak/>
              <w:t>قطاع</w:t>
            </w:r>
          </w:p>
        </w:tc>
        <w:tc>
          <w:tcPr>
            <w:tcW w:w="4675" w:type="dxa"/>
          </w:tcPr>
          <w:p w14:paraId="1B833B91" w14:textId="2813354B" w:rsidR="00BF38E9" w:rsidRDefault="00DC419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sector of a circle</w:t>
            </w:r>
          </w:p>
        </w:tc>
      </w:tr>
      <w:tr w:rsidR="00BF38E9" w14:paraId="194FF87B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A8E1C0" w14:textId="4B3A0B9E" w:rsidR="00BF38E9" w:rsidRDefault="00DC419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متحدة الدائرة</w:t>
            </w:r>
          </w:p>
        </w:tc>
        <w:tc>
          <w:tcPr>
            <w:tcW w:w="4675" w:type="dxa"/>
          </w:tcPr>
          <w:p w14:paraId="33E95433" w14:textId="2DB8CD1E" w:rsidR="00BF38E9" w:rsidRDefault="00DC419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concyclic</w:t>
            </w:r>
          </w:p>
        </w:tc>
      </w:tr>
      <w:tr w:rsidR="00BF38E9" w14:paraId="3354AE74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B75CAB" w14:textId="1C333803" w:rsidR="00BF38E9" w:rsidRDefault="00DC419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متمركز</w:t>
            </w:r>
          </w:p>
        </w:tc>
        <w:tc>
          <w:tcPr>
            <w:tcW w:w="4675" w:type="dxa"/>
          </w:tcPr>
          <w:p w14:paraId="5B6B02BB" w14:textId="6CCA6B71" w:rsidR="00BF38E9" w:rsidRDefault="00DC419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centered</w:t>
            </w:r>
          </w:p>
        </w:tc>
      </w:tr>
      <w:tr w:rsidR="00BF38E9" w14:paraId="5C6FDB7C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6F646F" w14:textId="1F025470" w:rsidR="00BF38E9" w:rsidRDefault="00DC419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متطابق</w:t>
            </w:r>
          </w:p>
        </w:tc>
        <w:tc>
          <w:tcPr>
            <w:tcW w:w="4675" w:type="dxa"/>
          </w:tcPr>
          <w:p w14:paraId="636CB530" w14:textId="2ADF2B43" w:rsidR="00BF38E9" w:rsidRDefault="00DC419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congruent</w:t>
            </w:r>
          </w:p>
        </w:tc>
      </w:tr>
      <w:tr w:rsidR="00DC4199" w14:paraId="56162A10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3BFFAD" w14:textId="5B7BC37C" w:rsidR="00DC4199" w:rsidRDefault="00DC419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ثابت التدريج/القياس</w:t>
            </w:r>
          </w:p>
        </w:tc>
        <w:tc>
          <w:tcPr>
            <w:tcW w:w="4675" w:type="dxa"/>
          </w:tcPr>
          <w:p w14:paraId="78CC70F4" w14:textId="506B087D" w:rsidR="00DC4199" w:rsidRDefault="00DC419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scaling constant </w:t>
            </w:r>
          </w:p>
        </w:tc>
      </w:tr>
      <w:tr w:rsidR="002319A9" w14:paraId="082D418C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AE4A97" w14:textId="79C0E0B9" w:rsidR="002319A9" w:rsidRDefault="002319A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نقاط متعاكسة</w:t>
            </w:r>
          </w:p>
        </w:tc>
        <w:tc>
          <w:tcPr>
            <w:tcW w:w="4675" w:type="dxa"/>
          </w:tcPr>
          <w:p w14:paraId="2F707460" w14:textId="6C4ED953" w:rsidR="002319A9" w:rsidRDefault="002319A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inverse points</w:t>
            </w:r>
          </w:p>
        </w:tc>
      </w:tr>
      <w:tr w:rsidR="002319A9" w14:paraId="4F9A2958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71C2D2" w14:textId="6B8513F2" w:rsidR="002319A9" w:rsidRDefault="00D51AC3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الموضع القياسي</w:t>
            </w:r>
          </w:p>
        </w:tc>
        <w:tc>
          <w:tcPr>
            <w:tcW w:w="4675" w:type="dxa"/>
          </w:tcPr>
          <w:p w14:paraId="644BEB99" w14:textId="1F3DD6F7" w:rsidR="002319A9" w:rsidRDefault="00D51AC3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position</w:t>
            </w:r>
          </w:p>
        </w:tc>
      </w:tr>
      <w:tr w:rsidR="002319A9" w14:paraId="54450857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D8939F" w14:textId="55F06B88" w:rsidR="002319A9" w:rsidRDefault="005165A3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محور أساسي أو خط القوة</w:t>
            </w:r>
          </w:p>
        </w:tc>
        <w:tc>
          <w:tcPr>
            <w:tcW w:w="4675" w:type="dxa"/>
          </w:tcPr>
          <w:p w14:paraId="48A3F043" w14:textId="603B7AF3" w:rsidR="002319A9" w:rsidRDefault="005165A3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Radical axis</w:t>
            </w:r>
          </w:p>
        </w:tc>
      </w:tr>
      <w:tr w:rsidR="002319A9" w14:paraId="408E8A44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1B108A" w14:textId="2011A59B" w:rsidR="002319A9" w:rsidRDefault="00700056" w:rsidP="0024041C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المركز الأساسي</w:t>
            </w:r>
          </w:p>
        </w:tc>
        <w:tc>
          <w:tcPr>
            <w:tcW w:w="4675" w:type="dxa"/>
          </w:tcPr>
          <w:p w14:paraId="0D563DD3" w14:textId="1393BD1B" w:rsidR="002319A9" w:rsidRDefault="00700056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radical center</w:t>
            </w:r>
          </w:p>
        </w:tc>
      </w:tr>
      <w:tr w:rsidR="002319A9" w14:paraId="75CEF9A7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91B435" w14:textId="77777777" w:rsidR="002319A9" w:rsidRDefault="002319A9" w:rsidP="0024041C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4675" w:type="dxa"/>
          </w:tcPr>
          <w:p w14:paraId="6FBB0C2C" w14:textId="77777777" w:rsidR="002319A9" w:rsidRDefault="002319A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B1594A" w14:textId="77777777" w:rsidR="0024041C" w:rsidRDefault="0024041C">
      <w:pPr>
        <w:rPr>
          <w:lang w:bidi="ar-EG"/>
        </w:rPr>
      </w:pPr>
    </w:p>
    <w:sectPr w:rsidR="0024041C" w:rsidSect="0075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NzM0szSwtDA1szBU0lEKTi0uzszPAykwqgUA0FQ5WywAAAA="/>
  </w:docVars>
  <w:rsids>
    <w:rsidRoot w:val="00942BBC"/>
    <w:rsid w:val="000056EB"/>
    <w:rsid w:val="00074236"/>
    <w:rsid w:val="00144AB4"/>
    <w:rsid w:val="001670F0"/>
    <w:rsid w:val="00171EFB"/>
    <w:rsid w:val="002319A9"/>
    <w:rsid w:val="0024041C"/>
    <w:rsid w:val="002E49C8"/>
    <w:rsid w:val="005165A3"/>
    <w:rsid w:val="00700056"/>
    <w:rsid w:val="00750AAF"/>
    <w:rsid w:val="008548D3"/>
    <w:rsid w:val="008D3EB5"/>
    <w:rsid w:val="00942BBC"/>
    <w:rsid w:val="00946BB3"/>
    <w:rsid w:val="009959C9"/>
    <w:rsid w:val="00B16D08"/>
    <w:rsid w:val="00BF38E9"/>
    <w:rsid w:val="00C63741"/>
    <w:rsid w:val="00CD0ECC"/>
    <w:rsid w:val="00D51AC3"/>
    <w:rsid w:val="00DC4199"/>
    <w:rsid w:val="00E644D1"/>
    <w:rsid w:val="00E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7920"/>
  <w15:chartTrackingRefBased/>
  <w15:docId w15:val="{9D6B80E1-585E-4EC1-8F7A-761FA8CB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74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637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7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7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41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41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41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41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41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Normal"/>
    <w:link w:val="HEADING3Char0"/>
    <w:rsid w:val="0024041C"/>
    <w:rPr>
      <w:rFonts w:cs="Arial"/>
    </w:rPr>
  </w:style>
  <w:style w:type="character" w:customStyle="1" w:styleId="HEADING3Char0">
    <w:name w:val="HEADING 3 Char"/>
    <w:basedOn w:val="DefaultParagraphFont"/>
    <w:link w:val="Heading31"/>
    <w:rsid w:val="0024041C"/>
    <w:rPr>
      <w:rFonts w:cs="Arial"/>
      <w:sz w:val="24"/>
      <w:szCs w:val="24"/>
      <w:lang w:val="ar"/>
    </w:rPr>
  </w:style>
  <w:style w:type="paragraph" w:customStyle="1" w:styleId="ch">
    <w:name w:val="ch"/>
    <w:basedOn w:val="Normal"/>
    <w:link w:val="chChar"/>
    <w:rsid w:val="0024041C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character" w:customStyle="1" w:styleId="chChar">
    <w:name w:val="ch Char"/>
    <w:basedOn w:val="DefaultParagraphFont"/>
    <w:link w:val="ch"/>
    <w:rsid w:val="0024041C"/>
    <w:rPr>
      <w:rFonts w:ascii="Calibri" w:eastAsia="Calibri" w:hAnsi="Calibri" w:cs="Calibri"/>
      <w:b/>
      <w:color w:val="008199"/>
      <w:sz w:val="36"/>
      <w:szCs w:val="36"/>
      <w:lang w:val="ar"/>
    </w:rPr>
  </w:style>
  <w:style w:type="paragraph" w:customStyle="1" w:styleId="chlabel">
    <w:name w:val="ch label"/>
    <w:basedOn w:val="Normal"/>
    <w:link w:val="chlabelChar"/>
    <w:rsid w:val="0024041C"/>
    <w:rPr>
      <w:rFonts w:ascii="Calibri" w:hAnsi="Calibri" w:cs="Calibri"/>
      <w:b/>
      <w:sz w:val="64"/>
      <w:szCs w:val="64"/>
      <w:lang w:bidi="ar-EG"/>
    </w:rPr>
  </w:style>
  <w:style w:type="character" w:customStyle="1" w:styleId="chlabelChar">
    <w:name w:val="ch label Char"/>
    <w:basedOn w:val="DefaultParagraphFont"/>
    <w:link w:val="chlabel"/>
    <w:rsid w:val="0024041C"/>
    <w:rPr>
      <w:rFonts w:ascii="Calibri" w:hAnsi="Calibri" w:cs="Calibri"/>
      <w:b/>
      <w:sz w:val="64"/>
      <w:szCs w:val="64"/>
      <w:lang w:val="ar" w:bidi="ar-EG"/>
    </w:rPr>
  </w:style>
  <w:style w:type="paragraph" w:customStyle="1" w:styleId="openstaxlast">
    <w:name w:val="openstax last"/>
    <w:basedOn w:val="Normal"/>
    <w:link w:val="openstaxlastChar"/>
    <w:rsid w:val="0024041C"/>
  </w:style>
  <w:style w:type="character" w:customStyle="1" w:styleId="openstaxlastChar">
    <w:name w:val="openstax last Char"/>
    <w:basedOn w:val="DefaultParagraphFont"/>
    <w:link w:val="openstaxlast"/>
    <w:rsid w:val="0024041C"/>
  </w:style>
  <w:style w:type="paragraph" w:customStyle="1" w:styleId="prop">
    <w:name w:val="prop"/>
    <w:basedOn w:val="Normal"/>
    <w:link w:val="propChar"/>
    <w:rsid w:val="0024041C"/>
    <w:pPr>
      <w:ind w:left="1440" w:right="1440"/>
    </w:pPr>
    <w:rPr>
      <w:b/>
      <w:bCs/>
    </w:rPr>
  </w:style>
  <w:style w:type="character" w:customStyle="1" w:styleId="propChar">
    <w:name w:val="prop Char"/>
    <w:basedOn w:val="DefaultParagraphFont"/>
    <w:link w:val="prop"/>
    <w:rsid w:val="0024041C"/>
    <w:rPr>
      <w:rFonts w:cstheme="minorHAnsi"/>
      <w:b/>
      <w:bCs/>
      <w:sz w:val="24"/>
      <w:szCs w:val="24"/>
      <w:lang w:val="ar"/>
    </w:rPr>
  </w:style>
  <w:style w:type="character" w:customStyle="1" w:styleId="Heading1Char">
    <w:name w:val="Heading 1 Char"/>
    <w:basedOn w:val="DefaultParagraphFont"/>
    <w:link w:val="Heading1"/>
    <w:uiPriority w:val="9"/>
    <w:rsid w:val="00C6374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74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4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3741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C63741"/>
    <w:rPr>
      <w:b/>
      <w:bCs/>
    </w:rPr>
  </w:style>
  <w:style w:type="paragraph" w:styleId="ListParagraph">
    <w:name w:val="List Paragraph"/>
    <w:basedOn w:val="Normal"/>
    <w:uiPriority w:val="34"/>
    <w:qFormat/>
    <w:rsid w:val="002404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741"/>
    <w:pPr>
      <w:bidi w:val="0"/>
      <w:outlineLvl w:val="9"/>
    </w:pPr>
  </w:style>
  <w:style w:type="table" w:styleId="TableGrid">
    <w:name w:val="Table Grid"/>
    <w:basedOn w:val="TableNormal"/>
    <w:uiPriority w:val="39"/>
    <w:rsid w:val="0024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0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311">
    <w:name w:val="Heading 311"/>
    <w:basedOn w:val="Normal"/>
    <w:rsid w:val="0024041C"/>
    <w:rPr>
      <w:rFonts w:cs="Arial"/>
    </w:rPr>
  </w:style>
  <w:style w:type="paragraph" w:customStyle="1" w:styleId="ch1">
    <w:name w:val="ch1"/>
    <w:basedOn w:val="Normal"/>
    <w:rsid w:val="0024041C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paragraph" w:customStyle="1" w:styleId="openstaxlast1">
    <w:name w:val="openstax last1"/>
    <w:basedOn w:val="Normal"/>
    <w:rsid w:val="0024041C"/>
  </w:style>
  <w:style w:type="paragraph" w:customStyle="1" w:styleId="Heading312">
    <w:name w:val="Heading 312"/>
    <w:basedOn w:val="Normal"/>
    <w:rsid w:val="0024041C"/>
    <w:rPr>
      <w:rFonts w:cs="Arial"/>
    </w:rPr>
  </w:style>
  <w:style w:type="paragraph" w:customStyle="1" w:styleId="ch2">
    <w:name w:val="ch2"/>
    <w:basedOn w:val="Normal"/>
    <w:rsid w:val="0024041C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paragraph" w:customStyle="1" w:styleId="openstaxlast2">
    <w:name w:val="openstax last2"/>
    <w:basedOn w:val="Normal"/>
    <w:rsid w:val="0024041C"/>
  </w:style>
  <w:style w:type="character" w:customStyle="1" w:styleId="Heading5Char">
    <w:name w:val="Heading 5 Char"/>
    <w:basedOn w:val="DefaultParagraphFont"/>
    <w:link w:val="Heading5"/>
    <w:uiPriority w:val="9"/>
    <w:semiHidden/>
    <w:rsid w:val="00C6374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4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4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4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4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63741"/>
    <w:pPr>
      <w:bidi w:val="0"/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374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41"/>
    <w:pPr>
      <w:numPr>
        <w:ilvl w:val="1"/>
      </w:numPr>
      <w:bidi w:val="0"/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74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63741"/>
    <w:rPr>
      <w:i/>
      <w:iCs/>
    </w:rPr>
  </w:style>
  <w:style w:type="paragraph" w:styleId="NoSpacing">
    <w:name w:val="No Spacing"/>
    <w:uiPriority w:val="1"/>
    <w:qFormat/>
    <w:rsid w:val="00C637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3741"/>
    <w:pPr>
      <w:bidi w:val="0"/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374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41"/>
    <w:pPr>
      <w:bidi w:val="0"/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4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37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37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37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374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3741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11</cp:revision>
  <dcterms:created xsi:type="dcterms:W3CDTF">2022-03-04T11:41:00Z</dcterms:created>
  <dcterms:modified xsi:type="dcterms:W3CDTF">2022-03-23T05:25:00Z</dcterms:modified>
</cp:coreProperties>
</file>