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E0F3" w14:textId="6548268D" w:rsidR="00171150" w:rsidRPr="00A053E4" w:rsidRDefault="00FA7EC6">
      <w:pPr>
        <w:rPr>
          <w:rFonts w:ascii="Times New Roman" w:hAnsi="Times New Roman" w:cs="Times New Roman"/>
          <w:b/>
          <w:bCs/>
          <w:lang w:val="en-US"/>
        </w:rPr>
      </w:pPr>
      <w:r w:rsidRPr="00A053E4">
        <w:rPr>
          <w:rFonts w:ascii="Times New Roman" w:hAnsi="Times New Roman" w:cs="Times New Roman"/>
          <w:b/>
          <w:bCs/>
          <w:lang w:val="en-US"/>
        </w:rPr>
        <w:t>LA BUREAUTIQUE</w:t>
      </w:r>
    </w:p>
    <w:p w14:paraId="1BFBD414" w14:textId="77777777" w:rsidR="003C6193" w:rsidRPr="00CC38CF" w:rsidRDefault="003C6193">
      <w:pPr>
        <w:rPr>
          <w:rFonts w:ascii="Times New Roman" w:hAnsi="Times New Roman" w:cs="Times New Roman"/>
          <w:lang w:val="en-US"/>
        </w:rPr>
      </w:pPr>
    </w:p>
    <w:p w14:paraId="2110DD72" w14:textId="1508F908" w:rsidR="006D53B9" w:rsidRPr="00CC38CF" w:rsidRDefault="00FA7EC6" w:rsidP="00CC38CF">
      <w:pPr>
        <w:pBdr>
          <w:top w:val="thinThickThinMediumGap" w:sz="24" w:space="1" w:color="auto"/>
          <w:bottom w:val="thinThickThinMediumGap" w:sz="24" w:space="1" w:color="auto"/>
        </w:pBdr>
        <w:rPr>
          <w:rFonts w:ascii="Times New Roman" w:hAnsi="Times New Roman" w:cs="Times New Roman"/>
        </w:rPr>
      </w:pPr>
      <w:r w:rsidRPr="00CC38CF">
        <w:rPr>
          <w:rFonts w:ascii="Times New Roman" w:hAnsi="Times New Roman" w:cs="Times New Roman"/>
        </w:rPr>
        <w:t>Se dit</w:t>
      </w:r>
      <w:r w:rsidR="006D53B9" w:rsidRPr="00CC38CF">
        <w:rPr>
          <w:rFonts w:ascii="Times New Roman" w:hAnsi="Times New Roman" w:cs="Times New Roman"/>
        </w:rPr>
        <w:t xml:space="preserve"> de l’ensemble des outils </w:t>
      </w:r>
      <w:r w:rsidRPr="00CC38CF">
        <w:rPr>
          <w:rFonts w:ascii="Times New Roman" w:hAnsi="Times New Roman" w:cs="Times New Roman"/>
        </w:rPr>
        <w:t>informatique</w:t>
      </w:r>
      <w:r w:rsidR="006D53B9" w:rsidRPr="00CC38CF">
        <w:rPr>
          <w:rFonts w:ascii="Times New Roman" w:hAnsi="Times New Roman" w:cs="Times New Roman"/>
        </w:rPr>
        <w:t xml:space="preserve"> </w:t>
      </w:r>
      <w:r w:rsidRPr="00CC38CF">
        <w:rPr>
          <w:rFonts w:ascii="Times New Roman" w:hAnsi="Times New Roman" w:cs="Times New Roman"/>
        </w:rPr>
        <w:t>généraux</w:t>
      </w:r>
      <w:r w:rsidR="006D53B9" w:rsidRPr="00CC38CF">
        <w:rPr>
          <w:rFonts w:ascii="Times New Roman" w:hAnsi="Times New Roman" w:cs="Times New Roman"/>
        </w:rPr>
        <w:t xml:space="preserve"> tendant </w:t>
      </w:r>
      <w:r w:rsidR="00CC38CF" w:rsidRPr="00CC38CF">
        <w:rPr>
          <w:rFonts w:ascii="Times New Roman" w:hAnsi="Times New Roman" w:cs="Times New Roman"/>
        </w:rPr>
        <w:t>à</w:t>
      </w:r>
      <w:r w:rsidR="006D53B9" w:rsidRPr="00CC38CF">
        <w:rPr>
          <w:rFonts w:ascii="Times New Roman" w:hAnsi="Times New Roman" w:cs="Times New Roman"/>
        </w:rPr>
        <w:t xml:space="preserve"> </w:t>
      </w:r>
      <w:r w:rsidRPr="00CC38CF">
        <w:rPr>
          <w:rFonts w:ascii="Times New Roman" w:hAnsi="Times New Roman" w:cs="Times New Roman"/>
        </w:rPr>
        <w:t>améliorer</w:t>
      </w:r>
      <w:r w:rsidR="006D53B9" w:rsidRPr="00CC38CF">
        <w:rPr>
          <w:rFonts w:ascii="Times New Roman" w:hAnsi="Times New Roman" w:cs="Times New Roman"/>
        </w:rPr>
        <w:t xml:space="preserve"> la </w:t>
      </w:r>
      <w:r w:rsidRPr="00CC38CF">
        <w:rPr>
          <w:rFonts w:ascii="Times New Roman" w:hAnsi="Times New Roman" w:cs="Times New Roman"/>
        </w:rPr>
        <w:t>productivité</w:t>
      </w:r>
      <w:r w:rsidR="006D53B9" w:rsidRPr="00CC38CF">
        <w:rPr>
          <w:rFonts w:ascii="Times New Roman" w:hAnsi="Times New Roman" w:cs="Times New Roman"/>
        </w:rPr>
        <w:t xml:space="preserve"> ou le confort de travail dans l’</w:t>
      </w:r>
      <w:r w:rsidRPr="00CC38CF">
        <w:rPr>
          <w:rFonts w:ascii="Times New Roman" w:hAnsi="Times New Roman" w:cs="Times New Roman"/>
        </w:rPr>
        <w:t>exécution</w:t>
      </w:r>
      <w:r w:rsidR="006D53B9" w:rsidRPr="00CC38CF">
        <w:rPr>
          <w:rFonts w:ascii="Times New Roman" w:hAnsi="Times New Roman" w:cs="Times New Roman"/>
        </w:rPr>
        <w:t xml:space="preserve"> des taches administratives ou de communication sans rapport </w:t>
      </w:r>
      <w:r w:rsidRPr="00CC38CF">
        <w:rPr>
          <w:rFonts w:ascii="Times New Roman" w:hAnsi="Times New Roman" w:cs="Times New Roman"/>
        </w:rPr>
        <w:t>spécifique direct</w:t>
      </w:r>
      <w:r w:rsidR="006D53B9" w:rsidRPr="00CC38CF">
        <w:rPr>
          <w:rFonts w:ascii="Times New Roman" w:hAnsi="Times New Roman" w:cs="Times New Roman"/>
        </w:rPr>
        <w:t xml:space="preserve"> avec la fonction tenue par les utilisateurs au sein de l’entreprise.</w:t>
      </w:r>
    </w:p>
    <w:p w14:paraId="765E076A" w14:textId="29D25840" w:rsidR="00CC38CF" w:rsidRPr="00657606" w:rsidRDefault="00CC38CF" w:rsidP="00A053E4">
      <w:pPr>
        <w:keepNext/>
        <w:framePr w:dropCap="drop" w:lines="2" w:h="824" w:hRule="exact" w:wrap="around" w:vAnchor="text" w:hAnchor="page" w:x="1487" w:y="421"/>
        <w:spacing w:after="0" w:line="824" w:lineRule="exact"/>
        <w:textAlignment w:val="baseline"/>
        <w:rPr>
          <w:rFonts w:ascii="Times New Roman" w:hAnsi="Times New Roman" w:cs="Times New Roman"/>
          <w:position w:val="6"/>
          <w:sz w:val="85"/>
        </w:rPr>
      </w:pPr>
      <w:r w:rsidRPr="00A053E4">
        <w:rPr>
          <w:rFonts w:ascii="Times New Roman" w:hAnsi="Times New Roman" w:cs="Times New Roman"/>
          <w:position w:val="6"/>
          <w:sz w:val="85"/>
          <w:highlight w:val="lightGray"/>
          <w:bdr w:val="double" w:sz="4" w:space="0" w:color="auto"/>
        </w:rPr>
        <w:t>B</w:t>
      </w:r>
    </w:p>
    <w:p w14:paraId="552662E1" w14:textId="77777777" w:rsidR="009D41AB" w:rsidRDefault="009D41AB">
      <w:pPr>
        <w:rPr>
          <w:rFonts w:ascii="Times New Roman" w:hAnsi="Times New Roman" w:cs="Times New Roman"/>
        </w:rPr>
        <w:sectPr w:rsidR="009D41AB" w:rsidSect="00657606">
          <w:pgSz w:w="11906" w:h="16838"/>
          <w:pgMar w:top="1417" w:right="1417" w:bottom="1417" w:left="1417" w:header="708" w:footer="708" w:gutter="0"/>
          <w:pgBorders w:offsetFrom="page">
            <w:bottom w:val="double" w:sz="4" w:space="24" w:color="auto"/>
          </w:pgBorders>
          <w:cols w:sep="1" w:space="708"/>
          <w:docGrid w:linePitch="360"/>
        </w:sectPr>
      </w:pPr>
    </w:p>
    <w:p w14:paraId="690D1D34" w14:textId="55AD8F97" w:rsidR="00CC38CF" w:rsidRPr="00CC38CF" w:rsidRDefault="006D53B9">
      <w:pPr>
        <w:rPr>
          <w:rFonts w:ascii="Times New Roman" w:hAnsi="Times New Roman" w:cs="Times New Roman"/>
        </w:rPr>
      </w:pPr>
      <w:proofErr w:type="spellStart"/>
      <w:r w:rsidRPr="00CC38CF">
        <w:rPr>
          <w:rFonts w:ascii="Times New Roman" w:hAnsi="Times New Roman" w:cs="Times New Roman"/>
        </w:rPr>
        <w:t>ien</w:t>
      </w:r>
      <w:proofErr w:type="spellEnd"/>
      <w:r w:rsidRPr="00CC38CF">
        <w:rPr>
          <w:rFonts w:ascii="Times New Roman" w:hAnsi="Times New Roman" w:cs="Times New Roman"/>
        </w:rPr>
        <w:t xml:space="preserve"> que la </w:t>
      </w:r>
      <w:r w:rsidRPr="00A053E4">
        <w:rPr>
          <w:rFonts w:ascii="Times New Roman" w:hAnsi="Times New Roman" w:cs="Times New Roman"/>
          <w:b/>
          <w:bCs/>
        </w:rPr>
        <w:t>bureautique</w:t>
      </w:r>
      <w:r w:rsidRPr="00CC38CF">
        <w:rPr>
          <w:rFonts w:ascii="Times New Roman" w:hAnsi="Times New Roman" w:cs="Times New Roman"/>
        </w:rPr>
        <w:t xml:space="preserve"> soit souvent </w:t>
      </w:r>
      <w:r w:rsidR="00FA7EC6" w:rsidRPr="00CC38CF">
        <w:rPr>
          <w:rFonts w:ascii="Times New Roman" w:hAnsi="Times New Roman" w:cs="Times New Roman"/>
        </w:rPr>
        <w:t>associée</w:t>
      </w:r>
      <w:r w:rsidRPr="00CC38CF">
        <w:rPr>
          <w:rFonts w:ascii="Times New Roman" w:hAnsi="Times New Roman" w:cs="Times New Roman"/>
        </w:rPr>
        <w:t xml:space="preserve"> avec la notion de micro-</w:t>
      </w:r>
      <w:r w:rsidRPr="00A053E4">
        <w:rPr>
          <w:rFonts w:ascii="Times New Roman" w:hAnsi="Times New Roman" w:cs="Times New Roman"/>
          <w:b/>
          <w:bCs/>
        </w:rPr>
        <w:t>ordinateur</w:t>
      </w:r>
      <w:r w:rsidRPr="00CC38CF">
        <w:rPr>
          <w:rFonts w:ascii="Times New Roman" w:hAnsi="Times New Roman" w:cs="Times New Roman"/>
        </w:rPr>
        <w:t xml:space="preserve"> </w:t>
      </w:r>
      <w:r w:rsidR="00FA7EC6" w:rsidRPr="00CC38CF">
        <w:rPr>
          <w:rFonts w:ascii="Times New Roman" w:hAnsi="Times New Roman" w:cs="Times New Roman"/>
        </w:rPr>
        <w:t>individuel</w:t>
      </w:r>
      <w:r w:rsidRPr="00CC38CF">
        <w:rPr>
          <w:rFonts w:ascii="Times New Roman" w:hAnsi="Times New Roman" w:cs="Times New Roman"/>
        </w:rPr>
        <w:t xml:space="preserve">, ses diverses </w:t>
      </w:r>
      <w:r w:rsidR="00FA7EC6" w:rsidRPr="00CC38CF">
        <w:rPr>
          <w:rFonts w:ascii="Times New Roman" w:hAnsi="Times New Roman" w:cs="Times New Roman"/>
        </w:rPr>
        <w:t>fonctionnalités</w:t>
      </w:r>
      <w:r w:rsidRPr="00CC38CF">
        <w:rPr>
          <w:rFonts w:ascii="Times New Roman" w:hAnsi="Times New Roman" w:cs="Times New Roman"/>
        </w:rPr>
        <w:t xml:space="preserve"> peuvent </w:t>
      </w:r>
      <w:r w:rsidR="00FA7EC6" w:rsidRPr="00CC38CF">
        <w:rPr>
          <w:rFonts w:ascii="Times New Roman" w:hAnsi="Times New Roman" w:cs="Times New Roman"/>
        </w:rPr>
        <w:t>être</w:t>
      </w:r>
      <w:r w:rsidRPr="00CC38CF">
        <w:rPr>
          <w:rFonts w:ascii="Times New Roman" w:hAnsi="Times New Roman" w:cs="Times New Roman"/>
        </w:rPr>
        <w:t xml:space="preserve"> offertes par des </w:t>
      </w:r>
      <w:r w:rsidR="00FA7EC6" w:rsidRPr="00CC38CF">
        <w:rPr>
          <w:rFonts w:ascii="Times New Roman" w:hAnsi="Times New Roman" w:cs="Times New Roman"/>
        </w:rPr>
        <w:t>logiciels</w:t>
      </w:r>
      <w:r w:rsidRPr="00CC38CF">
        <w:rPr>
          <w:rFonts w:ascii="Times New Roman" w:hAnsi="Times New Roman" w:cs="Times New Roman"/>
        </w:rPr>
        <w:t xml:space="preserve"> </w:t>
      </w:r>
      <w:r w:rsidR="00FA7EC6" w:rsidRPr="00CC38CF">
        <w:rPr>
          <w:rFonts w:ascii="Times New Roman" w:hAnsi="Times New Roman" w:cs="Times New Roman"/>
        </w:rPr>
        <w:t>collectifs</w:t>
      </w:r>
      <w:r w:rsidRPr="00CC38CF">
        <w:rPr>
          <w:rFonts w:ascii="Times New Roman" w:hAnsi="Times New Roman" w:cs="Times New Roman"/>
        </w:rPr>
        <w:t xml:space="preserve"> s’</w:t>
      </w:r>
      <w:r w:rsidR="00FA7EC6" w:rsidRPr="00CC38CF">
        <w:rPr>
          <w:rFonts w:ascii="Times New Roman" w:hAnsi="Times New Roman" w:cs="Times New Roman"/>
        </w:rPr>
        <w:t>exécutant</w:t>
      </w:r>
      <w:r w:rsidRPr="00CC38CF">
        <w:rPr>
          <w:rFonts w:ascii="Times New Roman" w:hAnsi="Times New Roman" w:cs="Times New Roman"/>
        </w:rPr>
        <w:t xml:space="preserve"> sur des ordinateurs centraux ou </w:t>
      </w:r>
      <w:r w:rsidR="00FA7EC6" w:rsidRPr="00CC38CF">
        <w:rPr>
          <w:rFonts w:ascii="Times New Roman" w:hAnsi="Times New Roman" w:cs="Times New Roman"/>
        </w:rPr>
        <w:t>micro-ordinateurs.</w:t>
      </w:r>
    </w:p>
    <w:p w14:paraId="3501778E" w14:textId="7D3E6B24" w:rsidR="006D53B9" w:rsidRPr="00CC38CF" w:rsidRDefault="00FA7EC6">
      <w:pPr>
        <w:rPr>
          <w:rFonts w:ascii="Times New Roman" w:hAnsi="Times New Roman" w:cs="Times New Roman"/>
        </w:rPr>
      </w:pPr>
      <w:r w:rsidRPr="00CC38CF">
        <w:rPr>
          <w:rFonts w:ascii="Times New Roman" w:hAnsi="Times New Roman" w:cs="Times New Roman"/>
        </w:rPr>
        <w:t xml:space="preserve"> Les</w:t>
      </w:r>
      <w:r w:rsidR="006D53B9" w:rsidRPr="00CC38CF">
        <w:rPr>
          <w:rFonts w:ascii="Times New Roman" w:hAnsi="Times New Roman" w:cs="Times New Roman"/>
        </w:rPr>
        <w:t xml:space="preserve"> </w:t>
      </w:r>
      <w:r w:rsidRPr="00CC38CF">
        <w:rPr>
          <w:rFonts w:ascii="Times New Roman" w:hAnsi="Times New Roman" w:cs="Times New Roman"/>
        </w:rPr>
        <w:t>systèmes</w:t>
      </w:r>
      <w:r w:rsidR="006D53B9" w:rsidRPr="00CC38CF">
        <w:rPr>
          <w:rFonts w:ascii="Times New Roman" w:hAnsi="Times New Roman" w:cs="Times New Roman"/>
        </w:rPr>
        <w:t xml:space="preserve"> de traitement de texte permettent </w:t>
      </w:r>
      <w:r w:rsidRPr="00CC38CF">
        <w:rPr>
          <w:rFonts w:ascii="Times New Roman" w:hAnsi="Times New Roman" w:cs="Times New Roman"/>
        </w:rPr>
        <w:t>après</w:t>
      </w:r>
      <w:r w:rsidR="006D53B9" w:rsidRPr="00CC38CF">
        <w:rPr>
          <w:rFonts w:ascii="Times New Roman" w:hAnsi="Times New Roman" w:cs="Times New Roman"/>
        </w:rPr>
        <w:t xml:space="preserve"> une saisie continue d’u</w:t>
      </w:r>
      <w:r w:rsidRPr="00CC38CF">
        <w:rPr>
          <w:rFonts w:ascii="Times New Roman" w:hAnsi="Times New Roman" w:cs="Times New Roman"/>
        </w:rPr>
        <w:t>n</w:t>
      </w:r>
      <w:r w:rsidR="006D53B9" w:rsidRPr="00CC38CF">
        <w:rPr>
          <w:rFonts w:ascii="Times New Roman" w:hAnsi="Times New Roman" w:cs="Times New Roman"/>
        </w:rPr>
        <w:t xml:space="preserve"> texte (« au </w:t>
      </w:r>
      <w:r w:rsidRPr="00CC38CF">
        <w:rPr>
          <w:rFonts w:ascii="Times New Roman" w:hAnsi="Times New Roman" w:cs="Times New Roman"/>
        </w:rPr>
        <w:t>kilomètre</w:t>
      </w:r>
      <w:r w:rsidR="006D53B9" w:rsidRPr="00CC38CF">
        <w:rPr>
          <w:rFonts w:ascii="Times New Roman" w:hAnsi="Times New Roman" w:cs="Times New Roman"/>
        </w:rPr>
        <w:t xml:space="preserve"> ») de </w:t>
      </w:r>
      <w:r w:rsidRPr="00CC38CF">
        <w:rPr>
          <w:rFonts w:ascii="Times New Roman" w:hAnsi="Times New Roman" w:cs="Times New Roman"/>
        </w:rPr>
        <w:t>procéder</w:t>
      </w:r>
      <w:r w:rsidR="006D53B9" w:rsidRPr="00CC38CF">
        <w:rPr>
          <w:rFonts w:ascii="Times New Roman" w:hAnsi="Times New Roman" w:cs="Times New Roman"/>
        </w:rPr>
        <w:t xml:space="preserve"> </w:t>
      </w:r>
      <w:r w:rsidR="00CC38CF" w:rsidRPr="00CC38CF">
        <w:rPr>
          <w:rFonts w:ascii="Times New Roman" w:hAnsi="Times New Roman" w:cs="Times New Roman"/>
        </w:rPr>
        <w:t>à</w:t>
      </w:r>
      <w:r w:rsidR="006D53B9" w:rsidRPr="00CC38CF">
        <w:rPr>
          <w:rFonts w:ascii="Times New Roman" w:hAnsi="Times New Roman" w:cs="Times New Roman"/>
        </w:rPr>
        <w:t xml:space="preserve"> sa mise en forme : choix de police de </w:t>
      </w:r>
      <w:r w:rsidRPr="00CC38CF">
        <w:rPr>
          <w:rFonts w:ascii="Times New Roman" w:hAnsi="Times New Roman" w:cs="Times New Roman"/>
        </w:rPr>
        <w:t>caractères, justification</w:t>
      </w:r>
      <w:r w:rsidR="006D53B9" w:rsidRPr="00CC38CF">
        <w:rPr>
          <w:rFonts w:ascii="Times New Roman" w:hAnsi="Times New Roman" w:cs="Times New Roman"/>
        </w:rPr>
        <w:t xml:space="preserve">, mises en colonnes, </w:t>
      </w:r>
      <w:r w:rsidRPr="00CC38CF">
        <w:rPr>
          <w:rFonts w:ascii="Times New Roman" w:hAnsi="Times New Roman" w:cs="Times New Roman"/>
        </w:rPr>
        <w:t>césure</w:t>
      </w:r>
      <w:r w:rsidR="006D53B9" w:rsidRPr="00CC38CF">
        <w:rPr>
          <w:rFonts w:ascii="Times New Roman" w:hAnsi="Times New Roman" w:cs="Times New Roman"/>
        </w:rPr>
        <w:t xml:space="preserve"> </w:t>
      </w:r>
      <w:r w:rsidRPr="00CC38CF">
        <w:rPr>
          <w:rFonts w:ascii="Times New Roman" w:hAnsi="Times New Roman" w:cs="Times New Roman"/>
        </w:rPr>
        <w:t>automatique,</w:t>
      </w:r>
      <w:r w:rsidR="006D53B9" w:rsidRPr="00CC38CF">
        <w:rPr>
          <w:rFonts w:ascii="Times New Roman" w:hAnsi="Times New Roman" w:cs="Times New Roman"/>
        </w:rPr>
        <w:t xml:space="preserve"> soulignement … mots et paragraphes peuvent </w:t>
      </w:r>
      <w:r w:rsidR="008163F7" w:rsidRPr="00CC38CF">
        <w:rPr>
          <w:rFonts w:ascii="Times New Roman" w:hAnsi="Times New Roman" w:cs="Times New Roman"/>
        </w:rPr>
        <w:t>être</w:t>
      </w:r>
      <w:r w:rsidR="006D53B9" w:rsidRPr="00CC38CF">
        <w:rPr>
          <w:rFonts w:ascii="Times New Roman" w:hAnsi="Times New Roman" w:cs="Times New Roman"/>
        </w:rPr>
        <w:t xml:space="preserve"> copies, </w:t>
      </w:r>
      <w:r w:rsidR="008163F7" w:rsidRPr="00CC38CF">
        <w:rPr>
          <w:rFonts w:ascii="Times New Roman" w:hAnsi="Times New Roman" w:cs="Times New Roman"/>
        </w:rPr>
        <w:t>déplaces</w:t>
      </w:r>
      <w:r w:rsidR="006D53B9" w:rsidRPr="00CC38CF">
        <w:rPr>
          <w:rFonts w:ascii="Times New Roman" w:hAnsi="Times New Roman" w:cs="Times New Roman"/>
        </w:rPr>
        <w:t xml:space="preserve">, </w:t>
      </w:r>
      <w:r w:rsidR="008163F7" w:rsidRPr="00CC38CF">
        <w:rPr>
          <w:rFonts w:ascii="Times New Roman" w:hAnsi="Times New Roman" w:cs="Times New Roman"/>
        </w:rPr>
        <w:t>effaces</w:t>
      </w:r>
      <w:r w:rsidR="006D53B9" w:rsidRPr="00CC38CF">
        <w:rPr>
          <w:rFonts w:ascii="Times New Roman" w:hAnsi="Times New Roman" w:cs="Times New Roman"/>
        </w:rPr>
        <w:t xml:space="preserve"> librement.</w:t>
      </w:r>
    </w:p>
    <w:p w14:paraId="17E20B76" w14:textId="32F2C54A" w:rsidR="006D53B9" w:rsidRPr="00CC38CF" w:rsidRDefault="006D53B9">
      <w:pPr>
        <w:rPr>
          <w:rFonts w:ascii="Times New Roman" w:hAnsi="Times New Roman" w:cs="Times New Roman"/>
        </w:rPr>
      </w:pPr>
      <w:r w:rsidRPr="00CC38CF">
        <w:rPr>
          <w:rFonts w:ascii="Times New Roman" w:hAnsi="Times New Roman" w:cs="Times New Roman"/>
        </w:rPr>
        <w:t xml:space="preserve">Les textes sont </w:t>
      </w:r>
      <w:r w:rsidR="008163F7" w:rsidRPr="00CC38CF">
        <w:rPr>
          <w:rFonts w:ascii="Times New Roman" w:hAnsi="Times New Roman" w:cs="Times New Roman"/>
        </w:rPr>
        <w:t>enregistrés</w:t>
      </w:r>
      <w:r w:rsidRPr="00CC38CF">
        <w:rPr>
          <w:rFonts w:ascii="Times New Roman" w:hAnsi="Times New Roman" w:cs="Times New Roman"/>
        </w:rPr>
        <w:t xml:space="preserve"> sur un </w:t>
      </w:r>
      <w:r w:rsidRPr="00A053E4">
        <w:rPr>
          <w:rFonts w:ascii="Times New Roman" w:hAnsi="Times New Roman" w:cs="Times New Roman"/>
          <w:b/>
          <w:bCs/>
        </w:rPr>
        <w:t xml:space="preserve">support </w:t>
      </w:r>
      <w:r w:rsidR="008163F7" w:rsidRPr="00A053E4">
        <w:rPr>
          <w:rFonts w:ascii="Times New Roman" w:hAnsi="Times New Roman" w:cs="Times New Roman"/>
          <w:b/>
          <w:bCs/>
        </w:rPr>
        <w:t>magnétique</w:t>
      </w:r>
      <w:r w:rsidRPr="00A053E4">
        <w:rPr>
          <w:rFonts w:ascii="Times New Roman" w:hAnsi="Times New Roman" w:cs="Times New Roman"/>
          <w:b/>
          <w:bCs/>
        </w:rPr>
        <w:t xml:space="preserve"> </w:t>
      </w:r>
      <w:r w:rsidRPr="00CC38CF">
        <w:rPr>
          <w:rFonts w:ascii="Times New Roman" w:hAnsi="Times New Roman" w:cs="Times New Roman"/>
        </w:rPr>
        <w:t xml:space="preserve">et sont donc accessibles a tout instant pour mise </w:t>
      </w:r>
      <w:r w:rsidR="008163F7" w:rsidRPr="00CC38CF">
        <w:rPr>
          <w:rFonts w:ascii="Times New Roman" w:hAnsi="Times New Roman" w:cs="Times New Roman"/>
        </w:rPr>
        <w:t>à</w:t>
      </w:r>
      <w:r w:rsidRPr="00CC38CF">
        <w:rPr>
          <w:rFonts w:ascii="Times New Roman" w:hAnsi="Times New Roman" w:cs="Times New Roman"/>
        </w:rPr>
        <w:t xml:space="preserve"> jour ou impression.</w:t>
      </w:r>
    </w:p>
    <w:p w14:paraId="44DFA276" w14:textId="6B9D7AA8" w:rsidR="006D53B9" w:rsidRPr="00CC38CF" w:rsidRDefault="006D53B9">
      <w:pPr>
        <w:rPr>
          <w:rFonts w:ascii="Times New Roman" w:hAnsi="Times New Roman" w:cs="Times New Roman"/>
        </w:rPr>
      </w:pPr>
      <w:r w:rsidRPr="00CC38CF">
        <w:rPr>
          <w:rFonts w:ascii="Times New Roman" w:hAnsi="Times New Roman" w:cs="Times New Roman"/>
        </w:rPr>
        <w:t xml:space="preserve">Les </w:t>
      </w:r>
      <w:r w:rsidR="00A053E4" w:rsidRPr="00A053E4">
        <w:rPr>
          <w:rFonts w:ascii="Times New Roman" w:hAnsi="Times New Roman" w:cs="Times New Roman"/>
          <w:b/>
          <w:bCs/>
          <w:u w:val="double"/>
        </w:rPr>
        <w:t>TABLEURS</w:t>
      </w:r>
      <w:r w:rsidR="00AC722A">
        <w:rPr>
          <w:rStyle w:val="Appeldenotedefin"/>
          <w:rFonts w:ascii="Times New Roman" w:hAnsi="Times New Roman" w:cs="Times New Roman"/>
          <w:b/>
          <w:bCs/>
          <w:u w:val="double"/>
        </w:rPr>
        <w:endnoteReference w:id="1"/>
      </w:r>
      <w:r w:rsidRPr="00657606">
        <w:rPr>
          <w:rFonts w:ascii="Times New Roman" w:hAnsi="Times New Roman" w:cs="Times New Roman"/>
          <w:u w:val="double"/>
        </w:rPr>
        <w:t xml:space="preserve"> </w:t>
      </w:r>
      <w:r w:rsidRPr="00CC38CF">
        <w:rPr>
          <w:rFonts w:ascii="Times New Roman" w:hAnsi="Times New Roman" w:cs="Times New Roman"/>
        </w:rPr>
        <w:t>offrent des « </w:t>
      </w:r>
      <w:r w:rsidRPr="00A053E4">
        <w:rPr>
          <w:rFonts w:ascii="Times New Roman" w:hAnsi="Times New Roman" w:cs="Times New Roman"/>
          <w:b/>
          <w:bCs/>
        </w:rPr>
        <w:t>feuilles de</w:t>
      </w:r>
      <w:r w:rsidRPr="00CC38CF">
        <w:rPr>
          <w:rFonts w:ascii="Times New Roman" w:hAnsi="Times New Roman" w:cs="Times New Roman"/>
        </w:rPr>
        <w:t xml:space="preserve"> </w:t>
      </w:r>
      <w:r w:rsidRPr="00A053E4">
        <w:rPr>
          <w:rFonts w:ascii="Times New Roman" w:hAnsi="Times New Roman" w:cs="Times New Roman"/>
          <w:b/>
          <w:bCs/>
        </w:rPr>
        <w:t>calcul</w:t>
      </w:r>
      <w:r w:rsidRPr="00CC38CF">
        <w:rPr>
          <w:rFonts w:ascii="Times New Roman" w:hAnsi="Times New Roman" w:cs="Times New Roman"/>
        </w:rPr>
        <w:t> » de grand</w:t>
      </w:r>
      <w:r w:rsidR="008163F7" w:rsidRPr="00CC38CF">
        <w:rPr>
          <w:rFonts w:ascii="Times New Roman" w:hAnsi="Times New Roman" w:cs="Times New Roman"/>
        </w:rPr>
        <w:t>e dimension de format matriciel permettant de stocker dans chaque « cellule » de texte, des valeurs numériques, ou des formules de calcul et d’établir des rapports logiques ou arithmétique entre ces cellules. Ils sont parfaitement adaptés à l’exécution répétitive de calcul de gestion souple mais impliquant une grande quantité de paramètres.</w:t>
      </w:r>
    </w:p>
    <w:p w14:paraId="34559B56" w14:textId="77777777" w:rsidR="009D41AB" w:rsidRDefault="009D41AB">
      <w:pPr>
        <w:rPr>
          <w:rFonts w:ascii="Times New Roman" w:hAnsi="Times New Roman" w:cs="Times New Roman"/>
        </w:rPr>
        <w:sectPr w:rsidR="009D41AB" w:rsidSect="00657606">
          <w:type w:val="continuous"/>
          <w:pgSz w:w="11906" w:h="16838"/>
          <w:pgMar w:top="1417" w:right="1417" w:bottom="1417" w:left="1417" w:header="708" w:footer="708" w:gutter="0"/>
          <w:pgBorders w:offsetFrom="page">
            <w:bottom w:val="double" w:sz="4" w:space="24" w:color="auto"/>
          </w:pgBorders>
          <w:cols w:num="2" w:sep="1" w:space="709"/>
          <w:docGrid w:linePitch="360"/>
        </w:sectPr>
      </w:pPr>
    </w:p>
    <w:p w14:paraId="452965FB" w14:textId="57AAD7C3" w:rsidR="008163F7" w:rsidRPr="00CC38CF" w:rsidRDefault="00A05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89A8C" wp14:editId="5E84FFB6">
                <wp:simplePos x="0" y="0"/>
                <wp:positionH relativeFrom="column">
                  <wp:posOffset>4385164</wp:posOffset>
                </wp:positionH>
                <wp:positionV relativeFrom="paragraph">
                  <wp:posOffset>1167227</wp:posOffset>
                </wp:positionV>
                <wp:extent cx="1335405" cy="734060"/>
                <wp:effectExtent l="247650" t="361950" r="36195" b="46990"/>
                <wp:wrapNone/>
                <wp:docPr id="2" name="Phylactère : 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734060"/>
                        </a:xfrm>
                        <a:prstGeom prst="cloudCallout">
                          <a:avLst>
                            <a:gd name="adj1" fmla="val -65604"/>
                            <a:gd name="adj2" fmla="val -94407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D668" w14:textId="3F4B62AC" w:rsidR="00A053E4" w:rsidRPr="000C676C" w:rsidRDefault="00A053E4" w:rsidP="00A053E4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676C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World wide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89A8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2" o:spid="_x0000_s1026" type="#_x0000_t106" style="position:absolute;margin-left:345.3pt;margin-top:91.9pt;width:105.15pt;height: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" adj="-3370,-9592" fillcolor="#a5a5a5 [2092]" strokecolor="#70ad47 [3209]" strokeweight="1pt">
                <v:stroke joinstyle="miter"/>
                <v:textbox>
                  <w:txbxContent>
                    <w:p w14:paraId="793BD668" w14:textId="3F4B62AC" w:rsidR="00A053E4" w:rsidRPr="000C676C" w:rsidRDefault="00A053E4" w:rsidP="00A053E4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C676C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World wide web</w:t>
                      </w:r>
                    </w:p>
                  </w:txbxContent>
                </v:textbox>
              </v:shape>
            </w:pict>
          </mc:Fallback>
        </mc:AlternateContent>
      </w:r>
      <w:r w:rsidR="008163F7" w:rsidRPr="00CC38CF">
        <w:rPr>
          <w:rFonts w:ascii="Times New Roman" w:hAnsi="Times New Roman" w:cs="Times New Roman"/>
        </w:rPr>
        <w:t>Souvent introduite dans les entreprises par des initiatives individuelles, la bureautique doit être prise en compte dans une réflexion globale sur l’organisation des fonctions administratives, ainsi que dans le choix d/une standardisation interne indispensable pour réparer le passage de la bureautique individuelle (traitement de texte, tableur) a la bureautique communicante intégrant messagerie et courrier électronique (</w:t>
      </w:r>
      <w:r w:rsidR="008163F7" w:rsidRPr="00A053E4">
        <w:rPr>
          <w:rFonts w:ascii="Times New Roman" w:hAnsi="Times New Roman" w:cs="Times New Roman"/>
          <w:b/>
          <w:bCs/>
        </w:rPr>
        <w:t>WWW</w:t>
      </w:r>
      <w:r w:rsidR="008163F7" w:rsidRPr="00CC38CF">
        <w:rPr>
          <w:rFonts w:ascii="Times New Roman" w:hAnsi="Times New Roman" w:cs="Times New Roman"/>
        </w:rPr>
        <w:t>)</w:t>
      </w:r>
      <w:r w:rsidR="00AC722A">
        <w:rPr>
          <w:rFonts w:ascii="Times New Roman" w:hAnsi="Times New Roman" w:cs="Times New Roman"/>
        </w:rPr>
        <w:t>.</w:t>
      </w:r>
      <w:r w:rsidR="00AC722A">
        <w:rPr>
          <w:rStyle w:val="Appeldenotedefin"/>
          <w:rFonts w:ascii="Times New Roman" w:hAnsi="Times New Roman" w:cs="Times New Roman"/>
        </w:rPr>
        <w:endnoteReference w:id="2"/>
      </w:r>
    </w:p>
    <w:sectPr w:rsidR="008163F7" w:rsidRPr="00CC38CF" w:rsidSect="00657606">
      <w:type w:val="continuous"/>
      <w:pgSz w:w="11906" w:h="16838"/>
      <w:pgMar w:top="1417" w:right="1417" w:bottom="1417" w:left="1417" w:header="708" w:footer="708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77191" w14:textId="77777777" w:rsidR="00B72326" w:rsidRDefault="00B72326" w:rsidP="00D44CBB">
      <w:pPr>
        <w:spacing w:after="0" w:line="240" w:lineRule="auto"/>
      </w:pPr>
      <w:r>
        <w:separator/>
      </w:r>
    </w:p>
  </w:endnote>
  <w:endnote w:type="continuationSeparator" w:id="0">
    <w:p w14:paraId="4B548791" w14:textId="77777777" w:rsidR="00B72326" w:rsidRDefault="00B72326" w:rsidP="00D44CBB">
      <w:pPr>
        <w:spacing w:after="0" w:line="240" w:lineRule="auto"/>
      </w:pPr>
      <w:r>
        <w:continuationSeparator/>
      </w:r>
    </w:p>
  </w:endnote>
  <w:endnote w:id="1">
    <w:p w14:paraId="1B5C2458" w14:textId="5484E652" w:rsidR="00AC722A" w:rsidRPr="00AC722A" w:rsidRDefault="00AC722A">
      <w:pPr>
        <w:pStyle w:val="Notedefin"/>
        <w:rPr>
          <w:lang w:val="en-US"/>
        </w:rPr>
      </w:pPr>
      <w:r>
        <w:rPr>
          <w:rStyle w:val="Appeldenotedefin"/>
        </w:rPr>
        <w:endnoteRef/>
      </w:r>
      <w:r>
        <w:t xml:space="preserve"> </w:t>
      </w:r>
      <w:r>
        <w:rPr>
          <w:lang w:val="en-US"/>
        </w:rPr>
        <w:t>excel</w:t>
      </w:r>
    </w:p>
  </w:endnote>
  <w:endnote w:id="2">
    <w:p w14:paraId="632FAD20" w14:textId="3F0D4BA3" w:rsidR="00AC722A" w:rsidRPr="00AC722A" w:rsidRDefault="00AC722A">
      <w:pPr>
        <w:pStyle w:val="Notedefin"/>
        <w:rPr>
          <w:lang w:val="en-US"/>
        </w:rPr>
      </w:pPr>
      <w:r>
        <w:rPr>
          <w:rStyle w:val="Appeldenotedefin"/>
        </w:rPr>
        <w:endnoteRef/>
      </w:r>
      <w:r>
        <w:t xml:space="preserve"> </w:t>
      </w:r>
      <w:r>
        <w:rPr>
          <w:lang w:val="en-US"/>
        </w:rPr>
        <w:t>World wide web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440E" w14:textId="77777777" w:rsidR="00B72326" w:rsidRDefault="00B72326" w:rsidP="00D44CBB">
      <w:pPr>
        <w:spacing w:after="0" w:line="240" w:lineRule="auto"/>
      </w:pPr>
      <w:r>
        <w:separator/>
      </w:r>
    </w:p>
  </w:footnote>
  <w:footnote w:type="continuationSeparator" w:id="0">
    <w:p w14:paraId="621086BE" w14:textId="77777777" w:rsidR="00B72326" w:rsidRDefault="00B72326" w:rsidP="00D44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51"/>
    <w:rsid w:val="000C676C"/>
    <w:rsid w:val="00171150"/>
    <w:rsid w:val="001F1D72"/>
    <w:rsid w:val="003C6193"/>
    <w:rsid w:val="00413351"/>
    <w:rsid w:val="00657606"/>
    <w:rsid w:val="006D53B9"/>
    <w:rsid w:val="008163F7"/>
    <w:rsid w:val="009D41AB"/>
    <w:rsid w:val="00A053E4"/>
    <w:rsid w:val="00AC722A"/>
    <w:rsid w:val="00B72326"/>
    <w:rsid w:val="00CC38CF"/>
    <w:rsid w:val="00D44CBB"/>
    <w:rsid w:val="00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B8326"/>
  <w15:chartTrackingRefBased/>
  <w15:docId w15:val="{26105B46-7CB6-4A8A-BD22-091EEE57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CBB"/>
  </w:style>
  <w:style w:type="paragraph" w:styleId="Pieddepage">
    <w:name w:val="footer"/>
    <w:basedOn w:val="Normal"/>
    <w:link w:val="PieddepageCar"/>
    <w:uiPriority w:val="99"/>
    <w:unhideWhenUsed/>
    <w:rsid w:val="00D44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CBB"/>
  </w:style>
  <w:style w:type="paragraph" w:styleId="Notedefin">
    <w:name w:val="endnote text"/>
    <w:basedOn w:val="Normal"/>
    <w:link w:val="NotedefinCar"/>
    <w:uiPriority w:val="99"/>
    <w:semiHidden/>
    <w:unhideWhenUsed/>
    <w:rsid w:val="00AC722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C722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C72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464C8-EA3C-4D82-84DB-0CB28EDD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2</cp:revision>
  <dcterms:created xsi:type="dcterms:W3CDTF">2021-02-26T13:39:00Z</dcterms:created>
  <dcterms:modified xsi:type="dcterms:W3CDTF">2021-02-26T13:39:00Z</dcterms:modified>
</cp:coreProperties>
</file>