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Nexlara Technologies — Sample Data Package Guide</w:t>
      </w:r>
    </w:p>
    <w:p>
      <w:pPr>
        <w:pStyle w:val="Heading1"/>
      </w:pPr>
      <w:r>
        <w:t>Nexlara Technologies — Data Package Guide</w:t>
      </w:r>
    </w:p>
    <w:p>
      <w:pPr>
        <w:pStyle w:val="Heading2"/>
      </w:pPr>
      <w:r>
        <w:t>Appendix A · For Participants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What Is in This Package</w:t>
      </w:r>
    </w:p>
    <w:p>
      <w:r>
        <w:t>You have received eight data files. Together they represent a snapshot of Nexlara Technologies' commercial operations — opportunities, quotes, approvals, deal health flags, renewal risks, and product catalogue. A ninth and tenth file may be released later in the day if your team asks the right questions.</w:t>
      </w:r>
    </w:p>
    <w:p>
      <w:r>
        <w:t>All data is synthetic. All company names, customer names, and employee identifiers are fictional.</w:t>
      </w:r>
    </w:p>
    <w:p>
      <w:r>
        <w:t>This appendix supports [</w:t>
      </w:r>
      <w:r>
        <w:rPr>
          <w:rFonts w:ascii="Courier New" w:hAnsi="Courier New"/>
          <w:color w:val="C7254E"/>
          <w:sz w:val="18"/>
        </w:rPr>
        <w:t>../participant-brief.md</w:t>
      </w:r>
      <w:r>
        <w:t>](../participant-brief.md).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The Eight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What it contains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Rows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</w:r>
            <w:r>
              <w:t>[</w:t>
            </w:r>
            <w:r>
              <w:rPr>
                <w:rFonts w:ascii="Courier New" w:hAnsi="Courier New"/>
                <w:color w:val="C7254E"/>
                <w:sz w:val="18"/>
              </w:rPr>
              <w:t>opportunity_pipeline.csv</w:t>
            </w:r>
            <w:r>
              <w:t>](opportunity_pipeline.csv)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</w:r>
            <w:r>
              <w:t>120 open sales opportunities across geographies, deal motions, customer segments, and pipeline stages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</w:r>
            <w:r>
              <w:t>120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</w:r>
            <w:r>
              <w:t>[</w:t>
            </w:r>
            <w:r>
              <w:rPr>
                <w:rFonts w:ascii="Courier New" w:hAnsi="Courier New"/>
                <w:color w:val="C7254E"/>
                <w:sz w:val="18"/>
              </w:rPr>
              <w:t>quote_header.csv</w:t>
            </w:r>
            <w:r>
              <w:t>](quote_header.csv)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</w:r>
            <w:r>
              <w:t>One row per quote version linked to an opportunity — status, approval outcomes, rejection reason, Machine Learning (ML) approval score, license model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</w:r>
            <w:r>
              <w:t>85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</w:r>
            <w:r>
              <w:t>[</w:t>
            </w:r>
            <w:r>
              <w:rPr>
                <w:rFonts w:ascii="Courier New" w:hAnsi="Courier New"/>
                <w:color w:val="C7254E"/>
                <w:sz w:val="18"/>
              </w:rPr>
              <w:t>bom_line_items.csv</w:t>
            </w:r>
            <w:r>
              <w:t>](bom_line_items.csv)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</w:r>
            <w:r>
              <w:t>Individual product line items (Stock-Keeping Units) attached to each quote — pricing, Lower Eligibility Price (LEP) compliance, auto-attach flags, Stand-Alone Selling Price (SSP) documentation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</w:r>
            <w:r>
              <w:t>~360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</w:r>
            <w:r>
              <w:t>[</w:t>
            </w:r>
            <w:r>
              <w:rPr>
                <w:rFonts w:ascii="Courier New" w:hAnsi="Courier New"/>
                <w:color w:val="C7254E"/>
                <w:sz w:val="18"/>
              </w:rPr>
              <w:t>dhi_flags.csv</w:t>
            </w:r>
            <w:r>
              <w:t>](dhi_flags.csv)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</w:r>
            <w:r>
              <w:t>Deal Health Index (DHI) compliance flags raised on quotes — code, severity, status, mitigation and approver comments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</w:r>
            <w:r>
              <w:t>~175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</w:r>
            <w:r>
              <w:t>[</w:t>
            </w:r>
            <w:r>
              <w:rPr>
                <w:rFonts w:ascii="Courier New" w:hAnsi="Courier New"/>
                <w:color w:val="C7254E"/>
                <w:sz w:val="18"/>
              </w:rPr>
              <w:t>approval_events.csv</w:t>
            </w:r>
            <w:r>
              <w:t>](approval_events.csv)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</w:r>
            <w:r>
              <w:t>Timestamped event log of every approval action — submissions, approvals, rejections, escalations, comments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</w:r>
            <w:r>
              <w:t>~300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</w:r>
            <w:r>
              <w:t>[</w:t>
            </w:r>
            <w:r>
              <w:rPr>
                <w:rFonts w:ascii="Courier New" w:hAnsi="Courier New"/>
                <w:color w:val="C7254E"/>
                <w:sz w:val="18"/>
              </w:rPr>
              <w:t>renewal_risk_signals.csv</w:t>
            </w:r>
            <w:r>
              <w:t>](renewal_risk_signals.csv)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</w:r>
            <w:r>
              <w:t>Customer-level renewal health data for 48 renewal-stage accounts — adoption score, Net Promoter Score (NPS), churn risk, Contract Renewal Executive (CRE) engagement status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</w:r>
            <w:r>
              <w:t>48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</w:r>
            <w:r>
              <w:t>[</w:t>
            </w:r>
            <w:r>
              <w:rPr>
                <w:rFonts w:ascii="Courier New" w:hAnsi="Courier New"/>
                <w:color w:val="C7254E"/>
                <w:sz w:val="18"/>
              </w:rPr>
              <w:t>sku_catalogue.csv</w:t>
            </w:r>
            <w:r>
              <w:t>](sku_catalogue.csv)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</w:r>
            <w:r>
              <w:t>Master product and SKU reference — pricing, LEP, lifecycle status, pre-approved catalogue eligibility, ASC 606 SSP data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</w:r>
            <w:r>
              <w:t>66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</w:r>
            <w:r>
              <w:t>[</w:t>
            </w:r>
            <w:r>
              <w:rPr>
                <w:rFonts w:ascii="Courier New" w:hAnsi="Courier New"/>
                <w:color w:val="C7254E"/>
                <w:sz w:val="18"/>
              </w:rPr>
              <w:t>kpi_benchmarks.csv</w:t>
            </w:r>
            <w:r>
              <w:t>](kpi_benchmarks.csv)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</w:r>
            <w:r>
              <w:t>Internal Nexlara metrics and industry benchmarks for key commercial performance indicators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</w:r>
            <w:r>
              <w:t>18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t>How the Files Relate to Each Other</w:t>
      </w:r>
    </w:p>
    <w:p>
      <w:pPr>
        <w:pStyle w:val="NoSpacing"/>
        <w:spacing w:before="80" w:after="80"/>
        <w:shd w:val="clear" w:color="auto" w:fill="F3F3F3"/>
      </w:pPr>
      <w:r>
        <w:rPr>
          <w:rFonts w:ascii="Courier New" w:hAnsi="Courier New"/>
          <w:color w:val="24292E"/>
          <w:sz w:val="17"/>
        </w:rPr>
        <w:t>opportunity_pipeline.csv</w:t>
        <w:br/>
        <w:t xml:space="preserve">    │</w:t>
        <w:br/>
        <w:t xml:space="preserve">    ├──► quote_header.csv          (opp_id links quotes to opportunities)</w:t>
        <w:br/>
        <w:t xml:space="preserve">    │         │</w:t>
        <w:br/>
        <w:t xml:space="preserve">    │         ├──► bom_line_items.csv   (quote_id links BOM lines to quotes)</w:t>
        <w:br/>
        <w:t xml:space="preserve">    │         │         │</w:t>
        <w:br/>
        <w:t xml:space="preserve">    │         │         └──► sku_catalogue.csv  (sku_id links BOM lines to SKU master)</w:t>
        <w:br/>
        <w:t xml:space="preserve">    │         │</w:t>
        <w:br/>
        <w:t xml:space="preserve">    │         ├──► dhi_flags.csv        (quote_id links flags to quotes)</w:t>
        <w:br/>
        <w:t xml:space="preserve">    │         │</w:t>
        <w:br/>
        <w:t xml:space="preserve">    │         └──► approval_events.csv  (quote_id links events to quotes)</w:t>
        <w:br/>
        <w:t xml:space="preserve">    │</w:t>
        <w:br/>
        <w:t xml:space="preserve">    └──► renewal_risk_signals.csv  (account_name links renewal signals to opportunities)</w:t>
      </w:r>
    </w:p>
    <w:p>
      <w:r>
        <w:t>[</w:t>
      </w:r>
      <w:r>
        <w:rPr>
          <w:rFonts w:ascii="Courier New" w:hAnsi="Courier New"/>
          <w:color w:val="C7254E"/>
          <w:sz w:val="18"/>
        </w:rPr>
        <w:t>kpi_benchmarks.csv</w:t>
      </w:r>
      <w:r>
        <w:t>](kpi_benchmarks.csv) is a standalone reference table — it does not join to other files.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Three Metrics You Must Derive</w:t>
      </w:r>
    </w:p>
    <w:p>
      <w:r>
        <w:t>Three metrics are intentionally not given to you directly. You must calculate them from the data and document your methodology as part of your diagnosis.</w:t>
      </w:r>
    </w:p>
    <w:p>
      <w:r>
        <w:rPr>
          <w:b/>
        </w:rPr>
        <w:t>1. Number of quote revisions per opportunity</w:t>
      </w:r>
    </w:p>
    <w:p>
      <w:pPr>
        <w:pStyle w:val="ListBullet"/>
        <w:ind w:left="360"/>
      </w:pPr>
      <w:r>
        <w:t>Source: [</w:t>
      </w:r>
      <w:r>
        <w:rPr>
          <w:rFonts w:ascii="Courier New" w:hAnsi="Courier New"/>
          <w:color w:val="C7254E"/>
          <w:sz w:val="18"/>
        </w:rPr>
        <w:t>quote_header.csv</w:t>
      </w:r>
      <w:r>
        <w:t xml:space="preserve">](quote_header.csv) grouped by </w:t>
      </w:r>
      <w:r>
        <w:rPr>
          <w:rFonts w:ascii="Courier New" w:hAnsi="Courier New"/>
          <w:color w:val="C7254E"/>
          <w:sz w:val="18"/>
        </w:rPr>
        <w:t>opp_id</w:t>
      </w:r>
    </w:p>
    <w:p>
      <w:pPr>
        <w:pStyle w:val="ListBullet"/>
        <w:ind w:left="360"/>
      </w:pPr>
      <w:r>
        <w:t xml:space="preserve">Hint: count distinct </w:t>
      </w:r>
      <w:r>
        <w:rPr>
          <w:rFonts w:ascii="Courier New" w:hAnsi="Courier New"/>
          <w:color w:val="C7254E"/>
          <w:sz w:val="18"/>
        </w:rPr>
        <w:t>quote_version</w:t>
      </w:r>
      <w:r>
        <w:t xml:space="preserve"> values per </w:t>
      </w:r>
      <w:r>
        <w:rPr>
          <w:rFonts w:ascii="Courier New" w:hAnsi="Courier New"/>
          <w:color w:val="C7254E"/>
          <w:sz w:val="18"/>
        </w:rPr>
        <w:t>opp_id</w:t>
      </w:r>
      <w:r>
        <w:t>. What is the distribution? What is the average? What is the maximum?</w:t>
      </w:r>
    </w:p>
    <w:p>
      <w:r>
        <w:rPr>
          <w:b/>
        </w:rPr>
        <w:t>2. Opportunity win rate</w:t>
      </w:r>
    </w:p>
    <w:p>
      <w:pPr>
        <w:pStyle w:val="ListBullet"/>
        <w:ind w:left="360"/>
      </w:pPr>
      <w:r>
        <w:t>Source: [</w:t>
      </w:r>
      <w:r>
        <w:rPr>
          <w:rFonts w:ascii="Courier New" w:hAnsi="Courier New"/>
          <w:color w:val="C7254E"/>
          <w:sz w:val="18"/>
        </w:rPr>
        <w:t>opportunity_pipeline.csv</w:t>
      </w:r>
      <w:r>
        <w:t>](opportunity_pipeline.csv)</w:t>
      </w:r>
    </w:p>
    <w:p>
      <w:pPr>
        <w:pStyle w:val="ListBullet"/>
        <w:ind w:left="360"/>
      </w:pPr>
      <w:r>
        <w:t xml:space="preserve">Hint: calculate </w:t>
      </w:r>
      <w:r>
        <w:rPr>
          <w:rFonts w:ascii="Courier New" w:hAnsi="Courier New"/>
          <w:color w:val="C7254E"/>
          <w:sz w:val="18"/>
        </w:rPr>
        <w:t>Closed Won / (Closed Won + Closed Lost)</w:t>
      </w:r>
      <w:r>
        <w:t xml:space="preserve"> overall and by deal motion, geography, and segment. Do the rates differ meaningfully across these cuts?</w:t>
      </w:r>
    </w:p>
    <w:p>
      <w:r>
        <w:rPr>
          <w:b/>
        </w:rPr>
        <w:t>3. Average deal value</w:t>
      </w:r>
    </w:p>
    <w:p>
      <w:pPr>
        <w:pStyle w:val="ListBullet"/>
        <w:ind w:left="360"/>
      </w:pPr>
      <w:r>
        <w:t>Source: [</w:t>
      </w:r>
      <w:r>
        <w:rPr>
          <w:rFonts w:ascii="Courier New" w:hAnsi="Courier New"/>
          <w:color w:val="C7254E"/>
          <w:sz w:val="18"/>
        </w:rPr>
        <w:t>bom_line_items.csv</w:t>
      </w:r>
      <w:r>
        <w:t xml:space="preserve">](bom_line_items.csv) aggregated by </w:t>
      </w:r>
      <w:r>
        <w:rPr>
          <w:rFonts w:ascii="Courier New" w:hAnsi="Courier New"/>
          <w:color w:val="C7254E"/>
          <w:sz w:val="18"/>
        </w:rPr>
        <w:t>quote_id</w:t>
      </w:r>
      <w:r>
        <w:t>, joined to [</w:t>
      </w:r>
      <w:r>
        <w:rPr>
          <w:rFonts w:ascii="Courier New" w:hAnsi="Courier New"/>
          <w:color w:val="C7254E"/>
          <w:sz w:val="18"/>
        </w:rPr>
        <w:t>opportunity_pipeline.csv</w:t>
      </w:r>
      <w:r>
        <w:t>](opportunity_pipeline.csv)</w:t>
      </w:r>
    </w:p>
    <w:p>
      <w:pPr>
        <w:pStyle w:val="ListBullet"/>
        <w:ind w:left="360"/>
      </w:pPr>
      <w:r>
        <w:t xml:space="preserve">Hint: sum </w:t>
      </w:r>
      <w:r>
        <w:rPr>
          <w:rFonts w:ascii="Courier New" w:hAnsi="Courier New"/>
          <w:color w:val="C7254E"/>
          <w:sz w:val="18"/>
        </w:rPr>
        <w:t>total_acv_eur</w:t>
      </w:r>
      <w:r>
        <w:t xml:space="preserve"> per quote, then average by deal motion and product line. How does average deal value differ between Net New, Upsell/Cross-sell, and Renewal?</w:t>
      </w:r>
    </w:p>
    <w:p>
      <w:r>
        <w:t>Your team's methodology and findings for these three metrics should appear in your current-state diagnosis.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Key Columns to Know</w:t>
      </w:r>
    </w:p>
    <w:p>
      <w:pPr>
        <w:pStyle w:val="Heading3"/>
      </w:pPr>
      <w:r>
        <w:t>[`quote_header.csv`](quote_header.csv)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quote_version</w:t>
      </w:r>
      <w:r>
        <w:t xml:space="preserve"> — version 1 is the first submission; higher versions follow rejections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quote_status</w:t>
      </w:r>
      <w:r>
        <w:t xml:space="preserve"> — </w:t>
      </w:r>
      <w:r>
        <w:rPr>
          <w:rFonts w:ascii="Courier New" w:hAnsi="Courier New"/>
          <w:color w:val="C7254E"/>
          <w:sz w:val="18"/>
        </w:rPr>
        <w:t>Draft</w:t>
      </w:r>
      <w:r>
        <w:t xml:space="preserve"> · </w:t>
      </w:r>
      <w:r>
        <w:rPr>
          <w:rFonts w:ascii="Courier New" w:hAnsi="Courier New"/>
          <w:color w:val="C7254E"/>
          <w:sz w:val="18"/>
        </w:rPr>
        <w:t>Submitted</w:t>
      </w:r>
      <w:r>
        <w:t xml:space="preserve"> · </w:t>
      </w:r>
      <w:r>
        <w:rPr>
          <w:rFonts w:ascii="Courier New" w:hAnsi="Courier New"/>
          <w:color w:val="C7254E"/>
          <w:sz w:val="18"/>
        </w:rPr>
        <w:t>Approved</w:t>
      </w:r>
      <w:r>
        <w:t xml:space="preserve"> · </w:t>
      </w:r>
      <w:r>
        <w:rPr>
          <w:rFonts w:ascii="Courier New" w:hAnsi="Courier New"/>
          <w:color w:val="C7254E"/>
          <w:sz w:val="18"/>
        </w:rPr>
        <w:t>Rejected</w:t>
      </w:r>
      <w:r>
        <w:t xml:space="preserve"> · </w:t>
      </w:r>
      <w:r>
        <w:rPr>
          <w:rFonts w:ascii="Courier New" w:hAnsi="Courier New"/>
          <w:color w:val="C7254E"/>
          <w:sz w:val="18"/>
        </w:rPr>
        <w:t>Withdrawn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license_model</w:t>
      </w:r>
      <w:r>
        <w:t xml:space="preserve"> — </w:t>
      </w:r>
      <w:r>
        <w:rPr>
          <w:rFonts w:ascii="Courier New" w:hAnsi="Courier New"/>
          <w:color w:val="C7254E"/>
          <w:sz w:val="18"/>
        </w:rPr>
        <w:t>Perpetual</w:t>
      </w:r>
      <w:r>
        <w:t xml:space="preserve"> · </w:t>
      </w:r>
      <w:r>
        <w:rPr>
          <w:rFonts w:ascii="Courier New" w:hAnsi="Courier New"/>
          <w:color w:val="C7254E"/>
          <w:sz w:val="18"/>
        </w:rPr>
        <w:t>Subscription</w:t>
      </w:r>
      <w:r>
        <w:t xml:space="preserve"> · </w:t>
      </w:r>
      <w:r>
        <w:rPr>
          <w:rFonts w:ascii="Courier New" w:hAnsi="Courier New"/>
          <w:color w:val="C7254E"/>
          <w:sz w:val="18"/>
        </w:rPr>
        <w:t>Subscription+Overage</w:t>
      </w:r>
      <w:r>
        <w:t xml:space="preserve"> · </w:t>
      </w:r>
      <w:r>
        <w:rPr>
          <w:rFonts w:ascii="Courier New" w:hAnsi="Courier New"/>
          <w:color w:val="C7254E"/>
          <w:sz w:val="18"/>
        </w:rPr>
        <w:t>Consumption</w:t>
      </w:r>
      <w:r>
        <w:t>. Critical for understanding ASC 606 (Accounting Standards Codification 606) revenue recognition implications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ml_approval_score</w:t>
      </w:r>
      <w:r>
        <w:t xml:space="preserve"> — predicted probability of first-pass approval at submission time (0–1). Treat with appropriate scepticism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days_in_approval</w:t>
      </w:r>
      <w:r>
        <w:t xml:space="preserve"> — how long the quote has been with approvers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rejection_reason_code</w:t>
      </w:r>
      <w:r>
        <w:t xml:space="preserve"> — standardised code for why the quote was rejected; null if not rejected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approvals_count_this_version</w:t>
      </w:r>
      <w:r>
        <w:t xml:space="preserve"> — number of approver-level actions on this specific version; combine with [</w:t>
      </w:r>
      <w:r>
        <w:rPr>
          <w:rFonts w:ascii="Courier New" w:hAnsi="Courier New"/>
          <w:color w:val="C7254E"/>
          <w:sz w:val="18"/>
        </w:rPr>
        <w:t>approval_events.csv</w:t>
      </w:r>
      <w:r>
        <w:t>](approval_events.csv) to understand the full approval lifecycle</w:t>
      </w:r>
    </w:p>
    <w:p>
      <w:pPr>
        <w:pStyle w:val="Heading3"/>
      </w:pPr>
      <w:r>
        <w:t>[`bom_line_items.csv`](bom_line_items.csv)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is_lep_compliant</w:t>
      </w:r>
      <w:r>
        <w:t xml:space="preserve"> — False means the net price is below the minimum allowed floor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is_auto_attached</w:t>
      </w:r>
      <w:r>
        <w:t xml:space="preserve"> — True means the system added this SKU automatically; the Account Executive (AE) did not select it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ssp_documented</w:t>
      </w:r>
      <w:r>
        <w:t xml:space="preserve"> — whether a Stand-Alone Selling Price is on file (required for ASC 606 on Consumption and Subscription+Overage lines)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license_model</w:t>
      </w:r>
      <w:r>
        <w:t xml:space="preserve"> — line-level license model; a single quote can have lines with different models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product_lifecycle_status</w:t>
      </w:r>
      <w:r>
        <w:t xml:space="preserve"> — </w:t>
      </w:r>
      <w:r>
        <w:rPr>
          <w:rFonts w:ascii="Courier New" w:hAnsi="Courier New"/>
          <w:color w:val="C7254E"/>
          <w:sz w:val="18"/>
        </w:rPr>
        <w:t>Active</w:t>
      </w:r>
      <w:r>
        <w:t xml:space="preserve"> · </w:t>
      </w:r>
      <w:r>
        <w:rPr>
          <w:rFonts w:ascii="Courier New" w:hAnsi="Courier New"/>
          <w:color w:val="C7254E"/>
          <w:sz w:val="18"/>
        </w:rPr>
        <w:t>Sunset Notice</w:t>
      </w:r>
      <w:r>
        <w:t xml:space="preserve"> · </w:t>
      </w:r>
      <w:r>
        <w:rPr>
          <w:rFonts w:ascii="Courier New" w:hAnsi="Courier New"/>
          <w:color w:val="C7254E"/>
          <w:sz w:val="18"/>
        </w:rPr>
        <w:t>Deprecated</w:t>
      </w:r>
    </w:p>
    <w:p>
      <w:pPr>
        <w:pStyle w:val="Heading3"/>
      </w:pPr>
      <w:r>
        <w:t>[`dhi_flags.csv`](dhi_flags.csv)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severity</w:t>
      </w:r>
      <w:r>
        <w:t xml:space="preserve"> — </w:t>
      </w:r>
      <w:r>
        <w:rPr>
          <w:rFonts w:ascii="Courier New" w:hAnsi="Courier New"/>
          <w:color w:val="C7254E"/>
          <w:sz w:val="18"/>
        </w:rPr>
        <w:t>Blocker</w:t>
      </w:r>
      <w:r>
        <w:t xml:space="preserve"> (prevents approval) · </w:t>
      </w:r>
      <w:r>
        <w:rPr>
          <w:rFonts w:ascii="Courier New" w:hAnsi="Courier New"/>
          <w:color w:val="C7254E"/>
          <w:sz w:val="18"/>
        </w:rPr>
        <w:t>Warning</w:t>
      </w:r>
      <w:r>
        <w:t xml:space="preserve"> (flagged for review) · </w:t>
      </w:r>
      <w:r>
        <w:rPr>
          <w:rFonts w:ascii="Courier New" w:hAnsi="Courier New"/>
          <w:color w:val="C7254E"/>
          <w:sz w:val="18"/>
        </w:rPr>
        <w:t>Info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status</w:t>
      </w:r>
      <w:r>
        <w:t xml:space="preserve"> — </w:t>
      </w:r>
      <w:r>
        <w:rPr>
          <w:rFonts w:ascii="Courier New" w:hAnsi="Courier New"/>
          <w:color w:val="C7254E"/>
          <w:sz w:val="18"/>
        </w:rPr>
        <w:t>Open</w:t>
      </w:r>
      <w:r>
        <w:t xml:space="preserve"> · </w:t>
      </w:r>
      <w:r>
        <w:rPr>
          <w:rFonts w:ascii="Courier New" w:hAnsi="Courier New"/>
          <w:color w:val="C7254E"/>
          <w:sz w:val="18"/>
        </w:rPr>
        <w:t>Mitigated</w:t>
      </w:r>
      <w:r>
        <w:t xml:space="preserve"> · </w:t>
      </w:r>
      <w:r>
        <w:rPr>
          <w:rFonts w:ascii="Courier New" w:hAnsi="Courier New"/>
          <w:color w:val="C7254E"/>
          <w:sz w:val="18"/>
        </w:rPr>
        <w:t>Accepted</w:t>
      </w:r>
      <w:r>
        <w:t xml:space="preserve"> · </w:t>
      </w:r>
      <w:r>
        <w:rPr>
          <w:rFonts w:ascii="Courier New" w:hAnsi="Courier New"/>
          <w:color w:val="C7254E"/>
          <w:sz w:val="18"/>
        </w:rPr>
        <w:t>Waived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approver_comment</w:t>
      </w:r>
      <w:r>
        <w:t xml:space="preserve"> — what the approver said about this flag; may be vague or actionable</w:t>
      </w:r>
    </w:p>
    <w:p>
      <w:pPr>
        <w:pStyle w:val="Heading3"/>
      </w:pPr>
      <w:r>
        <w:t>[`approval_events.csv`](approval_events.csv)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event_type</w:t>
      </w:r>
      <w:r>
        <w:t xml:space="preserve"> — </w:t>
      </w:r>
      <w:r>
        <w:rPr>
          <w:rFonts w:ascii="Courier New" w:hAnsi="Courier New"/>
          <w:color w:val="C7254E"/>
          <w:sz w:val="18"/>
        </w:rPr>
        <w:t>Submitted</w:t>
      </w:r>
      <w:r>
        <w:t xml:space="preserve"> · </w:t>
      </w:r>
      <w:r>
        <w:rPr>
          <w:rFonts w:ascii="Courier New" w:hAnsi="Courier New"/>
          <w:color w:val="C7254E"/>
          <w:sz w:val="18"/>
        </w:rPr>
        <w:t>Approved</w:t>
      </w:r>
      <w:r>
        <w:t xml:space="preserve"> · </w:t>
      </w:r>
      <w:r>
        <w:rPr>
          <w:rFonts w:ascii="Courier New" w:hAnsi="Courier New"/>
          <w:color w:val="C7254E"/>
          <w:sz w:val="18"/>
        </w:rPr>
        <w:t>Rejected</w:t>
      </w:r>
      <w:r>
        <w:t xml:space="preserve"> · </w:t>
      </w:r>
      <w:r>
        <w:rPr>
          <w:rFonts w:ascii="Courier New" w:hAnsi="Courier New"/>
          <w:color w:val="C7254E"/>
          <w:sz w:val="18"/>
        </w:rPr>
        <w:t>Escalated</w:t>
      </w:r>
      <w:r>
        <w:t xml:space="preserve"> · </w:t>
      </w:r>
      <w:r>
        <w:rPr>
          <w:rFonts w:ascii="Courier New" w:hAnsi="Courier New"/>
          <w:color w:val="C7254E"/>
          <w:sz w:val="18"/>
        </w:rPr>
        <w:t>Comment Added</w:t>
      </w:r>
      <w:r>
        <w:t xml:space="preserve"> · </w:t>
      </w:r>
      <w:r>
        <w:rPr>
          <w:rFonts w:ascii="Courier New" w:hAnsi="Courier New"/>
          <w:color w:val="C7254E"/>
          <w:sz w:val="18"/>
        </w:rPr>
        <w:t>Resubmitted</w:t>
      </w:r>
      <w:r>
        <w:t xml:space="preserve"> · </w:t>
      </w:r>
      <w:r>
        <w:rPr>
          <w:rFonts w:ascii="Courier New" w:hAnsi="Courier New"/>
          <w:color w:val="C7254E"/>
          <w:sz w:val="18"/>
        </w:rPr>
        <w:t>Withdrawn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approver_ooo_flag</w:t>
      </w:r>
      <w:r>
        <w:t xml:space="preserve"> — True means the approver was Out-Of-Office (OOO) when this event was recorded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comment_text</w:t>
      </w:r>
      <w:r>
        <w:t xml:space="preserve"> — free text from approvers; study the quality and actionability of these comments</w:t>
      </w:r>
    </w:p>
    <w:p>
      <w:pPr>
        <w:pStyle w:val="Heading3"/>
      </w:pPr>
      <w:r>
        <w:t>[`renewal_risk_signals.csv`](renewal_risk_signals.csv)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renewal_risk_score</w:t>
      </w:r>
      <w:r>
        <w:t xml:space="preserve"> — composite score from 0 (low risk) to 1 (high risk of churn)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cre_engagement_started</w:t>
      </w:r>
      <w:r>
        <w:t xml:space="preserve"> — False on a high-risk account is a problem worth investigating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product_adoption_score</w:t>
      </w:r>
      <w:r>
        <w:t xml:space="preserve"> — derived from usage telemetry; low adoption plus high price increase is a specific combination worth finding</w:t>
      </w:r>
    </w:p>
    <w:p>
      <w:pPr>
        <w:pStyle w:val="Heading3"/>
      </w:pPr>
      <w:r>
        <w:t>[`sku_catalogue.csv`](sku_catalogue.csv)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pre_approved_config_eligible</w:t>
      </w:r>
      <w:r>
        <w:t xml:space="preserve"> — whether this SKU is eligible for a pre-approved configuration catalogue (relevant to auto-approval design)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pre_approved_discount_band_pct</w:t>
      </w:r>
      <w:r>
        <w:t xml:space="preserve"> — the pre-approved discount for catalogue deals; null if not eligible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ssp_published_eur</w:t>
      </w:r>
      <w:r>
        <w:t xml:space="preserve"> — the published SSP for ASC 606 allocation; null means SSP has not been established for this SKU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lep_eur</w:t>
      </w:r>
      <w:r>
        <w:t xml:space="preserve"> — the absolute price floor; no deal may go below this without senior escalation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Things the Data Will Not Tell You Directly</w:t>
      </w:r>
    </w:p>
    <w:p>
      <w:r>
        <w:t>The data has deliberate gaps and imperfections. Some things you will need to probe through clarification sessions or derive through inference:</w:t>
      </w:r>
    </w:p>
    <w:p>
      <w:pPr>
        <w:pStyle w:val="ListBullet"/>
        <w:ind w:left="360"/>
      </w:pPr>
      <w:r>
        <w:rPr>
          <w:b/>
        </w:rPr>
        <w:t>Why specific deals were rejected</w:t>
      </w:r>
      <w:r>
        <w:t xml:space="preserve"> beyond the </w:t>
      </w:r>
      <w:r>
        <w:rPr>
          <w:rFonts w:ascii="Courier New" w:hAnsi="Courier New"/>
          <w:color w:val="C7254E"/>
          <w:sz w:val="18"/>
        </w:rPr>
        <w:t>rejection_reason_code</w:t>
      </w:r>
      <w:r>
        <w:t xml:space="preserve"> — approver comments in [</w:t>
      </w:r>
      <w:r>
        <w:rPr>
          <w:rFonts w:ascii="Courier New" w:hAnsi="Courier New"/>
          <w:color w:val="C7254E"/>
          <w:sz w:val="18"/>
        </w:rPr>
        <w:t>dhi_flags.csv</w:t>
      </w:r>
      <w:r>
        <w:t>](dhi_flags.csv) and [</w:t>
      </w:r>
      <w:r>
        <w:rPr>
          <w:rFonts w:ascii="Courier New" w:hAnsi="Courier New"/>
          <w:color w:val="C7254E"/>
          <w:sz w:val="18"/>
        </w:rPr>
        <w:t>approval_events.csv</w:t>
      </w:r>
      <w:r>
        <w:t>](approval_events.csv) give partial clues</w:t>
      </w:r>
    </w:p>
    <w:p>
      <w:pPr>
        <w:pStyle w:val="ListBullet"/>
        <w:ind w:left="360"/>
      </w:pPr>
      <w:r>
        <w:rPr>
          <w:b/>
        </w:rPr>
        <w:t>Historical win rate trends</w:t>
      </w:r>
      <w:r>
        <w:t xml:space="preserve"> — the pipeline file is a point-in-time snapshot; it does not show whether win rates are improving or declining</w:t>
      </w:r>
    </w:p>
    <w:p>
      <w:pPr>
        <w:pStyle w:val="ListBullet"/>
        <w:ind w:left="360"/>
      </w:pPr>
      <w:r>
        <w:rPr>
          <w:b/>
        </w:rPr>
        <w:t>The relationship between approval delay and deal loss</w:t>
      </w:r>
      <w:r>
        <w:t xml:space="preserve"> — the data shows delays and it shows lost deals, but the causal link must be argued, not read off directly</w:t>
      </w:r>
    </w:p>
    <w:p>
      <w:pPr>
        <w:pStyle w:val="ListBullet"/>
        <w:ind w:left="360"/>
      </w:pPr>
      <w:r>
        <w:rPr>
          <w:b/>
        </w:rPr>
        <w:t>Customer-level context</w:t>
      </w:r>
      <w:r>
        <w:t xml:space="preserve"> behind renewal risk signals — the data shows signals, not explanations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Data Quality Notes</w:t>
      </w:r>
    </w:p>
    <w:p>
      <w:r>
        <w:t>The data is intentionally imperfect. Some specific things to be aware of:</w:t>
      </w:r>
    </w:p>
    <w:p>
      <w:pPr>
        <w:pStyle w:val="ListBullet"/>
        <w:ind w:left="360"/>
      </w:pPr>
      <w:r>
        <w:t>Not all quotes have submission dates — Draft status quotes were never submitted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ml_approval_score</w:t>
      </w:r>
      <w:r>
        <w:t xml:space="preserve"> is blank for Draft quotes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rejection_reason_code</w:t>
      </w:r>
      <w:r>
        <w:t xml:space="preserve"> is blank for non-rejected quotes</w:t>
      </w:r>
    </w:p>
    <w:p>
      <w:pPr>
        <w:pStyle w:val="ListBullet"/>
        <w:ind w:left="360"/>
      </w:pPr>
      <w:r>
        <w:t>Some foreign key relationships involve account names (not IDs) — [</w:t>
      </w:r>
      <w:r>
        <w:rPr>
          <w:rFonts w:ascii="Courier New" w:hAnsi="Courier New"/>
          <w:color w:val="C7254E"/>
          <w:sz w:val="18"/>
        </w:rPr>
        <w:t>renewal_risk_signals.csv</w:t>
      </w:r>
      <w:r>
        <w:t>](renewal_risk_signals.csv) links to [</w:t>
      </w:r>
      <w:r>
        <w:rPr>
          <w:rFonts w:ascii="Courier New" w:hAnsi="Courier New"/>
          <w:color w:val="C7254E"/>
          <w:sz w:val="18"/>
        </w:rPr>
        <w:t>opportunity_pipeline.csv</w:t>
      </w:r>
      <w:r>
        <w:t xml:space="preserve">](opportunity_pipeline.csv) via </w:t>
      </w:r>
      <w:r>
        <w:rPr>
          <w:rFonts w:ascii="Courier New" w:hAnsi="Courier New"/>
          <w:color w:val="C7254E"/>
          <w:sz w:val="18"/>
        </w:rPr>
        <w:t>account_name</w:t>
      </w:r>
      <w:r>
        <w:t>, which means some names may not match exactly if the renewal account is not in the pipeline snapshot</w:t>
      </w:r>
    </w:p>
    <w:p>
      <w:pPr>
        <w:pStyle w:val="ListBullet"/>
        <w:ind w:left="360"/>
      </w:pPr>
      <w:r>
        <w:t xml:space="preserve">A small number of quotes have </w:t>
      </w:r>
      <w:r>
        <w:rPr>
          <w:rFonts w:ascii="Courier New" w:hAnsi="Courier New"/>
          <w:color w:val="C7254E"/>
          <w:sz w:val="18"/>
        </w:rPr>
        <w:t>days_in_approval</w:t>
      </w:r>
      <w:r>
        <w:t xml:space="preserve"> values that appear inconsistent with submission and approval dates — this reflects real-world data quality issues in the source system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Suggested Starting Queries</w:t>
      </w:r>
    </w:p>
    <w:p>
      <w:r>
        <w:t>If you are using Python with pandas:</w:t>
      </w:r>
    </w:p>
    <w:p>
      <w:pPr>
        <w:pStyle w:val="NoSpacing"/>
        <w:spacing w:before="80" w:after="80"/>
        <w:shd w:val="clear" w:color="auto" w:fill="F3F3F3"/>
      </w:pPr>
      <w:r>
        <w:rPr>
          <w:rFonts w:ascii="Courier New" w:hAnsi="Courier New"/>
          <w:color w:val="24292E"/>
          <w:sz w:val="17"/>
        </w:rPr>
        <w:t>import pandas as pd</w:t>
        <w:br/>
        <w:br/>
        <w:t>opps   = pd.read_csv('opportunity_pipeline.csv')</w:t>
        <w:br/>
        <w:t>quotes = pd.read_csv('quote_header.csv')</w:t>
        <w:br/>
        <w:t>bom    = pd.read_csv('bom_line_items.csv')</w:t>
        <w:br/>
        <w:t>flags  = pd.read_csv('dhi_flags.csv')</w:t>
        <w:br/>
        <w:t>events = pd.read_csv('approval_events.csv')</w:t>
        <w:br/>
        <w:t>skus   = pd.read_csv('sku_catalogue.csv')</w:t>
        <w:br/>
        <w:t>renew  = pd.read_csv('renewal_risk_signals.csv')</w:t>
        <w:br/>
        <w:t>bench  = pd.read_csv('kpi_benchmarks.csv')</w:t>
        <w:br/>
        <w:br/>
        <w:t># Approval rate by deal motion</w:t>
        <w:br/>
        <w:t>quotes.groupby('deal_motion')['quote_status'].value_counts(normalize=True).unstack()</w:t>
        <w:br/>
        <w:br/>
        <w:t># Average days in approval by rejection reason</w:t>
        <w:br/>
        <w:t>quotes[quotes['quote_status']=='Rejected'].groupby('rejection_reason_code')['days_in_approval'].mean()</w:t>
        <w:br/>
        <w:br/>
        <w:t># Most common DHI flags</w:t>
        <w:br/>
        <w:t>flags['flag_code'].value_counts()</w:t>
        <w:br/>
        <w:br/>
        <w:t># Quotes with open blocker flags at submission</w:t>
        <w:br/>
        <w:t>submitted_ids = quotes[quotes['quote_status']=='Submitted']['quote_id']</w:t>
        <w:br/>
        <w:t>flags[(flags['quote_id'].isin(submitted_ids)) &amp;</w:t>
        <w:br/>
        <w:t xml:space="preserve">      (flags['severity']=='Blocker') &amp;</w:t>
        <w:br/>
        <w:t xml:space="preserve">      (flags['status']=='Open')]</w:t>
        <w:br/>
        <w:br/>
        <w:t># Renewal accounts at high risk with no CRE engagement</w:t>
        <w:br/>
        <w:t>renew[(renew['renewal_risk_score'] &gt; 0.70) &amp;</w:t>
        <w:br/>
        <w:t xml:space="preserve">      (renew['cre_engagement_started'] == False)]</w:t>
        <w:br/>
        <w:br/>
        <w:t># BOM lines below LEP</w:t>
        <w:br/>
        <w:t>bom[bom['is_lep_compliant'] == False][['quote_id','sku_id','net_price_per_unit_eur','lep_per_unit_eur']]</w:t>
      </w:r>
    </w:p>
    <w:p>
      <w:pPr>
        <w:pBdr>
          <w:bottom w:val="single" w:sz="6" w:space="1" w:color="AAAAAA"/>
        </w:pBdr>
      </w:pPr>
    </w:p>
    <w:p>
      <w:r>
        <w:t>*Data package version 1.0 · All data is synthetic · Do not use real-world data in your prototype*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5DC711A8772A4887DC886F877F80DA" ma:contentTypeVersion="3" ma:contentTypeDescription="Create a new document." ma:contentTypeScope="" ma:versionID="aa35048a36657f3c02b4a539d780db86">
  <xsd:schema xmlns:xsd="http://www.w3.org/2001/XMLSchema" xmlns:xs="http://www.w3.org/2001/XMLSchema" xmlns:p="http://schemas.microsoft.com/office/2006/metadata/properties" xmlns:ns2="e70426fb-1f8c-4951-af8e-a608f79db03b" targetNamespace="http://schemas.microsoft.com/office/2006/metadata/properties" ma:root="true" ma:fieldsID="c3b994e814e4498abc3fd999dcd412fc" ns2:_="">
    <xsd:import namespace="e70426fb-1f8c-4951-af8e-a608f79d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426fb-1f8c-4951-af8e-a608f79db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B32377-6A59-4283-9393-32776DDAC6FC}"/>
</file>

<file path=customXml/itemProps3.xml><?xml version="1.0" encoding="utf-8"?>
<ds:datastoreItem xmlns:ds="http://schemas.openxmlformats.org/officeDocument/2006/customXml" ds:itemID="{BC5A7FDD-E792-419A-B953-1D2E0A72226C}"/>
</file>

<file path=customXml/itemProps4.xml><?xml version="1.0" encoding="utf-8"?>
<ds:datastoreItem xmlns:ds="http://schemas.openxmlformats.org/officeDocument/2006/customXml" ds:itemID="{FC3A1AA8-5616-43C0-A251-564FD273E7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0x0101004F5DC711A8772A4887DC886F877F80DA</vt:lpwstr>
  </property>
</Properties>
</file>