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8A63" w14:textId="0CD229CD" w:rsidR="004B643E" w:rsidRPr="000264CB" w:rsidRDefault="004B643E" w:rsidP="004B643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0264CB">
        <w:rPr>
          <w:rFonts w:ascii="Arial" w:hAnsi="Arial" w:cs="Arial"/>
          <w:b/>
          <w:bCs/>
          <w:sz w:val="21"/>
          <w:szCs w:val="21"/>
        </w:rPr>
        <w:t>Ива́ново</w:t>
      </w:r>
      <w:proofErr w:type="spellEnd"/>
      <w:r w:rsidRPr="000264CB">
        <w:rPr>
          <w:rFonts w:ascii="Arial" w:hAnsi="Arial" w:cs="Arial"/>
          <w:sz w:val="21"/>
          <w:szCs w:val="21"/>
        </w:rPr>
        <w:t> (в 1871—1932 годах — </w:t>
      </w:r>
      <w:proofErr w:type="spellStart"/>
      <w:r w:rsidRPr="000264CB">
        <w:rPr>
          <w:rFonts w:ascii="Arial" w:hAnsi="Arial" w:cs="Arial"/>
          <w:b/>
          <w:bCs/>
          <w:sz w:val="21"/>
          <w:szCs w:val="21"/>
        </w:rPr>
        <w:t>Ива́ново-Вознесе́нск</w:t>
      </w:r>
      <w:proofErr w:type="spellEnd"/>
      <w:r w:rsidRPr="000264CB">
        <w:rPr>
          <w:rFonts w:ascii="Arial" w:hAnsi="Arial" w:cs="Arial"/>
          <w:sz w:val="21"/>
          <w:szCs w:val="21"/>
        </w:rPr>
        <w:t>) — город (с 1871 года) в </w:t>
      </w:r>
      <w:r w:rsidRPr="00B226CF">
        <w:rPr>
          <w:rFonts w:ascii="Arial" w:hAnsi="Arial" w:cs="Arial"/>
          <w:sz w:val="21"/>
          <w:szCs w:val="21"/>
        </w:rPr>
        <w:t>России</w:t>
      </w:r>
      <w:r w:rsidRPr="000264CB">
        <w:rPr>
          <w:rFonts w:ascii="Arial" w:hAnsi="Arial" w:cs="Arial"/>
          <w:sz w:val="21"/>
          <w:szCs w:val="21"/>
        </w:rPr>
        <w:t xml:space="preserve"> на берегах </w:t>
      </w:r>
      <w:proofErr w:type="gramStart"/>
      <w:r w:rsidRPr="000264CB">
        <w:rPr>
          <w:rFonts w:ascii="Arial" w:hAnsi="Arial" w:cs="Arial"/>
          <w:sz w:val="21"/>
          <w:szCs w:val="21"/>
        </w:rPr>
        <w:t>реки</w:t>
      </w:r>
      <w:proofErr w:type="gramEnd"/>
      <w:r w:rsidRPr="000264CB">
        <w:rPr>
          <w:rFonts w:ascii="Arial" w:hAnsi="Arial" w:cs="Arial"/>
          <w:sz w:val="21"/>
          <w:szCs w:val="21"/>
        </w:rPr>
        <w:t> </w:t>
      </w:r>
      <w:r w:rsidRPr="00B226CF">
        <w:rPr>
          <w:rFonts w:ascii="Arial" w:hAnsi="Arial" w:cs="Arial"/>
          <w:sz w:val="21"/>
          <w:szCs w:val="21"/>
        </w:rPr>
        <w:t>Уводи</w:t>
      </w:r>
      <w:r w:rsidRPr="000264CB">
        <w:rPr>
          <w:rFonts w:ascii="Arial" w:hAnsi="Arial" w:cs="Arial"/>
          <w:sz w:val="21"/>
          <w:szCs w:val="21"/>
        </w:rPr>
        <w:t>, </w:t>
      </w:r>
      <w:r w:rsidRPr="00B226CF">
        <w:rPr>
          <w:rFonts w:ascii="Arial" w:hAnsi="Arial" w:cs="Arial"/>
          <w:sz w:val="21"/>
          <w:szCs w:val="21"/>
        </w:rPr>
        <w:t>административный центр</w:t>
      </w:r>
      <w:r w:rsidRPr="000264CB">
        <w:rPr>
          <w:rFonts w:ascii="Arial" w:hAnsi="Arial" w:cs="Arial"/>
          <w:sz w:val="21"/>
          <w:szCs w:val="21"/>
        </w:rPr>
        <w:t> </w:t>
      </w:r>
      <w:r w:rsidRPr="00B226CF">
        <w:rPr>
          <w:rFonts w:ascii="Arial" w:hAnsi="Arial" w:cs="Arial"/>
          <w:sz w:val="21"/>
          <w:szCs w:val="21"/>
        </w:rPr>
        <w:t>Ивановской области</w:t>
      </w:r>
      <w:r w:rsidRPr="000264CB">
        <w:rPr>
          <w:rFonts w:ascii="Arial" w:hAnsi="Arial" w:cs="Arial"/>
          <w:sz w:val="21"/>
          <w:szCs w:val="21"/>
        </w:rPr>
        <w:t>, образует </w:t>
      </w:r>
      <w:r w:rsidRPr="00B226CF">
        <w:rPr>
          <w:rFonts w:ascii="Arial" w:hAnsi="Arial" w:cs="Arial"/>
          <w:sz w:val="21"/>
          <w:szCs w:val="21"/>
        </w:rPr>
        <w:t>городской округ</w:t>
      </w:r>
      <w:r w:rsidRPr="000264CB">
        <w:rPr>
          <w:rFonts w:ascii="Arial" w:hAnsi="Arial" w:cs="Arial"/>
          <w:sz w:val="21"/>
          <w:szCs w:val="21"/>
        </w:rPr>
        <w:t> Иваново. Население — 361 644 человек (2021). Глава города — </w:t>
      </w:r>
      <w:r w:rsidRPr="00B226CF">
        <w:rPr>
          <w:rFonts w:ascii="Arial" w:hAnsi="Arial" w:cs="Arial"/>
          <w:sz w:val="21"/>
          <w:szCs w:val="21"/>
        </w:rPr>
        <w:t>Шарыпов В. Н.</w:t>
      </w:r>
      <w:r w:rsidRPr="000264CB">
        <w:rPr>
          <w:rFonts w:ascii="Arial" w:hAnsi="Arial" w:cs="Arial"/>
          <w:sz w:val="21"/>
          <w:szCs w:val="21"/>
        </w:rPr>
        <w:t>, с 15 ноября 2016 года.</w:t>
      </w:r>
    </w:p>
    <w:p w14:paraId="27D5DA93" w14:textId="058A5C06" w:rsidR="004B643E" w:rsidRPr="000264CB" w:rsidRDefault="004B643E" w:rsidP="004B643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264CB">
        <w:rPr>
          <w:rFonts w:ascii="Arial" w:hAnsi="Arial" w:cs="Arial"/>
          <w:sz w:val="21"/>
          <w:szCs w:val="21"/>
        </w:rPr>
        <w:t>В городе действуют семь вузов: </w:t>
      </w:r>
      <w:r w:rsidRPr="00B226CF">
        <w:rPr>
          <w:rFonts w:ascii="Arial" w:hAnsi="Arial" w:cs="Arial"/>
          <w:sz w:val="21"/>
          <w:szCs w:val="21"/>
        </w:rPr>
        <w:t>политехнический</w:t>
      </w:r>
      <w:r w:rsidRPr="000264CB">
        <w:rPr>
          <w:rFonts w:ascii="Arial" w:hAnsi="Arial" w:cs="Arial"/>
          <w:sz w:val="21"/>
          <w:szCs w:val="21"/>
        </w:rPr>
        <w:t>, </w:t>
      </w:r>
      <w:r w:rsidRPr="00B226CF">
        <w:rPr>
          <w:rFonts w:ascii="Arial" w:hAnsi="Arial" w:cs="Arial"/>
          <w:sz w:val="21"/>
          <w:szCs w:val="21"/>
        </w:rPr>
        <w:t>химико-технологический</w:t>
      </w:r>
      <w:r w:rsidRPr="000264CB">
        <w:rPr>
          <w:rFonts w:ascii="Arial" w:hAnsi="Arial" w:cs="Arial"/>
          <w:sz w:val="21"/>
          <w:szCs w:val="21"/>
        </w:rPr>
        <w:t>, </w:t>
      </w:r>
      <w:r w:rsidRPr="00B226CF">
        <w:rPr>
          <w:rFonts w:ascii="Arial" w:hAnsi="Arial" w:cs="Arial"/>
          <w:sz w:val="21"/>
          <w:szCs w:val="21"/>
        </w:rPr>
        <w:t>энергетический</w:t>
      </w:r>
      <w:r w:rsidRPr="000264CB">
        <w:rPr>
          <w:rFonts w:ascii="Arial" w:hAnsi="Arial" w:cs="Arial"/>
          <w:sz w:val="21"/>
          <w:szCs w:val="21"/>
        </w:rPr>
        <w:t> и </w:t>
      </w:r>
      <w:r w:rsidRPr="00B226CF">
        <w:rPr>
          <w:rFonts w:ascii="Arial" w:hAnsi="Arial" w:cs="Arial"/>
          <w:sz w:val="21"/>
          <w:szCs w:val="21"/>
        </w:rPr>
        <w:t>ивановский государственный</w:t>
      </w:r>
      <w:r w:rsidRPr="000264CB">
        <w:rPr>
          <w:rFonts w:ascii="Arial" w:hAnsi="Arial" w:cs="Arial"/>
          <w:sz w:val="21"/>
          <w:szCs w:val="21"/>
        </w:rPr>
        <w:t> университет, </w:t>
      </w:r>
      <w:r w:rsidRPr="00B226CF">
        <w:rPr>
          <w:rFonts w:ascii="Arial" w:hAnsi="Arial" w:cs="Arial"/>
          <w:sz w:val="21"/>
          <w:szCs w:val="21"/>
        </w:rPr>
        <w:t>медицинская</w:t>
      </w:r>
      <w:r w:rsidRPr="000264CB">
        <w:rPr>
          <w:rFonts w:ascii="Arial" w:hAnsi="Arial" w:cs="Arial"/>
          <w:sz w:val="21"/>
          <w:szCs w:val="21"/>
        </w:rPr>
        <w:t>, </w:t>
      </w:r>
      <w:r w:rsidRPr="00B226CF">
        <w:rPr>
          <w:rFonts w:ascii="Arial" w:hAnsi="Arial" w:cs="Arial"/>
          <w:sz w:val="21"/>
          <w:szCs w:val="21"/>
        </w:rPr>
        <w:t>сельскохозяйственная</w:t>
      </w:r>
      <w:r w:rsidRPr="000264CB">
        <w:rPr>
          <w:rFonts w:ascii="Arial" w:hAnsi="Arial" w:cs="Arial"/>
          <w:sz w:val="21"/>
          <w:szCs w:val="21"/>
        </w:rPr>
        <w:t> и </w:t>
      </w:r>
      <w:r w:rsidRPr="00B226CF">
        <w:rPr>
          <w:rFonts w:ascii="Arial" w:hAnsi="Arial" w:cs="Arial"/>
          <w:sz w:val="21"/>
          <w:szCs w:val="21"/>
        </w:rPr>
        <w:t>пожарно-спасательная</w:t>
      </w:r>
      <w:r w:rsidRPr="000264CB">
        <w:rPr>
          <w:rFonts w:ascii="Arial" w:hAnsi="Arial" w:cs="Arial"/>
          <w:sz w:val="21"/>
          <w:szCs w:val="21"/>
        </w:rPr>
        <w:t> академия. Иваново входит в список городов </w:t>
      </w:r>
      <w:r w:rsidRPr="00B226CF">
        <w:rPr>
          <w:rFonts w:ascii="Arial" w:hAnsi="Arial" w:cs="Arial"/>
          <w:sz w:val="21"/>
          <w:szCs w:val="21"/>
        </w:rPr>
        <w:t>Золотого кольца России</w:t>
      </w:r>
      <w:r w:rsidRPr="000264CB">
        <w:rPr>
          <w:rFonts w:ascii="Arial" w:hAnsi="Arial" w:cs="Arial"/>
          <w:sz w:val="21"/>
          <w:szCs w:val="21"/>
        </w:rPr>
        <w:t>, куда первоначально создателем этого туристического маршрута </w:t>
      </w:r>
      <w:r w:rsidRPr="00B226CF">
        <w:rPr>
          <w:rFonts w:ascii="Arial" w:hAnsi="Arial" w:cs="Arial"/>
          <w:sz w:val="21"/>
          <w:szCs w:val="21"/>
        </w:rPr>
        <w:t>Бычковым Ю.А.</w:t>
      </w:r>
      <w:r w:rsidRPr="000264CB">
        <w:rPr>
          <w:rFonts w:ascii="Arial" w:hAnsi="Arial" w:cs="Arial"/>
          <w:sz w:val="21"/>
          <w:szCs w:val="21"/>
        </w:rPr>
        <w:t> не был включён, но позднее оказался там по идеологическим соображениям, как имеющий революционные традиции. Указом президента Российской Федерации от 2 июля 2020 года городу было присвоено звание «</w:t>
      </w:r>
      <w:r w:rsidRPr="00B226CF">
        <w:rPr>
          <w:rFonts w:ascii="Arial" w:hAnsi="Arial" w:cs="Arial"/>
          <w:sz w:val="21"/>
          <w:szCs w:val="21"/>
        </w:rPr>
        <w:t>Город трудовой доблести</w:t>
      </w:r>
      <w:r w:rsidRPr="000264CB">
        <w:rPr>
          <w:rFonts w:ascii="Arial" w:hAnsi="Arial" w:cs="Arial"/>
          <w:sz w:val="21"/>
          <w:szCs w:val="21"/>
        </w:rPr>
        <w:t>».</w:t>
      </w:r>
    </w:p>
    <w:p w14:paraId="2B268B98" w14:textId="49852661" w:rsidR="004B643E" w:rsidRPr="004B643E" w:rsidRDefault="004B643E" w:rsidP="004B643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4B643E">
        <w:rPr>
          <w:rFonts w:ascii="Georgia" w:eastAsia="Times New Roman" w:hAnsi="Georgia" w:cs="Times New Roman"/>
          <w:sz w:val="36"/>
          <w:szCs w:val="36"/>
          <w:lang w:eastAsia="ru-RU"/>
        </w:rPr>
        <w:t>История</w:t>
      </w:r>
    </w:p>
    <w:p w14:paraId="00C622E9" w14:textId="34766A8C" w:rsidR="004B643E" w:rsidRPr="004B643E" w:rsidRDefault="004B643E" w:rsidP="004B643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Основная статья: </w:t>
      </w:r>
      <w:r w:rsidRPr="004B643E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История Иванова</w:t>
      </w:r>
    </w:p>
    <w:p w14:paraId="4C35EC35" w14:textId="5E026C57" w:rsidR="004B643E" w:rsidRPr="004B643E" w:rsidRDefault="004B643E" w:rsidP="004B643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0264CB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F17BCD0" wp14:editId="5AC8A22D">
            <wp:extent cx="1903095" cy="1511935"/>
            <wp:effectExtent l="0" t="0" r="1905" b="0"/>
            <wp:docPr id="5" name="Рисунок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837F" w14:textId="41B84390" w:rsidR="004B643E" w:rsidRPr="004B643E" w:rsidRDefault="004B643E" w:rsidP="004B643E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4B643E">
        <w:rPr>
          <w:rFonts w:ascii="Arial" w:eastAsia="Times New Roman" w:hAnsi="Arial" w:cs="Arial"/>
          <w:sz w:val="19"/>
          <w:szCs w:val="19"/>
          <w:lang w:eastAsia="ru-RU"/>
        </w:rPr>
        <w:t>Троицкая церковь (позднее Успенская), конец XVII — начало XVIII века</w:t>
      </w:r>
    </w:p>
    <w:p w14:paraId="40C88710" w14:textId="4CD1C5D1" w:rsidR="004B643E" w:rsidRPr="004B643E" w:rsidRDefault="004B643E" w:rsidP="004B643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0264CB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CB36C27" wp14:editId="24FE5A0F">
            <wp:extent cx="1903095" cy="2542540"/>
            <wp:effectExtent l="0" t="0" r="1905" b="0"/>
            <wp:docPr id="4" name="Рисунок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482D" w14:textId="0A100FF1" w:rsidR="004B643E" w:rsidRPr="004B643E" w:rsidRDefault="004B643E" w:rsidP="004B643E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4B643E">
        <w:rPr>
          <w:rFonts w:ascii="Arial" w:eastAsia="Times New Roman" w:hAnsi="Arial" w:cs="Arial"/>
          <w:sz w:val="19"/>
          <w:szCs w:val="19"/>
          <w:lang w:eastAsia="ru-RU"/>
        </w:rPr>
        <w:t>Памятник «Героям фронта и тыла».</w:t>
      </w:r>
    </w:p>
    <w:p w14:paraId="54C7DE9B" w14:textId="0E31DFF9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Иваново возникло при ручье </w:t>
      </w:r>
      <w:proofErr w:type="spellStart"/>
      <w:r w:rsidRPr="004B643E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Коку́й</w:t>
      </w:r>
      <w:proofErr w:type="spellEnd"/>
      <w:r w:rsidRPr="004B643E">
        <w:rPr>
          <w:rFonts w:ascii="Arial" w:eastAsia="Times New Roman" w:hAnsi="Arial" w:cs="Arial"/>
          <w:sz w:val="21"/>
          <w:szCs w:val="21"/>
          <w:lang w:eastAsia="ru-RU"/>
        </w:rPr>
        <w:t>, правом притоке Уводи. Историческое ядро Иванова — современная площадь Революции. На основе результатов археологических раскопок и исторических свидетельств о развитии края можно заключить, что с высокой долей вероятности Иваново в XV веке уже существовало. К 1579 году относят основание Покровского мужского монастыря там, где сейчас стоит Дворец искусств. В период Смутного времени Иваново подверглось нападению польских интервентов — в 1608—1609 годах в селе стоял опорный польско-казачий лагерь. В 1638 году село перешло во владение от князей Шуйских князьям Черкасским.</w:t>
      </w:r>
    </w:p>
    <w:p w14:paraId="12B3CE9B" w14:textId="133DB9C6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 xml:space="preserve">В Иванове уже в XVII веке особенного развития достигло текстильное ремесло: ткачество льняных холстов и их отделка. С 1743 года селом владели графы Шереметевы. В середине XVIII века богатыми крестьянами были основаны первые мануфактуры, позднее появилось производство ситца. В 1871 году посредством слияния села </w:t>
      </w:r>
      <w:r w:rsidRPr="004B643E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Иванова и появившегося в 1853 году Вознесенского посада был образован город Иваново-Вознесенск, ставший вскоре ведущим текстильным центром Российской империи.</w:t>
      </w:r>
    </w:p>
    <w:p w14:paraId="1709D22C" w14:textId="4CC6B1B9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В Иваново-Вознесенске возникло мощное революционное движение, сыгравшее важную роль в Первой Русской революции, во время которой здесь появился первый в России общегородской совет.</w:t>
      </w:r>
    </w:p>
    <w:p w14:paraId="6ED0AEDC" w14:textId="7B8C6C9B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Вклад иваново-вознесенских рабочих в дело революции высоко оценивал В. И. Ленин:</w:t>
      </w:r>
    </w:p>
    <w:p w14:paraId="56D115B2" w14:textId="77777777" w:rsidR="004B643E" w:rsidRPr="004B643E" w:rsidRDefault="004B643E" w:rsidP="004B643E">
      <w:pPr>
        <w:shd w:val="clear" w:color="auto" w:fill="F8F9FA"/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«…Пролетариат московский, питерский и иваново-вознесенский… доказал на деле, что никакой ценой не уступит завоевания революции».</w:t>
      </w:r>
    </w:p>
    <w:p w14:paraId="2E3A3D89" w14:textId="77777777" w:rsidR="004B643E" w:rsidRPr="004B643E" w:rsidRDefault="004B643E" w:rsidP="004B643E">
      <w:pPr>
        <w:shd w:val="clear" w:color="auto" w:fill="F8F9FA"/>
        <w:spacing w:after="100" w:line="240" w:lineRule="auto"/>
        <w:jc w:val="right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— </w:t>
      </w:r>
      <w:proofErr w:type="spellStart"/>
      <w:r w:rsidRPr="004B643E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В.И.Ульянов</w:t>
      </w:r>
      <w:proofErr w:type="spellEnd"/>
      <w:r w:rsidRPr="004B643E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(Ленин)</w:t>
      </w:r>
    </w:p>
    <w:p w14:paraId="0B576B84" w14:textId="5F7A5E62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В 1918 году город стал центром Иваново-Вознесенской губернии. В 1932 году переименован в Иваново. Ему была отведена особая роль своеобразного полигона для проведения советского социального эксперимента по воплощению в жизнь идей «нового общества». Город стал одним из центров распространения архитектур. В середине XX столетия в Иванове был создан ряд машиностроительных предприятий.</w:t>
      </w:r>
    </w:p>
    <w:p w14:paraId="33C46A04" w14:textId="1EA71E22" w:rsidR="004B643E" w:rsidRPr="004B643E" w:rsidRDefault="004B643E" w:rsidP="004B643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4B643E">
        <w:rPr>
          <w:rFonts w:ascii="Georgia" w:eastAsia="Times New Roman" w:hAnsi="Georgia" w:cs="Times New Roman"/>
          <w:sz w:val="36"/>
          <w:szCs w:val="36"/>
          <w:lang w:eastAsia="ru-RU"/>
        </w:rPr>
        <w:t>Административное деление</w:t>
      </w:r>
      <w:r w:rsidRPr="000264CB">
        <w:rPr>
          <w:rFonts w:ascii="Georgia" w:eastAsia="Times New Roman" w:hAnsi="Georgia" w:cs="Times New Roman"/>
          <w:sz w:val="36"/>
          <w:szCs w:val="36"/>
          <w:lang w:eastAsia="ru-RU"/>
        </w:rPr>
        <w:t xml:space="preserve"> </w:t>
      </w:r>
    </w:p>
    <w:p w14:paraId="1123E4BC" w14:textId="4361E96F" w:rsidR="004B643E" w:rsidRPr="004B643E" w:rsidRDefault="004B643E" w:rsidP="004B643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Основная статья: </w:t>
      </w:r>
      <w:r w:rsidRPr="004B643E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Административное деление Иванова</w:t>
      </w:r>
    </w:p>
    <w:p w14:paraId="290ACC80" w14:textId="2871025F" w:rsidR="004B643E" w:rsidRPr="004B643E" w:rsidRDefault="004B643E" w:rsidP="004B643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264CB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 wp14:anchorId="1A48DFEC" wp14:editId="37C8ABBB">
            <wp:extent cx="1426845" cy="1247140"/>
            <wp:effectExtent l="0" t="0" r="1905" b="0"/>
            <wp:docPr id="3" name="Рисунок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19ED" w14:textId="37C5ED8E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Административно город состоит из четырёх районов (население в чел.):</w:t>
      </w:r>
    </w:p>
    <w:p w14:paraId="1B736142" w14:textId="7939CC3A" w:rsidR="004B643E" w:rsidRPr="004B643E" w:rsidRDefault="004B643E" w:rsidP="004B64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Фрунзенский (100 983)</w:t>
      </w:r>
    </w:p>
    <w:p w14:paraId="3466D162" w14:textId="76ABE3BA" w:rsidR="004B643E" w:rsidRPr="004B643E" w:rsidRDefault="004B643E" w:rsidP="004B64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Октябрьский (до 1961 года — Сталинский) (76 972</w:t>
      </w:r>
      <w:r w:rsidRPr="004B643E">
        <w:rPr>
          <w:rFonts w:ascii="Arial" w:eastAsia="Times New Roman" w:hAnsi="Arial" w:cs="Arial"/>
          <w:sz w:val="17"/>
          <w:szCs w:val="17"/>
          <w:vertAlign w:val="superscript"/>
          <w:lang w:eastAsia="ru-RU"/>
        </w:rPr>
        <w:t>2</w:t>
      </w:r>
      <w:r w:rsidRPr="004B643E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677B5D1D" w14:textId="71126EAC" w:rsidR="004B643E" w:rsidRPr="004B643E" w:rsidRDefault="004B643E" w:rsidP="004B64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Советский (52 054)</w:t>
      </w:r>
    </w:p>
    <w:p w14:paraId="02B00A70" w14:textId="28B626AA" w:rsidR="004B643E" w:rsidRPr="004B643E" w:rsidRDefault="004B643E" w:rsidP="004B64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Ленинский (131 635)</w:t>
      </w:r>
    </w:p>
    <w:p w14:paraId="368D298E" w14:textId="4ED6E6D3" w:rsidR="004B643E" w:rsidRPr="004B643E" w:rsidRDefault="004B643E" w:rsidP="004B643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4B643E">
        <w:rPr>
          <w:rFonts w:ascii="Georgia" w:eastAsia="Times New Roman" w:hAnsi="Georgia" w:cs="Times New Roman"/>
          <w:sz w:val="36"/>
          <w:szCs w:val="36"/>
          <w:lang w:eastAsia="ru-RU"/>
        </w:rPr>
        <w:t>Физико-географическое положение</w:t>
      </w:r>
    </w:p>
    <w:p w14:paraId="607FEF46" w14:textId="126E46AD" w:rsidR="004B643E" w:rsidRPr="004B643E" w:rsidRDefault="004B643E" w:rsidP="004B643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B643E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Географическое положение</w:t>
      </w:r>
    </w:p>
    <w:p w14:paraId="68DDB181" w14:textId="5CC16926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 xml:space="preserve">Город Иваново расположен в центре Ивановской области на берегу реки Уводь в 290 км к северо-востоку от Москвы и примерно в 100 км от Ярославля, Владимира и Костромы. Территория города составляет 10 484 га, из них застроено 2 353 га. Один из двух городов России (наряду с Ханты-Мансийском), расположенных в точке </w:t>
      </w:r>
      <w:proofErr w:type="spellStart"/>
      <w:r w:rsidRPr="004B643E">
        <w:rPr>
          <w:rFonts w:ascii="Arial" w:eastAsia="Times New Roman" w:hAnsi="Arial" w:cs="Arial"/>
          <w:sz w:val="21"/>
          <w:szCs w:val="21"/>
          <w:lang w:eastAsia="ru-RU"/>
        </w:rPr>
        <w:t>конфлюэнции</w:t>
      </w:r>
      <w:proofErr w:type="spellEnd"/>
      <w:r w:rsidRPr="004B643E">
        <w:rPr>
          <w:rFonts w:ascii="Arial" w:eastAsia="Times New Roman" w:hAnsi="Arial" w:cs="Arial"/>
          <w:sz w:val="21"/>
          <w:szCs w:val="21"/>
          <w:lang w:eastAsia="ru-RU"/>
        </w:rPr>
        <w:t> — месте, где пересекаются целочисленные параллели и меридианы (без минут и секунд). Координаты — 57° с. ш. 41° в. д.</w:t>
      </w:r>
    </w:p>
    <w:p w14:paraId="1BEFA211" w14:textId="77777777" w:rsidR="004B643E" w:rsidRPr="004B643E" w:rsidRDefault="004B643E" w:rsidP="004B643E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Часовой пояс</w:t>
      </w:r>
    </w:p>
    <w:p w14:paraId="532937D9" w14:textId="3A02179D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Иваново находится в часовой зоне МСК (московское время). Смещение применяемого времени относительно UTC составляет +3:00. В соответствии с применяемым временем и географической долготой средний солнечный полдень в Иванове наступает в 12:16.</w:t>
      </w:r>
    </w:p>
    <w:p w14:paraId="6F505938" w14:textId="0EA99477" w:rsidR="004B643E" w:rsidRPr="004B643E" w:rsidRDefault="004B643E" w:rsidP="004B643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B643E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Почвы</w:t>
      </w:r>
      <w:r w:rsidRPr="000264CB">
        <w:rPr>
          <w:rFonts w:ascii="Arial" w:eastAsia="Times New Roman" w:hAnsi="Arial" w:cs="Arial"/>
          <w:b/>
          <w:bCs/>
          <w:sz w:val="29"/>
          <w:szCs w:val="29"/>
          <w:lang w:eastAsia="ru-RU"/>
        </w:rPr>
        <w:t xml:space="preserve"> </w:t>
      </w:r>
    </w:p>
    <w:p w14:paraId="787BADEE" w14:textId="20FA642C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 xml:space="preserve">Почва в районе Иванова и его окрестностей суглинистая (красная глина), с довольно обильным содержанием песка. Местами встречается серая глина. Изредка встречается железо, а на </w:t>
      </w:r>
      <w:proofErr w:type="gramStart"/>
      <w:r w:rsidRPr="004B643E">
        <w:rPr>
          <w:rFonts w:ascii="Arial" w:eastAsia="Times New Roman" w:hAnsi="Arial" w:cs="Arial"/>
          <w:sz w:val="21"/>
          <w:szCs w:val="21"/>
          <w:lang w:eastAsia="ru-RU"/>
        </w:rPr>
        <w:t>дне</w:t>
      </w:r>
      <w:proofErr w:type="gramEnd"/>
      <w:r w:rsidRPr="004B643E">
        <w:rPr>
          <w:rFonts w:ascii="Arial" w:eastAsia="Times New Roman" w:hAnsi="Arial" w:cs="Arial"/>
          <w:sz w:val="21"/>
          <w:szCs w:val="21"/>
          <w:lang w:eastAsia="ru-RU"/>
        </w:rPr>
        <w:t xml:space="preserve"> Уводи — сернистый колчедан. Подпочвенный слой песка покоится на пласте глины, поэтому вода здесь всегда задерживается и её можно найти на глубине 10—13 метров. Почва малопитательная для растений и требует хорошего удобрения.</w:t>
      </w:r>
    </w:p>
    <w:p w14:paraId="3BCC7594" w14:textId="09DE4D90" w:rsidR="004B643E" w:rsidRPr="004B643E" w:rsidRDefault="004B643E" w:rsidP="004B643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0264CB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29722FF" wp14:editId="56D37938">
            <wp:extent cx="5940425" cy="1306195"/>
            <wp:effectExtent l="0" t="0" r="3175" b="8255"/>
            <wp:docPr id="1" name="Рисунок 1" descr="Вид на Павловский овраг">
              <a:hlinkClick xmlns:a="http://schemas.openxmlformats.org/drawingml/2006/main" r:id="rId11" tooltip="&quot;Вид на Павловский овраг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д на Павловский овраг">
                      <a:hlinkClick r:id="rId11" tooltip="&quot;Вид на Павловский овраг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7AD2" w14:textId="77777777" w:rsidR="004B643E" w:rsidRPr="004B643E" w:rsidRDefault="004B643E" w:rsidP="004B643E">
      <w:pPr>
        <w:shd w:val="clear" w:color="auto" w:fill="F8F9FA"/>
        <w:spacing w:line="336" w:lineRule="atLeast"/>
        <w:jc w:val="center"/>
        <w:rPr>
          <w:rFonts w:ascii="Arial" w:eastAsia="Times New Roman" w:hAnsi="Arial" w:cs="Arial"/>
          <w:sz w:val="19"/>
          <w:szCs w:val="19"/>
          <w:lang w:eastAsia="ru-RU"/>
        </w:rPr>
      </w:pPr>
      <w:r w:rsidRPr="004B643E">
        <w:rPr>
          <w:rFonts w:ascii="Arial" w:eastAsia="Times New Roman" w:hAnsi="Arial" w:cs="Arial"/>
          <w:sz w:val="16"/>
          <w:szCs w:val="16"/>
          <w:lang w:eastAsia="ru-RU"/>
        </w:rPr>
        <w:t>Вид на Павловский овраг</w:t>
      </w:r>
    </w:p>
    <w:p w14:paraId="58BF8BC6" w14:textId="1F068B5C" w:rsidR="004B643E" w:rsidRPr="004B643E" w:rsidRDefault="004B643E" w:rsidP="004B643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B643E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Гидрография</w:t>
      </w:r>
    </w:p>
    <w:p w14:paraId="476221B1" w14:textId="3A43770C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Разделяя город на две части, с севера на юг течёт река Уводь (приток реки Клязьмы). В пределах города в Уводь впадают малые реки: </w:t>
      </w:r>
      <w:proofErr w:type="spellStart"/>
      <w:r w:rsidRPr="004B643E">
        <w:rPr>
          <w:rFonts w:ascii="Arial" w:eastAsia="Times New Roman" w:hAnsi="Arial" w:cs="Arial"/>
          <w:sz w:val="21"/>
          <w:szCs w:val="21"/>
          <w:lang w:eastAsia="ru-RU"/>
        </w:rPr>
        <w:t>Талка</w:t>
      </w:r>
      <w:proofErr w:type="spellEnd"/>
      <w:r w:rsidRPr="004B643E">
        <w:rPr>
          <w:rFonts w:ascii="Arial" w:eastAsia="Times New Roman" w:hAnsi="Arial" w:cs="Arial"/>
          <w:sz w:val="21"/>
          <w:szCs w:val="21"/>
          <w:lang w:eastAsia="ru-RU"/>
        </w:rPr>
        <w:t>, Харинка и несколько ручьёв.</w:t>
      </w:r>
    </w:p>
    <w:p w14:paraId="1AB35952" w14:textId="1AB14DE8" w:rsidR="004B643E" w:rsidRPr="004B643E" w:rsidRDefault="004B643E" w:rsidP="004B643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B643E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Растительность</w:t>
      </w:r>
    </w:p>
    <w:p w14:paraId="6D766658" w14:textId="50D95B11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На берегах рек в черте города расположены крупные парки отдыха: им. Степанова, Революции 1905 года и Харинка. В 60-е годы XX века на западной окраине города был разбит ещё один парк — имени Н. С. Хрущёва. Со временем он пришёл в запустение. Однако, оставшаяся на его территории живописная берёзовая роща остаётся одним из любимых мест отдыха горожан. В народе эта местность получила название «Козье болото». Лесные массивы, окружающие город, сосредоточены у южных, восточных и северных границ города, являются местами отдыха населения.</w:t>
      </w:r>
    </w:p>
    <w:p w14:paraId="724129B7" w14:textId="1BC449BD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Город состоит из четырёх административных районов: Ленинского, Фрунзенского, Октябрьского, Советского.</w:t>
      </w:r>
    </w:p>
    <w:p w14:paraId="48EA331D" w14:textId="23DBA039" w:rsidR="004B643E" w:rsidRPr="004B643E" w:rsidRDefault="004B643E" w:rsidP="004B64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B643E">
        <w:rPr>
          <w:rFonts w:ascii="Arial" w:eastAsia="Times New Roman" w:hAnsi="Arial" w:cs="Arial"/>
          <w:sz w:val="21"/>
          <w:szCs w:val="21"/>
          <w:lang w:eastAsia="ru-RU"/>
        </w:rPr>
        <w:t>Иваново расположено на площади 10 484 га, из них застроено — 2 353 га. Общая площадь жилищного фонда — 8643,8 тысяч м², число квартир — 179 тысяч, в среднем на одного ивановца приходится 19,1 м². Общая площадь всех улиц, проездов, набережных и площадей составляет около 19,7 миллионов квадратных метров, их протяжённость — 700 км. Планируется развивать радиально-кольцевую систему улиц.</w:t>
      </w:r>
    </w:p>
    <w:p w14:paraId="322A4380" w14:textId="77777777" w:rsidR="00AF163D" w:rsidRPr="000264CB" w:rsidRDefault="00AF163D"/>
    <w:sectPr w:rsidR="00AF163D" w:rsidRPr="0002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20798"/>
    <w:multiLevelType w:val="multilevel"/>
    <w:tmpl w:val="09D2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E"/>
    <w:rsid w:val="000264CB"/>
    <w:rsid w:val="004B643E"/>
    <w:rsid w:val="006C477E"/>
    <w:rsid w:val="00AF163D"/>
    <w:rsid w:val="00B2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EDAF"/>
  <w15:chartTrackingRefBased/>
  <w15:docId w15:val="{DD49D752-0C74-4153-AE05-21178A55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6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6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643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B64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64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B643E"/>
  </w:style>
  <w:style w:type="character" w:customStyle="1" w:styleId="mw-editsection">
    <w:name w:val="mw-editsection"/>
    <w:basedOn w:val="a0"/>
    <w:rsid w:val="004B643E"/>
  </w:style>
  <w:style w:type="character" w:customStyle="1" w:styleId="mw-editsection-bracket">
    <w:name w:val="mw-editsection-bracket"/>
    <w:basedOn w:val="a0"/>
    <w:rsid w:val="004B643E"/>
  </w:style>
  <w:style w:type="character" w:customStyle="1" w:styleId="mw-editsection-divider">
    <w:name w:val="mw-editsection-divider"/>
    <w:basedOn w:val="a0"/>
    <w:rsid w:val="004B643E"/>
  </w:style>
  <w:style w:type="character" w:styleId="HTML">
    <w:name w:val="HTML Cite"/>
    <w:basedOn w:val="a0"/>
    <w:uiPriority w:val="99"/>
    <w:semiHidden/>
    <w:unhideWhenUsed/>
    <w:rsid w:val="004B643E"/>
    <w:rPr>
      <w:i/>
      <w:iCs/>
    </w:rPr>
  </w:style>
  <w:style w:type="character" w:customStyle="1" w:styleId="collapsebutton">
    <w:name w:val="collapsebutton"/>
    <w:basedOn w:val="a0"/>
    <w:rsid w:val="004B643E"/>
  </w:style>
  <w:style w:type="character" w:styleId="a5">
    <w:name w:val="FollowedHyperlink"/>
    <w:basedOn w:val="a0"/>
    <w:uiPriority w:val="99"/>
    <w:semiHidden/>
    <w:unhideWhenUsed/>
    <w:rsid w:val="004B6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3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222989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7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92840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  <w:divsChild>
            <w:div w:id="12268304">
              <w:marLeft w:val="0"/>
              <w:marRight w:val="48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1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35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625">
              <w:marLeft w:val="336"/>
              <w:marRight w:val="336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307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  <w:divsChild>
                    <w:div w:id="11824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WW_II_monument_(Ivanovo,_Russia).jpg?uselang=ru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mmons.wikimedia.org/wiki/File:%D0%98%D0%B2%D0%B0%D0%BD%D0%BE%D0%B2%D0%BE._%D0%92%D0%B8%D0%B4_%D1%81_%D0%9A%D0%BE%D0%BD%D1%82%D0%B8%D0%BD%D0%B5%D0%BD%D1%82%D0%B0-3.JPG?uselang=ru" TargetMode="External"/><Relationship Id="rId5" Type="http://schemas.openxmlformats.org/officeDocument/2006/relationships/hyperlink" Target="https://commons.wikimedia.org/wiki/File:%D0%A3%D1%81%D0%BF%D0%B5%D0%BD%D1%81%D0%BA%D0%B0%D1%8F_%D1%86%D0%B5%D1%80%D0%BA%D0%BE%D0%B2%D1%8C_(%D0%98%D0%B2%D0%B0%D0%BD%D0%BE%D0%B2%D0%BE)_%D0%B2_1870-%D1%85.jpg?uselang=r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Map_of_Ivanovo_districts.svg?uselang=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2023-04-06T10:24:00Z</dcterms:created>
  <dcterms:modified xsi:type="dcterms:W3CDTF">2023-04-06T10:50:00Z</dcterms:modified>
</cp:coreProperties>
</file>