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750" w:after="300" w:line="600" w:lineRule="atLeast"/>
        <w:jc w:val="left"/>
        <w:outlineLvl w:val="0"/>
        <w:rPr>
          <w:rFonts w:hint="eastAsia" w:ascii="inherit" w:hAnsi="inherit" w:eastAsia="宋体" w:cs="Arial"/>
          <w:color w:val="0077BB"/>
          <w:kern w:val="36"/>
          <w:sz w:val="45"/>
          <w:szCs w:val="45"/>
        </w:rPr>
      </w:pPr>
      <w:bookmarkStart w:id="0" w:name="_Toc12026680"/>
      <w:r>
        <w:rPr>
          <w:rFonts w:ascii="inherit" w:hAnsi="inherit" w:eastAsia="宋体" w:cs="Arial"/>
          <w:color w:val="0077BB"/>
          <w:kern w:val="36"/>
          <w:sz w:val="45"/>
          <w:szCs w:val="45"/>
        </w:rPr>
        <w:t>【平台】C#</w:t>
      </w:r>
      <w:r>
        <w:rPr>
          <w:rFonts w:hint="eastAsia" w:ascii="inherit" w:hAnsi="inherit" w:eastAsia="宋体" w:cs="Arial"/>
          <w:color w:val="0077BB"/>
          <w:kern w:val="36"/>
          <w:sz w:val="45"/>
          <w:szCs w:val="45"/>
        </w:rPr>
        <w:t>开发</w:t>
      </w:r>
      <w:r>
        <w:rPr>
          <w:rFonts w:ascii="inherit" w:hAnsi="inherit" w:eastAsia="宋体" w:cs="Arial"/>
          <w:color w:val="0077BB"/>
          <w:kern w:val="36"/>
          <w:sz w:val="45"/>
          <w:szCs w:val="45"/>
        </w:rPr>
        <w:t>规范</w:t>
      </w:r>
      <w:bookmarkEnd w:id="0"/>
    </w:p>
    <w:sdt>
      <w:sdtPr>
        <w:rPr>
          <w:lang w:val="zh-CN"/>
        </w:rPr>
        <w:id w:val="1677380535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0"/>
          </w:pPr>
          <w:r>
            <w:rPr>
              <w:lang w:val="zh-CN"/>
            </w:rPr>
            <w:t>目录</w:t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"_Toc12026680" </w:instrText>
          </w:r>
          <w:r>
            <w:fldChar w:fldCharType="separate"/>
          </w:r>
          <w:r>
            <w:rPr>
              <w:rStyle w:val="11"/>
              <w:rFonts w:ascii="inherit" w:hAnsi="inherit" w:eastAsia="宋体" w:cs="Arial"/>
              <w:kern w:val="36"/>
            </w:rPr>
            <w:t>【平台】C#开发规范</w:t>
          </w:r>
          <w:r>
            <w:tab/>
          </w:r>
          <w:r>
            <w:fldChar w:fldCharType="begin"/>
          </w:r>
          <w:r>
            <w:instrText xml:space="preserve"> PAGEREF _Toc12026680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"_Toc12026681" </w:instrText>
          </w:r>
          <w:r>
            <w:fldChar w:fldCharType="separate"/>
          </w:r>
          <w:r>
            <w:rPr>
              <w:rStyle w:val="11"/>
              <w:rFonts w:ascii="inherit" w:hAnsi="inherit" w:eastAsia="宋体" w:cs="Arial"/>
              <w:kern w:val="0"/>
            </w:rPr>
            <w:t>命名规范</w:t>
          </w:r>
          <w:r>
            <w:tab/>
          </w:r>
          <w:r>
            <w:fldChar w:fldCharType="begin"/>
          </w:r>
          <w:r>
            <w:instrText xml:space="preserve"> PAGEREF _Toc12026681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"_Toc12026682" </w:instrText>
          </w:r>
          <w:r>
            <w:fldChar w:fldCharType="separate"/>
          </w:r>
          <w:r>
            <w:rPr>
              <w:rStyle w:val="11"/>
              <w:rFonts w:ascii="inherit" w:hAnsi="inherit" w:eastAsia="宋体" w:cs="Arial"/>
              <w:kern w:val="0"/>
            </w:rPr>
            <w:t>命名法</w:t>
          </w:r>
          <w:r>
            <w:tab/>
          </w:r>
          <w:r>
            <w:fldChar w:fldCharType="begin"/>
          </w:r>
          <w:r>
            <w:instrText xml:space="preserve"> PAGEREF _Toc12026682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"_Toc12026683" </w:instrText>
          </w:r>
          <w:r>
            <w:fldChar w:fldCharType="separate"/>
          </w:r>
          <w:r>
            <w:rPr>
              <w:rStyle w:val="11"/>
              <w:rFonts w:ascii="inherit" w:hAnsi="inherit" w:eastAsia="宋体" w:cs="Arial"/>
              <w:kern w:val="0"/>
            </w:rPr>
            <w:t>总体原则</w:t>
          </w:r>
          <w:r>
            <w:tab/>
          </w:r>
          <w:r>
            <w:fldChar w:fldCharType="begin"/>
          </w:r>
          <w:r>
            <w:instrText xml:space="preserve"> PAGEREF _Toc12026683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"_Toc12026684" </w:instrText>
          </w:r>
          <w:r>
            <w:fldChar w:fldCharType="separate"/>
          </w:r>
          <w:r>
            <w:rPr>
              <w:rStyle w:val="11"/>
              <w:rFonts w:ascii="inherit" w:hAnsi="inherit" w:eastAsia="宋体" w:cs="Arial"/>
              <w:kern w:val="0"/>
            </w:rPr>
            <w:t>起名原则</w:t>
          </w:r>
          <w:r>
            <w:tab/>
          </w:r>
          <w:r>
            <w:fldChar w:fldCharType="begin"/>
          </w:r>
          <w:r>
            <w:instrText xml:space="preserve"> PAGEREF _Toc12026684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"_Toc12026685" </w:instrText>
          </w:r>
          <w:r>
            <w:fldChar w:fldCharType="separate"/>
          </w:r>
          <w:r>
            <w:rPr>
              <w:rStyle w:val="11"/>
              <w:rFonts w:ascii="inherit" w:hAnsi="inherit" w:eastAsia="宋体" w:cs="Arial"/>
              <w:kern w:val="0"/>
            </w:rPr>
            <w:t>大小写规则</w:t>
          </w:r>
          <w:r>
            <w:tab/>
          </w:r>
          <w:r>
            <w:fldChar w:fldCharType="begin"/>
          </w:r>
          <w:r>
            <w:instrText xml:space="preserve"> PAGEREF _Toc12026685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"_Toc12026686" </w:instrText>
          </w:r>
          <w:r>
            <w:fldChar w:fldCharType="separate"/>
          </w:r>
          <w:r>
            <w:rPr>
              <w:rStyle w:val="11"/>
              <w:rFonts w:ascii="inherit" w:hAnsi="inherit" w:eastAsia="宋体" w:cs="Arial"/>
              <w:kern w:val="0"/>
            </w:rPr>
            <w:t>编码规范</w:t>
          </w:r>
          <w:r>
            <w:tab/>
          </w:r>
          <w:r>
            <w:fldChar w:fldCharType="begin"/>
          </w:r>
          <w:r>
            <w:instrText xml:space="preserve"> PAGEREF _Toc12026686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"_Toc12026687" </w:instrText>
          </w:r>
          <w:r>
            <w:fldChar w:fldCharType="separate"/>
          </w:r>
          <w:r>
            <w:rPr>
              <w:rStyle w:val="11"/>
              <w:rFonts w:ascii="inherit" w:hAnsi="inherit" w:eastAsia="宋体" w:cs="Arial"/>
              <w:kern w:val="0"/>
            </w:rPr>
            <w:t>注释</w:t>
          </w:r>
          <w:r>
            <w:tab/>
          </w:r>
          <w:r>
            <w:fldChar w:fldCharType="begin"/>
          </w:r>
          <w:r>
            <w:instrText xml:space="preserve"> PAGEREF _Toc12026687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"_Toc12026688" </w:instrText>
          </w:r>
          <w:r>
            <w:fldChar w:fldCharType="separate"/>
          </w:r>
          <w:r>
            <w:rPr>
              <w:rStyle w:val="11"/>
              <w:rFonts w:ascii="inherit" w:hAnsi="inherit" w:eastAsia="宋体" w:cs="Arial"/>
              <w:kern w:val="0"/>
            </w:rPr>
            <w:t>缩写</w:t>
          </w:r>
          <w:r>
            <w:tab/>
          </w:r>
          <w:r>
            <w:fldChar w:fldCharType="begin"/>
          </w:r>
          <w:r>
            <w:instrText xml:space="preserve"> PAGEREF _Toc12026688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"_Toc12026689" </w:instrText>
          </w:r>
          <w:r>
            <w:fldChar w:fldCharType="separate"/>
          </w:r>
          <w:r>
            <w:rPr>
              <w:rStyle w:val="11"/>
              <w:rFonts w:ascii="inherit" w:hAnsi="inherit" w:eastAsia="宋体" w:cs="Arial"/>
              <w:kern w:val="0"/>
            </w:rPr>
            <w:t>空行</w:t>
          </w:r>
          <w:r>
            <w:tab/>
          </w:r>
          <w:r>
            <w:fldChar w:fldCharType="begin"/>
          </w:r>
          <w:r>
            <w:instrText xml:space="preserve"> PAGEREF _Toc12026689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"_Toc12026690" </w:instrText>
          </w:r>
          <w:r>
            <w:fldChar w:fldCharType="separate"/>
          </w:r>
          <w:r>
            <w:rPr>
              <w:rStyle w:val="11"/>
              <w:rFonts w:ascii="inherit" w:hAnsi="inherit" w:eastAsia="宋体" w:cs="Arial"/>
              <w:kern w:val="0"/>
            </w:rPr>
            <w:t>换行</w:t>
          </w:r>
          <w:r>
            <w:tab/>
          </w:r>
          <w:r>
            <w:fldChar w:fldCharType="begin"/>
          </w:r>
          <w:r>
            <w:instrText xml:space="preserve"> PAGEREF _Toc12026690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"_Toc12026691" </w:instrText>
          </w:r>
          <w:r>
            <w:fldChar w:fldCharType="separate"/>
          </w:r>
          <w:r>
            <w:rPr>
              <w:rStyle w:val="11"/>
              <w:rFonts w:ascii="inherit" w:hAnsi="inherit" w:eastAsia="宋体" w:cs="Arial"/>
              <w:kern w:val="0"/>
            </w:rPr>
            <w:t>声明</w:t>
          </w:r>
          <w:r>
            <w:tab/>
          </w:r>
          <w:r>
            <w:fldChar w:fldCharType="begin"/>
          </w:r>
          <w:r>
            <w:instrText xml:space="preserve"> PAGEREF _Toc12026691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"_Toc12026692" </w:instrText>
          </w:r>
          <w:r>
            <w:fldChar w:fldCharType="separate"/>
          </w:r>
          <w:r>
            <w:rPr>
              <w:rStyle w:val="11"/>
              <w:rFonts w:ascii="inherit" w:hAnsi="inherit" w:eastAsia="宋体" w:cs="Arial"/>
              <w:kern w:val="0"/>
            </w:rPr>
            <w:t>枚举</w:t>
          </w:r>
          <w:r>
            <w:tab/>
          </w:r>
          <w:r>
            <w:fldChar w:fldCharType="begin"/>
          </w:r>
          <w:r>
            <w:instrText xml:space="preserve"> PAGEREF _Toc12026692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"_Toc12026693" </w:instrText>
          </w:r>
          <w:r>
            <w:fldChar w:fldCharType="separate"/>
          </w:r>
          <w:r>
            <w:rPr>
              <w:rStyle w:val="11"/>
              <w:rFonts w:ascii="inherit" w:hAnsi="inherit" w:eastAsia="宋体" w:cs="Arial"/>
              <w:kern w:val="0"/>
            </w:rPr>
            <w:t>设计规范</w:t>
          </w:r>
          <w:r>
            <w:tab/>
          </w:r>
          <w:r>
            <w:fldChar w:fldCharType="begin"/>
          </w:r>
          <w:r>
            <w:instrText xml:space="preserve"> PAGEREF _Toc12026693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"_Toc12026694" </w:instrText>
          </w:r>
          <w:r>
            <w:fldChar w:fldCharType="separate"/>
          </w:r>
          <w:r>
            <w:rPr>
              <w:rStyle w:val="11"/>
              <w:rFonts w:ascii="inherit" w:hAnsi="inherit" w:eastAsia="宋体" w:cs="Arial"/>
              <w:kern w:val="0"/>
            </w:rPr>
            <w:t>SRP 单一职责原则（Single responsibility principle</w:t>
          </w:r>
          <w:r>
            <w:rPr>
              <w:rStyle w:val="11"/>
              <w:rFonts w:ascii="inherit" w:hAnsi="inherit" w:eastAsia="宋体" w:cs="Arial"/>
              <w:kern w:val="0"/>
            </w:rPr>
            <w:t>）</w:t>
          </w:r>
          <w:r>
            <w:tab/>
          </w:r>
          <w:r>
            <w:fldChar w:fldCharType="begin"/>
          </w:r>
          <w:r>
            <w:instrText xml:space="preserve"> PAGEREF _Toc12026694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"_Toc12026695" </w:instrText>
          </w:r>
          <w:r>
            <w:fldChar w:fldCharType="separate"/>
          </w:r>
          <w:r>
            <w:rPr>
              <w:rStyle w:val="11"/>
              <w:rFonts w:ascii="inherit" w:hAnsi="inherit" w:eastAsia="宋体" w:cs="Arial"/>
              <w:kern w:val="0"/>
            </w:rPr>
            <w:t>OCP 开放封闭原则（Open-Closed Principle）</w:t>
          </w:r>
          <w:r>
            <w:tab/>
          </w:r>
          <w:r>
            <w:fldChar w:fldCharType="begin"/>
          </w:r>
          <w:r>
            <w:instrText xml:space="preserve"> PAGEREF _Toc12026695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"_Toc12026696" </w:instrText>
          </w:r>
          <w:r>
            <w:fldChar w:fldCharType="separate"/>
          </w:r>
          <w:r>
            <w:rPr>
              <w:rStyle w:val="11"/>
              <w:rFonts w:ascii="inherit" w:hAnsi="inherit" w:eastAsia="宋体" w:cs="Arial"/>
              <w:kern w:val="0"/>
            </w:rPr>
            <w:t>ISP 接口隔离原则（Interface Segregation Principle）</w:t>
          </w:r>
          <w:r>
            <w:tab/>
          </w:r>
          <w:r>
            <w:fldChar w:fldCharType="begin"/>
          </w:r>
          <w:r>
            <w:instrText xml:space="preserve"> PAGEREF _Toc12026696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"_Toc12026697" </w:instrText>
          </w:r>
          <w:r>
            <w:fldChar w:fldCharType="separate"/>
          </w:r>
          <w:r>
            <w:rPr>
              <w:rStyle w:val="11"/>
              <w:rFonts w:ascii="inherit" w:hAnsi="inherit" w:eastAsia="宋体" w:cs="Arial"/>
              <w:kern w:val="0"/>
            </w:rPr>
            <w:t>DIP 依赖倒置原则（Dependency Inversion Principle）</w:t>
          </w:r>
          <w:r>
            <w:tab/>
          </w:r>
          <w:r>
            <w:fldChar w:fldCharType="begin"/>
          </w:r>
          <w:r>
            <w:instrText xml:space="preserve"> PAGEREF _Toc12026697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"_Toc12026698" </w:instrText>
          </w:r>
          <w:r>
            <w:fldChar w:fldCharType="separate"/>
          </w:r>
          <w:r>
            <w:rPr>
              <w:rStyle w:val="11"/>
              <w:rFonts w:ascii="inherit" w:hAnsi="inherit" w:eastAsia="宋体" w:cs="Arial"/>
              <w:kern w:val="0"/>
            </w:rPr>
            <w:t>LSP 里氏替换原则（Liskov Substitution Principle）</w:t>
          </w:r>
          <w:r>
            <w:tab/>
          </w:r>
          <w:r>
            <w:fldChar w:fldCharType="begin"/>
          </w:r>
          <w:r>
            <w:instrText xml:space="preserve"> PAGEREF _Toc12026698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"_Toc12026699" </w:instrText>
          </w:r>
          <w:r>
            <w:fldChar w:fldCharType="separate"/>
          </w:r>
          <w:r>
            <w:rPr>
              <w:rStyle w:val="11"/>
              <w:rFonts w:ascii="inherit" w:hAnsi="inherit" w:eastAsia="宋体" w:cs="Arial"/>
              <w:kern w:val="0"/>
            </w:rPr>
            <w:t>LOD迪米特法则（Law of Demeter)</w:t>
          </w:r>
          <w:r>
            <w:tab/>
          </w:r>
          <w:r>
            <w:fldChar w:fldCharType="begin"/>
          </w:r>
          <w:r>
            <w:instrText xml:space="preserve"> PAGEREF _Toc12026699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"_Toc12026700" </w:instrText>
          </w:r>
          <w:r>
            <w:fldChar w:fldCharType="separate"/>
          </w:r>
          <w:r>
            <w:rPr>
              <w:rStyle w:val="11"/>
              <w:rFonts w:ascii="inherit" w:hAnsi="inherit" w:eastAsia="宋体" w:cs="Arial"/>
              <w:kern w:val="0"/>
            </w:rPr>
            <w:t>DRY原则（Don't Repeat Yourself）</w:t>
          </w:r>
          <w:r>
            <w:tab/>
          </w:r>
          <w:r>
            <w:fldChar w:fldCharType="begin"/>
          </w:r>
          <w:r>
            <w:instrText xml:space="preserve"> PAGEREF _Toc12026700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>
      <w:pPr>
        <w:widowControl/>
        <w:spacing w:before="525" w:after="300" w:line="600" w:lineRule="atLeast"/>
        <w:jc w:val="left"/>
        <w:outlineLvl w:val="1"/>
        <w:rPr>
          <w:rFonts w:hint="eastAsia" w:ascii="inherit" w:hAnsi="inherit" w:eastAsia="宋体" w:cs="Arial"/>
          <w:color w:val="2C3E50"/>
          <w:kern w:val="0"/>
          <w:sz w:val="39"/>
          <w:szCs w:val="39"/>
        </w:rPr>
      </w:pPr>
      <w:bookmarkStart w:id="1" w:name="_Toc12026681"/>
      <w:r>
        <w:rPr>
          <w:rFonts w:ascii="inherit" w:hAnsi="inherit" w:eastAsia="宋体" w:cs="Arial"/>
          <w:color w:val="2C3E50"/>
          <w:kern w:val="0"/>
          <w:sz w:val="39"/>
          <w:szCs w:val="39"/>
        </w:rPr>
        <w:t>命名规范</w:t>
      </w:r>
      <w:bookmarkEnd w:id="1"/>
    </w:p>
    <w:p>
      <w:pPr>
        <w:widowControl/>
        <w:spacing w:before="300" w:after="300" w:line="600" w:lineRule="atLeast"/>
        <w:jc w:val="left"/>
        <w:outlineLvl w:val="2"/>
        <w:rPr>
          <w:rFonts w:hint="eastAsia" w:ascii="inherit" w:hAnsi="inherit" w:eastAsia="宋体" w:cs="Arial"/>
          <w:color w:val="2C3E50"/>
          <w:kern w:val="0"/>
          <w:sz w:val="32"/>
          <w:szCs w:val="32"/>
        </w:rPr>
      </w:pPr>
      <w:bookmarkStart w:id="2" w:name="_Toc12026682"/>
      <w:r>
        <w:rPr>
          <w:rFonts w:ascii="inherit" w:hAnsi="inherit" w:eastAsia="宋体" w:cs="Arial"/>
          <w:color w:val="2C3E50"/>
          <w:kern w:val="0"/>
          <w:sz w:val="32"/>
          <w:szCs w:val="32"/>
        </w:rPr>
        <w:t>命名法</w:t>
      </w:r>
      <w:bookmarkEnd w:id="2"/>
    </w:p>
    <w:p>
      <w:pPr>
        <w:widowControl/>
        <w:numPr>
          <w:ilvl w:val="0"/>
          <w:numId w:val="1"/>
        </w:numPr>
        <w:spacing w:after="150" w:line="405" w:lineRule="atLeast"/>
        <w:ind w:left="375"/>
        <w:jc w:val="left"/>
        <w:rPr>
          <w:rFonts w:ascii="Arial" w:hAnsi="Arial" w:eastAsia="宋体" w:cs="Arial"/>
          <w:color w:val="2C3E50"/>
          <w:kern w:val="0"/>
          <w:sz w:val="24"/>
          <w:szCs w:val="24"/>
        </w:rPr>
      </w:pPr>
      <w:r>
        <w:rPr>
          <w:rFonts w:ascii="Arial" w:hAnsi="Arial" w:eastAsia="宋体" w:cs="Arial"/>
          <w:color w:val="2C3E50"/>
          <w:kern w:val="0"/>
          <w:sz w:val="24"/>
          <w:szCs w:val="24"/>
        </w:rPr>
        <w:t>Pascal </w:t>
      </w:r>
      <w:r>
        <w:rPr>
          <w:rFonts w:ascii="Arial" w:hAnsi="Arial" w:eastAsia="宋体" w:cs="Arial"/>
          <w:color w:val="2C3E50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2C3E50"/>
          <w:kern w:val="0"/>
          <w:sz w:val="24"/>
          <w:szCs w:val="24"/>
        </w:rPr>
        <w:t>识符的首字母和后面连接的每个单词的首字母都大写。例如： BackColor。</w:t>
      </w:r>
    </w:p>
    <w:p>
      <w:pPr>
        <w:widowControl/>
        <w:numPr>
          <w:ilvl w:val="0"/>
          <w:numId w:val="1"/>
        </w:numPr>
        <w:spacing w:after="150" w:line="405" w:lineRule="atLeast"/>
        <w:ind w:left="375"/>
        <w:jc w:val="left"/>
        <w:rPr>
          <w:rFonts w:ascii="Arial" w:hAnsi="Arial" w:eastAsia="宋体" w:cs="Arial"/>
          <w:color w:val="2C3E50"/>
          <w:kern w:val="0"/>
          <w:sz w:val="24"/>
          <w:szCs w:val="24"/>
        </w:rPr>
      </w:pPr>
      <w:r>
        <w:rPr>
          <w:rFonts w:ascii="Arial" w:hAnsi="Arial" w:eastAsia="宋体" w:cs="Arial"/>
          <w:color w:val="2C3E50"/>
          <w:kern w:val="0"/>
          <w:sz w:val="24"/>
          <w:szCs w:val="24"/>
        </w:rPr>
        <w:t>Camel </w:t>
      </w:r>
      <w:r>
        <w:rPr>
          <w:rFonts w:ascii="Arial" w:hAnsi="Arial" w:eastAsia="宋体" w:cs="Arial"/>
          <w:color w:val="2C3E50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2C3E50"/>
          <w:kern w:val="0"/>
          <w:sz w:val="24"/>
          <w:szCs w:val="24"/>
        </w:rPr>
        <w:t>标识符的首字母小写，而每个后面连接的单词的首字母都大写。例如：backColor。</w:t>
      </w:r>
    </w:p>
    <w:p>
      <w:pPr>
        <w:widowControl/>
        <w:spacing w:before="300" w:after="300" w:line="600" w:lineRule="atLeast"/>
        <w:jc w:val="left"/>
        <w:outlineLvl w:val="2"/>
        <w:rPr>
          <w:rFonts w:hint="eastAsia" w:ascii="inherit" w:hAnsi="inherit" w:eastAsia="宋体" w:cs="Arial"/>
          <w:color w:val="2C3E50"/>
          <w:kern w:val="0"/>
          <w:sz w:val="32"/>
          <w:szCs w:val="32"/>
        </w:rPr>
      </w:pPr>
      <w:bookmarkStart w:id="3" w:name="_Toc12026683"/>
      <w:r>
        <w:rPr>
          <w:rFonts w:ascii="inherit" w:hAnsi="inherit" w:eastAsia="宋体" w:cs="Arial"/>
          <w:color w:val="2C3E50"/>
          <w:kern w:val="0"/>
          <w:sz w:val="32"/>
          <w:szCs w:val="32"/>
        </w:rPr>
        <w:t>总体原则</w:t>
      </w:r>
      <w:bookmarkEnd w:id="3"/>
    </w:p>
    <w:p>
      <w:pPr>
        <w:widowControl/>
        <w:numPr>
          <w:ilvl w:val="0"/>
          <w:numId w:val="2"/>
        </w:numPr>
        <w:spacing w:after="150" w:line="405" w:lineRule="atLeast"/>
        <w:ind w:left="375"/>
        <w:jc w:val="left"/>
        <w:rPr>
          <w:rFonts w:ascii="Arial" w:hAnsi="Arial" w:eastAsia="宋体" w:cs="Arial"/>
          <w:color w:val="2C3E50"/>
          <w:kern w:val="0"/>
          <w:sz w:val="24"/>
          <w:szCs w:val="24"/>
        </w:rPr>
      </w:pPr>
      <w:r>
        <w:rPr>
          <w:rFonts w:ascii="Arial" w:hAnsi="Arial" w:eastAsia="宋体" w:cs="Arial"/>
          <w:color w:val="2C3E50"/>
          <w:kern w:val="0"/>
          <w:sz w:val="24"/>
          <w:szCs w:val="24"/>
        </w:rPr>
        <w:t>名称应该说明它“是什么”而不是“如何”</w:t>
      </w:r>
    </w:p>
    <w:p>
      <w:pPr>
        <w:widowControl/>
        <w:numPr>
          <w:ilvl w:val="0"/>
          <w:numId w:val="2"/>
        </w:numPr>
        <w:spacing w:after="150" w:line="405" w:lineRule="atLeast"/>
        <w:ind w:left="375"/>
        <w:jc w:val="left"/>
        <w:rPr>
          <w:rFonts w:ascii="Arial" w:hAnsi="Arial" w:eastAsia="宋体" w:cs="Arial"/>
          <w:color w:val="2C3E50"/>
          <w:kern w:val="0"/>
          <w:sz w:val="24"/>
          <w:szCs w:val="24"/>
        </w:rPr>
      </w:pPr>
      <w:r>
        <w:rPr>
          <w:rFonts w:ascii="Arial" w:hAnsi="Arial" w:eastAsia="宋体" w:cs="Arial"/>
          <w:color w:val="2C3E50"/>
          <w:kern w:val="0"/>
          <w:sz w:val="24"/>
          <w:szCs w:val="24"/>
        </w:rPr>
        <w:t>要使用表现力强的名称 </w:t>
      </w:r>
      <w:r>
        <w:rPr>
          <w:rFonts w:ascii="Arial" w:hAnsi="Arial" w:eastAsia="宋体" w:cs="Arial"/>
          <w:color w:val="2C3E50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2C3E50"/>
          <w:kern w:val="0"/>
          <w:sz w:val="24"/>
          <w:szCs w:val="24"/>
        </w:rPr>
        <w:t>这是为了帮助人们阅读，尽量使人不分析上下文就能知道其含义。</w:t>
      </w:r>
    </w:p>
    <w:p>
      <w:pPr>
        <w:widowControl/>
        <w:spacing w:before="300" w:after="300" w:line="600" w:lineRule="atLeast"/>
        <w:jc w:val="left"/>
        <w:outlineLvl w:val="2"/>
        <w:rPr>
          <w:rFonts w:hint="eastAsia" w:ascii="inherit" w:hAnsi="inherit" w:eastAsia="宋体" w:cs="Arial"/>
          <w:color w:val="2C3E50"/>
          <w:kern w:val="0"/>
          <w:sz w:val="32"/>
          <w:szCs w:val="32"/>
        </w:rPr>
      </w:pPr>
      <w:bookmarkStart w:id="4" w:name="_Toc12026684"/>
      <w:r>
        <w:rPr>
          <w:rFonts w:ascii="inherit" w:hAnsi="inherit" w:eastAsia="宋体" w:cs="Arial"/>
          <w:color w:val="2C3E50"/>
          <w:kern w:val="0"/>
          <w:sz w:val="32"/>
          <w:szCs w:val="32"/>
        </w:rPr>
        <w:t>起名原则</w:t>
      </w:r>
      <w:bookmarkEnd w:id="4"/>
    </w:p>
    <w:p>
      <w:pPr>
        <w:widowControl/>
        <w:numPr>
          <w:ilvl w:val="0"/>
          <w:numId w:val="3"/>
        </w:numPr>
        <w:spacing w:after="150" w:line="405" w:lineRule="atLeast"/>
        <w:ind w:left="375"/>
        <w:jc w:val="left"/>
        <w:rPr>
          <w:rFonts w:ascii="Arial" w:hAnsi="Arial" w:eastAsia="宋体" w:cs="Arial"/>
          <w:color w:val="2C3E50"/>
          <w:kern w:val="0"/>
          <w:sz w:val="24"/>
          <w:szCs w:val="24"/>
        </w:rPr>
      </w:pPr>
      <w:r>
        <w:rPr>
          <w:rFonts w:ascii="Arial" w:hAnsi="Arial" w:eastAsia="宋体" w:cs="Arial"/>
          <w:color w:val="2C3E50"/>
          <w:kern w:val="0"/>
          <w:sz w:val="24"/>
          <w:szCs w:val="24"/>
        </w:rPr>
        <w:t>类：名词或名词词组 </w:t>
      </w:r>
      <w:r>
        <w:rPr>
          <w:rFonts w:ascii="Arial" w:hAnsi="Arial" w:eastAsia="宋体" w:cs="Arial"/>
          <w:color w:val="2C3E50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2C3E50"/>
          <w:kern w:val="0"/>
          <w:sz w:val="24"/>
          <w:szCs w:val="24"/>
        </w:rPr>
        <w:t>有时也可以用形容词词组。</w:t>
      </w:r>
    </w:p>
    <w:p>
      <w:pPr>
        <w:widowControl/>
        <w:numPr>
          <w:ilvl w:val="0"/>
          <w:numId w:val="3"/>
        </w:numPr>
        <w:spacing w:after="150" w:line="405" w:lineRule="atLeast"/>
        <w:ind w:left="375"/>
        <w:jc w:val="left"/>
        <w:rPr>
          <w:rFonts w:ascii="Arial" w:hAnsi="Arial" w:eastAsia="宋体" w:cs="Arial"/>
          <w:color w:val="2C3E50"/>
          <w:kern w:val="0"/>
          <w:sz w:val="24"/>
          <w:szCs w:val="24"/>
        </w:rPr>
      </w:pPr>
      <w:r>
        <w:rPr>
          <w:rFonts w:ascii="Arial" w:hAnsi="Arial" w:eastAsia="宋体" w:cs="Arial"/>
          <w:color w:val="2C3E50"/>
          <w:kern w:val="0"/>
          <w:sz w:val="24"/>
          <w:szCs w:val="24"/>
        </w:rPr>
        <w:t>字段、属性：名词、名词词组</w:t>
      </w:r>
    </w:p>
    <w:p>
      <w:pPr>
        <w:widowControl/>
        <w:numPr>
          <w:ilvl w:val="0"/>
          <w:numId w:val="3"/>
        </w:numPr>
        <w:spacing w:after="150" w:line="405" w:lineRule="atLeast"/>
        <w:ind w:left="375"/>
        <w:jc w:val="left"/>
        <w:rPr>
          <w:rFonts w:ascii="Arial" w:hAnsi="Arial" w:eastAsia="宋体" w:cs="Arial"/>
          <w:color w:val="2C3E50"/>
          <w:kern w:val="0"/>
          <w:sz w:val="24"/>
          <w:szCs w:val="24"/>
        </w:rPr>
      </w:pPr>
      <w:r>
        <w:rPr>
          <w:rFonts w:ascii="Arial" w:hAnsi="Arial" w:eastAsia="宋体" w:cs="Arial"/>
          <w:color w:val="2C3E50"/>
          <w:kern w:val="0"/>
          <w:sz w:val="24"/>
          <w:szCs w:val="24"/>
        </w:rPr>
        <w:t>方法、事件：动词或动词词组</w:t>
      </w:r>
    </w:p>
    <w:p>
      <w:pPr>
        <w:widowControl/>
        <w:numPr>
          <w:ilvl w:val="0"/>
          <w:numId w:val="3"/>
        </w:numPr>
        <w:spacing w:after="150" w:line="405" w:lineRule="atLeast"/>
        <w:ind w:left="375"/>
        <w:jc w:val="left"/>
        <w:rPr>
          <w:rFonts w:ascii="Arial" w:hAnsi="Arial" w:eastAsia="宋体" w:cs="Arial"/>
          <w:color w:val="2C3E50"/>
          <w:kern w:val="0"/>
          <w:sz w:val="24"/>
          <w:szCs w:val="24"/>
        </w:rPr>
      </w:pPr>
      <w:r>
        <w:rPr>
          <w:rFonts w:ascii="Arial" w:hAnsi="Arial" w:eastAsia="宋体" w:cs="Arial"/>
          <w:color w:val="2C3E50"/>
          <w:kern w:val="0"/>
          <w:sz w:val="24"/>
          <w:szCs w:val="24"/>
        </w:rPr>
        <w:t>布尔变量：应该包含 Is </w:t>
      </w:r>
      <w:r>
        <w:rPr>
          <w:rFonts w:ascii="Arial" w:hAnsi="Arial" w:eastAsia="宋体" w:cs="Arial"/>
          <w:color w:val="2C3E50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2C3E50"/>
          <w:kern w:val="0"/>
          <w:sz w:val="24"/>
          <w:szCs w:val="24"/>
        </w:rPr>
        <w:t>如：</w:t>
      </w:r>
      <w:r>
        <w:rPr>
          <w:rFonts w:ascii="Consolas" w:hAnsi="Consolas" w:eastAsia="宋体" w:cs="宋体"/>
          <w:color w:val="2C3E50"/>
          <w:kern w:val="0"/>
          <w:szCs w:val="21"/>
          <w:shd w:val="clear" w:color="auto" w:fill="D6DBDF"/>
        </w:rPr>
        <w:t>IsFound</w:t>
      </w:r>
      <w:r>
        <w:rPr>
          <w:rFonts w:ascii="Arial" w:hAnsi="Arial" w:eastAsia="宋体" w:cs="Arial"/>
          <w:color w:val="2C3E50"/>
          <w:kern w:val="0"/>
          <w:sz w:val="24"/>
          <w:szCs w:val="24"/>
        </w:rPr>
        <w:t>。</w:t>
      </w:r>
    </w:p>
    <w:p>
      <w:pPr>
        <w:widowControl/>
        <w:numPr>
          <w:ilvl w:val="0"/>
          <w:numId w:val="3"/>
        </w:numPr>
        <w:spacing w:after="150" w:line="405" w:lineRule="atLeast"/>
        <w:ind w:left="375"/>
        <w:jc w:val="left"/>
        <w:rPr>
          <w:rFonts w:ascii="Arial" w:hAnsi="Arial" w:eastAsia="宋体" w:cs="Arial"/>
          <w:color w:val="2C3E50"/>
          <w:kern w:val="0"/>
          <w:sz w:val="24"/>
          <w:szCs w:val="24"/>
        </w:rPr>
      </w:pPr>
      <w:r>
        <w:rPr>
          <w:rFonts w:ascii="Arial" w:hAnsi="Arial" w:eastAsia="宋体" w:cs="Arial"/>
          <w:color w:val="2C3E50"/>
          <w:kern w:val="0"/>
          <w:sz w:val="24"/>
          <w:szCs w:val="24"/>
        </w:rPr>
        <w:t>集合的变量名使用复数形式 </w:t>
      </w:r>
      <w:r>
        <w:rPr>
          <w:rFonts w:hint="eastAsia" w:ascii="Arial" w:hAnsi="Arial" w:eastAsia="宋体" w:cs="Arial"/>
          <w:color w:val="2C3E50"/>
          <w:kern w:val="0"/>
          <w:sz w:val="24"/>
          <w:szCs w:val="24"/>
          <w:lang w:val="en-US" w:eastAsia="zh-CN"/>
        </w:rPr>
        <w:t>(List后缀也属于附属形式)</w:t>
      </w:r>
      <w:r>
        <w:rPr>
          <w:rFonts w:ascii="Arial" w:hAnsi="Arial" w:eastAsia="宋体" w:cs="Arial"/>
          <w:color w:val="2C3E50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2C3E50"/>
          <w:kern w:val="0"/>
          <w:sz w:val="24"/>
          <w:szCs w:val="24"/>
        </w:rPr>
        <w:t>如：</w:t>
      </w:r>
      <w:r>
        <w:rPr>
          <w:rFonts w:ascii="Consolas" w:hAnsi="Consolas" w:eastAsia="宋体" w:cs="宋体"/>
          <w:color w:val="2C3E50"/>
          <w:kern w:val="0"/>
          <w:szCs w:val="21"/>
          <w:shd w:val="clear" w:color="auto" w:fill="D6DBDF"/>
        </w:rPr>
        <w:t>students</w:t>
      </w:r>
      <w:r>
        <w:rPr>
          <w:rFonts w:hint="eastAsia" w:ascii="Arial" w:hAnsi="Arial" w:eastAsia="宋体" w:cs="Arial"/>
          <w:color w:val="2C3E50"/>
          <w:kern w:val="0"/>
          <w:sz w:val="24"/>
          <w:szCs w:val="24"/>
          <w:lang w:eastAsia="zh-CN"/>
        </w:rPr>
        <w:t>、</w:t>
      </w:r>
      <w:r>
        <w:rPr>
          <w:rFonts w:hint="eastAsia" w:ascii="Consolas" w:hAnsi="Consolas" w:eastAsia="宋体" w:cs="宋体"/>
          <w:color w:val="2C3E50"/>
          <w:kern w:val="0"/>
          <w:szCs w:val="21"/>
          <w:shd w:val="clear" w:color="auto" w:fill="D6DBDF"/>
          <w:lang w:val="en-US" w:eastAsia="zh-CN"/>
        </w:rPr>
        <w:t>studentList</w:t>
      </w:r>
      <w:r>
        <w:rPr>
          <w:rFonts w:ascii="Arial" w:hAnsi="Arial" w:eastAsia="宋体" w:cs="Arial"/>
          <w:color w:val="2C3E50"/>
          <w:kern w:val="0"/>
          <w:sz w:val="24"/>
          <w:szCs w:val="24"/>
        </w:rPr>
        <w:t>。</w:t>
      </w:r>
    </w:p>
    <w:p>
      <w:pPr>
        <w:widowControl/>
        <w:numPr>
          <w:ilvl w:val="0"/>
          <w:numId w:val="3"/>
        </w:numPr>
        <w:spacing w:after="150" w:line="405" w:lineRule="atLeast"/>
        <w:ind w:left="375"/>
        <w:jc w:val="left"/>
        <w:rPr>
          <w:rFonts w:ascii="Arial" w:hAnsi="Arial" w:eastAsia="宋体" w:cs="Arial"/>
          <w:color w:val="2C3E50"/>
          <w:kern w:val="0"/>
          <w:sz w:val="24"/>
          <w:szCs w:val="24"/>
        </w:rPr>
      </w:pPr>
      <w:r>
        <w:rPr>
          <w:rFonts w:ascii="Arial" w:hAnsi="Arial" w:eastAsia="宋体" w:cs="Arial"/>
          <w:color w:val="2C3E50"/>
          <w:kern w:val="0"/>
          <w:sz w:val="24"/>
          <w:szCs w:val="24"/>
        </w:rPr>
        <w:t>相同意义的变量应该使用相同的变量名 </w:t>
      </w:r>
      <w:bookmarkStart w:id="21" w:name="_GoBack"/>
      <w:bookmarkEnd w:id="21"/>
      <w:r>
        <w:rPr>
          <w:rFonts w:ascii="Arial" w:hAnsi="Arial" w:eastAsia="宋体" w:cs="Arial"/>
          <w:color w:val="2C3E50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2C3E50"/>
          <w:kern w:val="0"/>
          <w:sz w:val="24"/>
          <w:szCs w:val="24"/>
        </w:rPr>
        <w:t>如：</w:t>
      </w:r>
      <w:r>
        <w:rPr>
          <w:rFonts w:ascii="Consolas" w:hAnsi="Consolas" w:eastAsia="宋体" w:cs="宋体"/>
          <w:color w:val="2C3E50"/>
          <w:kern w:val="0"/>
          <w:szCs w:val="21"/>
          <w:shd w:val="clear" w:color="auto" w:fill="D6DBDF"/>
        </w:rPr>
        <w:t>appId</w:t>
      </w:r>
      <w:r>
        <w:rPr>
          <w:rFonts w:ascii="Arial" w:hAnsi="Arial" w:eastAsia="宋体" w:cs="Arial"/>
          <w:color w:val="2C3E50"/>
          <w:kern w:val="0"/>
          <w:sz w:val="24"/>
          <w:szCs w:val="24"/>
        </w:rPr>
        <w:t>和</w:t>
      </w:r>
      <w:r>
        <w:rPr>
          <w:rFonts w:ascii="Consolas" w:hAnsi="Consolas" w:eastAsia="宋体" w:cs="宋体"/>
          <w:color w:val="2C3E50"/>
          <w:kern w:val="0"/>
          <w:szCs w:val="21"/>
          <w:shd w:val="clear" w:color="auto" w:fill="D6DBDF"/>
        </w:rPr>
        <w:t>applicationId</w:t>
      </w:r>
      <w:r>
        <w:rPr>
          <w:rFonts w:ascii="Arial" w:hAnsi="Arial" w:eastAsia="宋体" w:cs="Arial"/>
          <w:color w:val="2C3E50"/>
          <w:kern w:val="0"/>
          <w:sz w:val="24"/>
          <w:szCs w:val="24"/>
        </w:rPr>
        <w:t>应该统一成相同的变量名；</w:t>
      </w:r>
      <w:r>
        <w:rPr>
          <w:rFonts w:ascii="Consolas" w:hAnsi="Consolas" w:eastAsia="宋体" w:cs="宋体"/>
          <w:color w:val="2C3E50"/>
          <w:kern w:val="0"/>
          <w:szCs w:val="21"/>
          <w:shd w:val="clear" w:color="auto" w:fill="D6DBDF"/>
        </w:rPr>
        <w:t>userId</w:t>
      </w:r>
      <w:r>
        <w:rPr>
          <w:rFonts w:ascii="Arial" w:hAnsi="Arial" w:eastAsia="宋体" w:cs="Arial"/>
          <w:color w:val="2C3E50"/>
          <w:kern w:val="0"/>
          <w:sz w:val="24"/>
          <w:szCs w:val="24"/>
        </w:rPr>
        <w:t>和</w:t>
      </w:r>
      <w:r>
        <w:rPr>
          <w:rFonts w:ascii="Consolas" w:hAnsi="Consolas" w:eastAsia="宋体" w:cs="宋体"/>
          <w:color w:val="2C3E50"/>
          <w:kern w:val="0"/>
          <w:szCs w:val="21"/>
          <w:shd w:val="clear" w:color="auto" w:fill="D6DBDF"/>
        </w:rPr>
        <w:t>uid</w:t>
      </w:r>
      <w:r>
        <w:rPr>
          <w:rFonts w:ascii="Arial" w:hAnsi="Arial" w:eastAsia="宋体" w:cs="Arial"/>
          <w:color w:val="2C3E50"/>
          <w:kern w:val="0"/>
          <w:sz w:val="24"/>
          <w:szCs w:val="24"/>
        </w:rPr>
        <w:t>应该统一成</w:t>
      </w:r>
      <w:r>
        <w:rPr>
          <w:rFonts w:ascii="Consolas" w:hAnsi="Consolas" w:eastAsia="宋体" w:cs="宋体"/>
          <w:color w:val="2C3E50"/>
          <w:kern w:val="0"/>
          <w:szCs w:val="21"/>
          <w:shd w:val="clear" w:color="auto" w:fill="D6DBDF"/>
        </w:rPr>
        <w:t>userId</w:t>
      </w:r>
      <w:r>
        <w:rPr>
          <w:rFonts w:ascii="Arial" w:hAnsi="Arial" w:eastAsia="宋体" w:cs="Arial"/>
          <w:color w:val="2C3E50"/>
          <w:kern w:val="0"/>
          <w:sz w:val="24"/>
          <w:szCs w:val="24"/>
        </w:rPr>
        <w:t>。</w:t>
      </w:r>
    </w:p>
    <w:p>
      <w:pPr>
        <w:widowControl/>
        <w:spacing w:before="300" w:after="300" w:line="600" w:lineRule="atLeast"/>
        <w:jc w:val="left"/>
        <w:outlineLvl w:val="2"/>
        <w:rPr>
          <w:rFonts w:hint="eastAsia" w:ascii="inherit" w:hAnsi="inherit" w:eastAsia="宋体" w:cs="Arial"/>
          <w:color w:val="2C3E50"/>
          <w:kern w:val="0"/>
          <w:sz w:val="32"/>
          <w:szCs w:val="32"/>
        </w:rPr>
      </w:pPr>
      <w:bookmarkStart w:id="5" w:name="_Toc12026685"/>
      <w:r>
        <w:rPr>
          <w:rFonts w:ascii="inherit" w:hAnsi="inherit" w:eastAsia="宋体" w:cs="Arial"/>
          <w:color w:val="2C3E50"/>
          <w:kern w:val="0"/>
          <w:sz w:val="32"/>
          <w:szCs w:val="32"/>
        </w:rPr>
        <w:t>大小写规则</w:t>
      </w:r>
      <w:bookmarkEnd w:id="5"/>
    </w:p>
    <w:p>
      <w:pPr>
        <w:widowControl/>
        <w:numPr>
          <w:ilvl w:val="0"/>
          <w:numId w:val="4"/>
        </w:numPr>
        <w:spacing w:after="150" w:line="405" w:lineRule="atLeast"/>
        <w:ind w:left="375"/>
        <w:jc w:val="left"/>
        <w:rPr>
          <w:rFonts w:ascii="Arial" w:hAnsi="Arial" w:eastAsia="宋体" w:cs="Arial"/>
          <w:color w:val="2C3E50"/>
          <w:kern w:val="0"/>
          <w:sz w:val="24"/>
          <w:szCs w:val="24"/>
        </w:rPr>
      </w:pPr>
      <w:r>
        <w:rPr>
          <w:rFonts w:ascii="Arial" w:hAnsi="Arial" w:eastAsia="宋体" w:cs="Arial"/>
          <w:color w:val="2C3E50"/>
          <w:kern w:val="0"/>
          <w:sz w:val="24"/>
          <w:szCs w:val="24"/>
        </w:rPr>
        <w:t>Interface：</w:t>
      </w:r>
      <w:r>
        <w:rPr>
          <w:rFonts w:ascii="Consolas" w:hAnsi="Consolas" w:eastAsia="宋体" w:cs="宋体"/>
          <w:color w:val="2C3E50"/>
          <w:kern w:val="0"/>
          <w:szCs w:val="21"/>
          <w:shd w:val="clear" w:color="auto" w:fill="D6DBDF"/>
        </w:rPr>
        <w:t>IUpperCamelCase</w:t>
      </w:r>
    </w:p>
    <w:p>
      <w:pPr>
        <w:widowControl/>
        <w:numPr>
          <w:ilvl w:val="0"/>
          <w:numId w:val="4"/>
        </w:numPr>
        <w:spacing w:after="150" w:line="405" w:lineRule="atLeast"/>
        <w:ind w:left="375"/>
        <w:jc w:val="left"/>
        <w:rPr>
          <w:rFonts w:ascii="Arial" w:hAnsi="Arial" w:eastAsia="宋体" w:cs="Arial"/>
          <w:color w:val="2C3E50"/>
          <w:kern w:val="0"/>
          <w:sz w:val="24"/>
          <w:szCs w:val="24"/>
        </w:rPr>
      </w:pPr>
      <w:r>
        <w:rPr>
          <w:rFonts w:ascii="Arial" w:hAnsi="Arial" w:eastAsia="宋体" w:cs="Arial"/>
          <w:color w:val="2C3E50"/>
          <w:kern w:val="0"/>
          <w:sz w:val="24"/>
          <w:szCs w:val="24"/>
        </w:rPr>
        <w:t>Type</w:t>
      </w:r>
      <w:r>
        <w:rPr>
          <w:rFonts w:hint="eastAsia" w:ascii="Arial" w:hAnsi="Arial" w:eastAsia="宋体" w:cs="Arial"/>
          <w:color w:val="2C3E50"/>
          <w:kern w:val="0"/>
          <w:sz w:val="24"/>
          <w:szCs w:val="24"/>
          <w:lang w:val="en-US" w:eastAsia="zh-CN"/>
        </w:rPr>
        <w:t xml:space="preserve"> </w:t>
      </w:r>
      <w:r>
        <w:rPr>
          <w:rFonts w:ascii="Arial" w:hAnsi="Arial" w:eastAsia="宋体" w:cs="Arial"/>
          <w:color w:val="2C3E50"/>
          <w:kern w:val="0"/>
          <w:sz w:val="24"/>
          <w:szCs w:val="24"/>
        </w:rPr>
        <w:t>parameters：</w:t>
      </w:r>
      <w:r>
        <w:rPr>
          <w:rFonts w:ascii="Consolas" w:hAnsi="Consolas" w:eastAsia="宋体" w:cs="宋体"/>
          <w:color w:val="2C3E50"/>
          <w:kern w:val="0"/>
          <w:szCs w:val="21"/>
          <w:shd w:val="clear" w:color="auto" w:fill="D6DBDF"/>
        </w:rPr>
        <w:t>TUpperCamelCase</w:t>
      </w:r>
    </w:p>
    <w:p>
      <w:pPr>
        <w:widowControl/>
        <w:numPr>
          <w:ilvl w:val="0"/>
          <w:numId w:val="4"/>
        </w:numPr>
        <w:spacing w:after="150" w:line="405" w:lineRule="atLeast"/>
        <w:ind w:left="375"/>
        <w:jc w:val="left"/>
        <w:rPr>
          <w:rFonts w:ascii="Arial" w:hAnsi="Arial" w:eastAsia="宋体" w:cs="Arial"/>
          <w:color w:val="2C3E50"/>
          <w:kern w:val="0"/>
          <w:sz w:val="24"/>
          <w:szCs w:val="24"/>
        </w:rPr>
      </w:pPr>
      <w:r>
        <w:rPr>
          <w:rFonts w:ascii="Arial" w:hAnsi="Arial" w:eastAsia="宋体" w:cs="Arial"/>
          <w:color w:val="2C3E50"/>
          <w:kern w:val="0"/>
          <w:sz w:val="24"/>
          <w:szCs w:val="24"/>
        </w:rPr>
        <w:t>参数、本地变量、本地常量：</w:t>
      </w:r>
      <w:r>
        <w:rPr>
          <w:rFonts w:ascii="Consolas" w:hAnsi="Consolas" w:eastAsia="宋体" w:cs="宋体"/>
          <w:color w:val="2C3E50"/>
          <w:kern w:val="0"/>
          <w:szCs w:val="21"/>
          <w:shd w:val="clear" w:color="auto" w:fill="D6DBDF"/>
        </w:rPr>
        <w:t>lowerCamelCase</w:t>
      </w:r>
    </w:p>
    <w:p>
      <w:pPr>
        <w:widowControl/>
        <w:numPr>
          <w:ilvl w:val="0"/>
          <w:numId w:val="4"/>
        </w:numPr>
        <w:spacing w:after="150" w:line="405" w:lineRule="atLeast"/>
        <w:ind w:left="375"/>
        <w:jc w:val="left"/>
        <w:rPr>
          <w:rFonts w:ascii="Arial" w:hAnsi="Arial" w:eastAsia="宋体" w:cs="Arial"/>
          <w:color w:val="2C3E50"/>
          <w:kern w:val="0"/>
          <w:sz w:val="24"/>
          <w:szCs w:val="24"/>
        </w:rPr>
      </w:pPr>
      <w:r>
        <w:rPr>
          <w:rFonts w:ascii="Arial" w:hAnsi="Arial" w:eastAsia="宋体" w:cs="Arial"/>
          <w:color w:val="2C3E50"/>
          <w:kern w:val="0"/>
          <w:sz w:val="24"/>
          <w:szCs w:val="24"/>
        </w:rPr>
        <w:t>private字段：</w:t>
      </w:r>
      <w:r>
        <w:rPr>
          <w:rFonts w:ascii="Consolas" w:hAnsi="Consolas" w:eastAsia="宋体" w:cs="宋体"/>
          <w:color w:val="2C3E50"/>
          <w:kern w:val="0"/>
          <w:szCs w:val="21"/>
          <w:shd w:val="clear" w:color="auto" w:fill="D6DBDF"/>
        </w:rPr>
        <w:t>_lowerCamelCase</w:t>
      </w:r>
    </w:p>
    <w:p>
      <w:pPr>
        <w:widowControl/>
        <w:numPr>
          <w:ilvl w:val="0"/>
          <w:numId w:val="4"/>
        </w:numPr>
        <w:spacing w:after="150" w:line="405" w:lineRule="atLeast"/>
        <w:ind w:left="375"/>
        <w:jc w:val="left"/>
        <w:rPr>
          <w:rFonts w:ascii="Arial" w:hAnsi="Arial" w:eastAsia="宋体" w:cs="Arial"/>
          <w:color w:val="2C3E50"/>
          <w:kern w:val="0"/>
          <w:sz w:val="24"/>
          <w:szCs w:val="24"/>
        </w:rPr>
      </w:pPr>
      <w:r>
        <w:rPr>
          <w:rFonts w:ascii="Arial" w:hAnsi="Arial" w:eastAsia="宋体" w:cs="Arial"/>
          <w:color w:val="2C3E50"/>
          <w:kern w:val="0"/>
          <w:sz w:val="24"/>
          <w:szCs w:val="24"/>
        </w:rPr>
        <w:t>其他（命名空间、类、属性、方法）：</w:t>
      </w:r>
      <w:r>
        <w:rPr>
          <w:rFonts w:ascii="Consolas" w:hAnsi="Consolas" w:eastAsia="宋体" w:cs="宋体"/>
          <w:color w:val="2C3E50"/>
          <w:kern w:val="0"/>
          <w:szCs w:val="21"/>
          <w:shd w:val="clear" w:color="auto" w:fill="D6DBDF"/>
        </w:rPr>
        <w:t>UpperCamelCase</w:t>
      </w:r>
    </w:p>
    <w:p>
      <w:pPr>
        <w:widowControl/>
        <w:spacing w:before="525" w:after="300" w:line="600" w:lineRule="atLeast"/>
        <w:jc w:val="left"/>
        <w:outlineLvl w:val="1"/>
        <w:rPr>
          <w:rFonts w:hint="eastAsia" w:ascii="inherit" w:hAnsi="inherit" w:eastAsia="宋体" w:cs="Arial"/>
          <w:color w:val="2C3E50"/>
          <w:kern w:val="0"/>
          <w:sz w:val="39"/>
          <w:szCs w:val="39"/>
        </w:rPr>
      </w:pPr>
      <w:bookmarkStart w:id="6" w:name="_Toc12026686"/>
      <w:r>
        <w:rPr>
          <w:rFonts w:ascii="inherit" w:hAnsi="inherit" w:eastAsia="宋体" w:cs="Arial"/>
          <w:color w:val="2C3E50"/>
          <w:kern w:val="0"/>
          <w:sz w:val="39"/>
          <w:szCs w:val="39"/>
        </w:rPr>
        <w:t>编码规范</w:t>
      </w:r>
      <w:bookmarkEnd w:id="6"/>
    </w:p>
    <w:p>
      <w:pPr>
        <w:widowControl/>
        <w:spacing w:before="300" w:after="300" w:line="600" w:lineRule="atLeast"/>
        <w:jc w:val="left"/>
        <w:outlineLvl w:val="2"/>
        <w:rPr>
          <w:rFonts w:hint="eastAsia" w:ascii="inherit" w:hAnsi="inherit" w:eastAsia="宋体" w:cs="Arial"/>
          <w:color w:val="2C3E50"/>
          <w:kern w:val="0"/>
          <w:sz w:val="32"/>
          <w:szCs w:val="32"/>
        </w:rPr>
      </w:pPr>
      <w:bookmarkStart w:id="7" w:name="_Toc12026687"/>
      <w:r>
        <w:rPr>
          <w:rFonts w:ascii="inherit" w:hAnsi="inherit" w:eastAsia="宋体" w:cs="Arial"/>
          <w:color w:val="2C3E50"/>
          <w:kern w:val="0"/>
          <w:sz w:val="32"/>
          <w:szCs w:val="32"/>
        </w:rPr>
        <w:t>注释</w:t>
      </w:r>
      <w:bookmarkEnd w:id="7"/>
    </w:p>
    <w:p>
      <w:pPr>
        <w:widowControl/>
        <w:numPr>
          <w:ilvl w:val="0"/>
          <w:numId w:val="5"/>
        </w:numPr>
        <w:spacing w:after="150" w:line="405" w:lineRule="atLeast"/>
        <w:ind w:left="375"/>
        <w:jc w:val="left"/>
        <w:rPr>
          <w:rFonts w:ascii="Arial" w:hAnsi="Arial" w:eastAsia="宋体" w:cs="Arial"/>
          <w:color w:val="2C3E50"/>
          <w:kern w:val="0"/>
          <w:sz w:val="24"/>
          <w:szCs w:val="24"/>
        </w:rPr>
      </w:pPr>
      <w:r>
        <w:rPr>
          <w:rFonts w:ascii="Arial" w:hAnsi="Arial" w:eastAsia="宋体" w:cs="Arial"/>
          <w:color w:val="2C3E50"/>
          <w:kern w:val="0"/>
          <w:sz w:val="24"/>
          <w:szCs w:val="24"/>
        </w:rPr>
        <w:t>代码和注释必须同时修改 </w:t>
      </w:r>
      <w:r>
        <w:rPr>
          <w:rFonts w:ascii="Arial" w:hAnsi="Arial" w:eastAsia="宋体" w:cs="Arial"/>
          <w:color w:val="2C3E50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2C3E50"/>
          <w:kern w:val="0"/>
          <w:sz w:val="24"/>
          <w:szCs w:val="24"/>
        </w:rPr>
        <w:t>避免注释滞后，形成“错误的注释”。</w:t>
      </w:r>
    </w:p>
    <w:p>
      <w:pPr>
        <w:widowControl/>
        <w:numPr>
          <w:ilvl w:val="0"/>
          <w:numId w:val="5"/>
        </w:numPr>
        <w:spacing w:after="150" w:line="405" w:lineRule="atLeast"/>
        <w:ind w:left="375"/>
        <w:jc w:val="left"/>
        <w:rPr>
          <w:rFonts w:ascii="Arial" w:hAnsi="Arial" w:eastAsia="宋体" w:cs="Arial"/>
          <w:color w:val="2C3E50"/>
          <w:kern w:val="0"/>
          <w:sz w:val="24"/>
          <w:szCs w:val="24"/>
        </w:rPr>
      </w:pPr>
      <w:r>
        <w:rPr>
          <w:rFonts w:ascii="Arial" w:hAnsi="Arial" w:eastAsia="宋体" w:cs="Arial"/>
          <w:color w:val="2C3E50"/>
          <w:kern w:val="0"/>
          <w:sz w:val="24"/>
          <w:szCs w:val="24"/>
        </w:rPr>
        <w:t>避免避免杂乱、多余的或不适当的注释 </w:t>
      </w:r>
      <w:r>
        <w:rPr>
          <w:rFonts w:ascii="Arial" w:hAnsi="Arial" w:eastAsia="宋体" w:cs="Arial"/>
          <w:color w:val="2C3E50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2C3E50"/>
          <w:kern w:val="0"/>
          <w:sz w:val="24"/>
          <w:szCs w:val="24"/>
        </w:rPr>
        <w:t>如：如一长串的星号、搞笑段子。</w:t>
      </w:r>
    </w:p>
    <w:p>
      <w:pPr>
        <w:widowControl/>
        <w:numPr>
          <w:ilvl w:val="0"/>
          <w:numId w:val="5"/>
        </w:numPr>
        <w:spacing w:after="150" w:line="405" w:lineRule="atLeast"/>
        <w:ind w:left="375"/>
        <w:jc w:val="left"/>
        <w:rPr>
          <w:rFonts w:ascii="Arial" w:hAnsi="Arial" w:eastAsia="宋体" w:cs="Arial"/>
          <w:color w:val="2C3E50"/>
          <w:kern w:val="0"/>
          <w:sz w:val="24"/>
          <w:szCs w:val="24"/>
        </w:rPr>
      </w:pPr>
      <w:r>
        <w:rPr>
          <w:rFonts w:ascii="Arial" w:hAnsi="Arial" w:eastAsia="宋体" w:cs="Arial"/>
          <w:color w:val="2C3E50"/>
          <w:kern w:val="0"/>
          <w:sz w:val="24"/>
          <w:szCs w:val="24"/>
        </w:rPr>
        <w:t>减少注释。 </w:t>
      </w:r>
      <w:r>
        <w:rPr>
          <w:rFonts w:ascii="Arial" w:hAnsi="Arial" w:eastAsia="宋体" w:cs="Arial"/>
          <w:color w:val="2C3E50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2C3E50"/>
          <w:kern w:val="0"/>
          <w:sz w:val="24"/>
          <w:szCs w:val="24"/>
        </w:rPr>
        <w:t>使用准确的标识符名称，和清晰的代码逻辑。从而达到“代码即注释”。</w:t>
      </w:r>
    </w:p>
    <w:p>
      <w:pPr>
        <w:widowControl/>
        <w:spacing w:before="300" w:after="300" w:line="600" w:lineRule="atLeast"/>
        <w:jc w:val="left"/>
        <w:outlineLvl w:val="2"/>
        <w:rPr>
          <w:rFonts w:hint="eastAsia" w:ascii="inherit" w:hAnsi="inherit" w:eastAsia="宋体" w:cs="Arial"/>
          <w:color w:val="2C3E50"/>
          <w:kern w:val="0"/>
          <w:sz w:val="32"/>
          <w:szCs w:val="32"/>
        </w:rPr>
      </w:pPr>
      <w:bookmarkStart w:id="8" w:name="_Toc12026688"/>
      <w:r>
        <w:rPr>
          <w:rFonts w:ascii="inherit" w:hAnsi="inherit" w:eastAsia="宋体" w:cs="Arial"/>
          <w:color w:val="2C3E50"/>
          <w:kern w:val="0"/>
          <w:sz w:val="32"/>
          <w:szCs w:val="32"/>
        </w:rPr>
        <w:t>缩写</w:t>
      </w:r>
      <w:bookmarkEnd w:id="8"/>
    </w:p>
    <w:p>
      <w:pPr>
        <w:widowControl/>
        <w:numPr>
          <w:ilvl w:val="0"/>
          <w:numId w:val="6"/>
        </w:numPr>
        <w:spacing w:after="150" w:line="405" w:lineRule="atLeast"/>
        <w:ind w:left="375"/>
        <w:jc w:val="left"/>
        <w:rPr>
          <w:rFonts w:ascii="Arial" w:hAnsi="Arial" w:eastAsia="宋体" w:cs="Arial"/>
          <w:color w:val="2C3E50"/>
          <w:kern w:val="0"/>
          <w:sz w:val="24"/>
          <w:szCs w:val="24"/>
        </w:rPr>
      </w:pPr>
      <w:r>
        <w:rPr>
          <w:rFonts w:ascii="Arial" w:hAnsi="Arial" w:eastAsia="宋体" w:cs="Arial"/>
          <w:color w:val="2C3E50"/>
          <w:kern w:val="0"/>
          <w:sz w:val="24"/>
          <w:szCs w:val="24"/>
        </w:rPr>
        <w:t>慎用缩写</w:t>
      </w:r>
    </w:p>
    <w:p>
      <w:pPr>
        <w:widowControl/>
        <w:numPr>
          <w:ilvl w:val="0"/>
          <w:numId w:val="6"/>
        </w:numPr>
        <w:spacing w:after="150" w:line="405" w:lineRule="atLeast"/>
        <w:ind w:left="375"/>
        <w:jc w:val="left"/>
        <w:rPr>
          <w:rFonts w:ascii="Arial" w:hAnsi="Arial" w:eastAsia="宋体" w:cs="Arial"/>
          <w:color w:val="2C3E50"/>
          <w:kern w:val="0"/>
          <w:sz w:val="24"/>
          <w:szCs w:val="24"/>
        </w:rPr>
      </w:pPr>
      <w:r>
        <w:rPr>
          <w:rFonts w:ascii="Arial" w:hAnsi="Arial" w:eastAsia="宋体" w:cs="Arial"/>
          <w:color w:val="2C3E50"/>
          <w:kern w:val="0"/>
          <w:sz w:val="24"/>
          <w:szCs w:val="24"/>
        </w:rPr>
        <w:t>不要使用拼音缩写</w:t>
      </w:r>
    </w:p>
    <w:p>
      <w:pPr>
        <w:widowControl/>
        <w:numPr>
          <w:ilvl w:val="0"/>
          <w:numId w:val="6"/>
        </w:numPr>
        <w:spacing w:after="150" w:line="405" w:lineRule="atLeast"/>
        <w:ind w:left="375"/>
        <w:jc w:val="left"/>
        <w:rPr>
          <w:rFonts w:ascii="Arial" w:hAnsi="Arial" w:eastAsia="宋体" w:cs="Arial"/>
          <w:color w:val="2C3E50"/>
          <w:kern w:val="0"/>
          <w:sz w:val="24"/>
          <w:szCs w:val="24"/>
        </w:rPr>
      </w:pPr>
      <w:r>
        <w:rPr>
          <w:rFonts w:ascii="Arial" w:hAnsi="Arial" w:eastAsia="宋体" w:cs="Arial"/>
          <w:color w:val="2C3E50"/>
          <w:kern w:val="0"/>
          <w:sz w:val="24"/>
          <w:szCs w:val="24"/>
        </w:rPr>
        <w:t>不要创造未被普遍接受、意义不明确的缩写 </w:t>
      </w:r>
      <w:r>
        <w:rPr>
          <w:rFonts w:ascii="Arial" w:hAnsi="Arial" w:eastAsia="宋体" w:cs="Arial"/>
          <w:color w:val="2C3E50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2C3E50"/>
          <w:kern w:val="0"/>
          <w:sz w:val="24"/>
          <w:szCs w:val="24"/>
        </w:rPr>
        <w:t>比如将roleId缩写为rid。</w:t>
      </w:r>
    </w:p>
    <w:p>
      <w:pPr>
        <w:widowControl/>
        <w:spacing w:before="300" w:after="300" w:line="600" w:lineRule="atLeast"/>
        <w:jc w:val="left"/>
        <w:outlineLvl w:val="2"/>
        <w:rPr>
          <w:rFonts w:hint="eastAsia" w:ascii="inherit" w:hAnsi="inherit" w:eastAsia="宋体" w:cs="Arial"/>
          <w:color w:val="2C3E50"/>
          <w:kern w:val="0"/>
          <w:sz w:val="32"/>
          <w:szCs w:val="32"/>
        </w:rPr>
      </w:pPr>
      <w:bookmarkStart w:id="9" w:name="_Toc12026689"/>
      <w:r>
        <w:rPr>
          <w:rFonts w:ascii="inherit" w:hAnsi="inherit" w:eastAsia="宋体" w:cs="Arial"/>
          <w:color w:val="2C3E50"/>
          <w:kern w:val="0"/>
          <w:sz w:val="32"/>
          <w:szCs w:val="32"/>
        </w:rPr>
        <w:t>空行</w:t>
      </w:r>
      <w:bookmarkEnd w:id="9"/>
    </w:p>
    <w:p>
      <w:pPr>
        <w:widowControl/>
        <w:numPr>
          <w:ilvl w:val="0"/>
          <w:numId w:val="7"/>
        </w:numPr>
        <w:spacing w:after="150" w:line="405" w:lineRule="atLeast"/>
        <w:ind w:left="375"/>
        <w:jc w:val="left"/>
        <w:rPr>
          <w:rFonts w:ascii="Arial" w:hAnsi="Arial" w:eastAsia="宋体" w:cs="Arial"/>
          <w:color w:val="2C3E50"/>
          <w:kern w:val="0"/>
          <w:sz w:val="24"/>
          <w:szCs w:val="24"/>
        </w:rPr>
      </w:pPr>
      <w:r>
        <w:rPr>
          <w:rFonts w:ascii="Arial" w:hAnsi="Arial" w:eastAsia="宋体" w:cs="Arial"/>
          <w:color w:val="2C3E50"/>
          <w:kern w:val="0"/>
          <w:sz w:val="24"/>
          <w:szCs w:val="24"/>
        </w:rPr>
        <w:t>不能出现连续多个空行</w:t>
      </w:r>
    </w:p>
    <w:p>
      <w:pPr>
        <w:widowControl/>
        <w:numPr>
          <w:ilvl w:val="0"/>
          <w:numId w:val="7"/>
        </w:numPr>
        <w:spacing w:after="150" w:line="405" w:lineRule="atLeast"/>
        <w:ind w:left="375"/>
        <w:jc w:val="left"/>
        <w:rPr>
          <w:rFonts w:ascii="Arial" w:hAnsi="Arial" w:eastAsia="宋体" w:cs="Arial"/>
          <w:color w:val="2C3E50"/>
          <w:kern w:val="0"/>
          <w:sz w:val="24"/>
          <w:szCs w:val="24"/>
        </w:rPr>
      </w:pPr>
      <w:r>
        <w:rPr>
          <w:rFonts w:ascii="Arial" w:hAnsi="Arial" w:eastAsia="宋体" w:cs="Arial"/>
          <w:color w:val="2C3E50"/>
          <w:kern w:val="0"/>
          <w:sz w:val="24"/>
          <w:szCs w:val="24"/>
        </w:rPr>
        <w:t>以下情况下使用空行：</w:t>
      </w:r>
    </w:p>
    <w:p>
      <w:pPr>
        <w:widowControl/>
        <w:numPr>
          <w:ilvl w:val="1"/>
          <w:numId w:val="7"/>
        </w:numPr>
        <w:spacing w:before="100" w:beforeAutospacing="1" w:after="100" w:afterAutospacing="1" w:line="405" w:lineRule="atLeast"/>
        <w:ind w:left="750"/>
        <w:jc w:val="left"/>
        <w:rPr>
          <w:rFonts w:ascii="Arial" w:hAnsi="Arial" w:eastAsia="宋体" w:cs="Arial"/>
          <w:color w:val="2C3E50"/>
          <w:kern w:val="0"/>
          <w:sz w:val="24"/>
          <w:szCs w:val="24"/>
        </w:rPr>
      </w:pPr>
      <w:r>
        <w:rPr>
          <w:rFonts w:ascii="Arial" w:hAnsi="Arial" w:eastAsia="宋体" w:cs="Arial"/>
          <w:color w:val="2C3E50"/>
          <w:kern w:val="0"/>
          <w:sz w:val="24"/>
          <w:szCs w:val="24"/>
        </w:rPr>
        <w:t>方法与方法之间；</w:t>
      </w:r>
    </w:p>
    <w:p>
      <w:pPr>
        <w:widowControl/>
        <w:numPr>
          <w:ilvl w:val="1"/>
          <w:numId w:val="7"/>
        </w:numPr>
        <w:spacing w:before="100" w:beforeAutospacing="1" w:after="100" w:afterAutospacing="1" w:line="405" w:lineRule="atLeast"/>
        <w:ind w:left="750"/>
        <w:jc w:val="left"/>
        <w:rPr>
          <w:rFonts w:ascii="Arial" w:hAnsi="Arial" w:eastAsia="宋体" w:cs="Arial"/>
          <w:color w:val="2C3E50"/>
          <w:kern w:val="0"/>
          <w:sz w:val="24"/>
          <w:szCs w:val="24"/>
        </w:rPr>
      </w:pPr>
      <w:r>
        <w:rPr>
          <w:rFonts w:ascii="Arial" w:hAnsi="Arial" w:eastAsia="宋体" w:cs="Arial"/>
          <w:color w:val="2C3E50"/>
          <w:kern w:val="0"/>
          <w:sz w:val="24"/>
          <w:szCs w:val="24"/>
        </w:rPr>
        <w:t>属性与属性之间；</w:t>
      </w:r>
    </w:p>
    <w:p>
      <w:pPr>
        <w:widowControl/>
        <w:numPr>
          <w:ilvl w:val="1"/>
          <w:numId w:val="7"/>
        </w:numPr>
        <w:spacing w:before="100" w:beforeAutospacing="1" w:after="100" w:afterAutospacing="1" w:line="405" w:lineRule="atLeast"/>
        <w:ind w:left="750"/>
        <w:jc w:val="left"/>
        <w:rPr>
          <w:rFonts w:ascii="Arial" w:hAnsi="Arial" w:eastAsia="宋体" w:cs="Arial"/>
          <w:color w:val="2C3E50"/>
          <w:kern w:val="0"/>
          <w:sz w:val="24"/>
          <w:szCs w:val="24"/>
        </w:rPr>
      </w:pPr>
      <w:r>
        <w:rPr>
          <w:rFonts w:ascii="Arial" w:hAnsi="Arial" w:eastAsia="宋体" w:cs="Arial"/>
          <w:color w:val="2C3E50"/>
          <w:kern w:val="0"/>
          <w:sz w:val="24"/>
          <w:szCs w:val="24"/>
        </w:rPr>
        <w:t>不同的逻辑块之间；</w:t>
      </w:r>
    </w:p>
    <w:p>
      <w:pPr>
        <w:widowControl/>
        <w:numPr>
          <w:ilvl w:val="1"/>
          <w:numId w:val="7"/>
        </w:numPr>
        <w:spacing w:before="100" w:beforeAutospacing="1" w:after="100" w:afterAutospacing="1" w:line="405" w:lineRule="atLeast"/>
        <w:ind w:left="750"/>
        <w:jc w:val="left"/>
        <w:rPr>
          <w:rFonts w:ascii="Arial" w:hAnsi="Arial" w:eastAsia="宋体" w:cs="Arial"/>
          <w:color w:val="2C3E50"/>
          <w:kern w:val="0"/>
          <w:sz w:val="24"/>
          <w:szCs w:val="24"/>
        </w:rPr>
      </w:pPr>
      <w:r>
        <w:rPr>
          <w:rFonts w:ascii="Arial" w:hAnsi="Arial" w:eastAsia="宋体" w:cs="Arial"/>
          <w:color w:val="2C3E50"/>
          <w:kern w:val="0"/>
          <w:sz w:val="24"/>
          <w:szCs w:val="24"/>
        </w:rPr>
        <w:t>变量声明与语句之间。</w:t>
      </w:r>
    </w:p>
    <w:p>
      <w:pPr>
        <w:widowControl/>
        <w:numPr>
          <w:ilvl w:val="0"/>
          <w:numId w:val="7"/>
        </w:numPr>
        <w:spacing w:after="150" w:line="405" w:lineRule="atLeast"/>
        <w:ind w:left="375"/>
        <w:jc w:val="left"/>
        <w:rPr>
          <w:rFonts w:ascii="Arial" w:hAnsi="Arial" w:eastAsia="宋体" w:cs="Arial"/>
          <w:color w:val="2C3E50"/>
          <w:kern w:val="0"/>
          <w:sz w:val="24"/>
          <w:szCs w:val="24"/>
        </w:rPr>
      </w:pPr>
      <w:r>
        <w:rPr>
          <w:rFonts w:ascii="Arial" w:hAnsi="Arial" w:eastAsia="宋体" w:cs="Arial"/>
          <w:color w:val="2C3E50"/>
          <w:kern w:val="0"/>
          <w:sz w:val="24"/>
          <w:szCs w:val="24"/>
        </w:rPr>
        <w:t>列宽 </w:t>
      </w:r>
      <w:r>
        <w:rPr>
          <w:rFonts w:ascii="Arial" w:hAnsi="Arial" w:eastAsia="宋体" w:cs="Arial"/>
          <w:color w:val="2C3E50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2C3E50"/>
          <w:kern w:val="0"/>
          <w:sz w:val="24"/>
          <w:szCs w:val="24"/>
        </w:rPr>
        <w:t>代码列宽控制在 110 字符左右。</w:t>
      </w:r>
    </w:p>
    <w:p>
      <w:pPr>
        <w:widowControl/>
        <w:spacing w:before="300" w:after="300" w:line="600" w:lineRule="atLeast"/>
        <w:jc w:val="left"/>
        <w:outlineLvl w:val="2"/>
        <w:rPr>
          <w:rFonts w:hint="eastAsia" w:ascii="inherit" w:hAnsi="inherit" w:eastAsia="宋体" w:cs="Arial"/>
          <w:color w:val="2C3E50"/>
          <w:kern w:val="0"/>
          <w:sz w:val="32"/>
          <w:szCs w:val="32"/>
        </w:rPr>
      </w:pPr>
      <w:bookmarkStart w:id="10" w:name="_Toc12026690"/>
      <w:r>
        <w:rPr>
          <w:rFonts w:ascii="inherit" w:hAnsi="inherit" w:eastAsia="宋体" w:cs="Arial"/>
          <w:color w:val="2C3E50"/>
          <w:kern w:val="0"/>
          <w:sz w:val="32"/>
          <w:szCs w:val="32"/>
        </w:rPr>
        <w:t>换行</w:t>
      </w:r>
      <w:bookmarkEnd w:id="10"/>
    </w:p>
    <w:p>
      <w:pPr>
        <w:widowControl/>
        <w:spacing w:after="300" w:line="405" w:lineRule="atLeast"/>
        <w:jc w:val="left"/>
        <w:rPr>
          <w:rFonts w:ascii="Arial" w:hAnsi="Arial" w:eastAsia="宋体" w:cs="Arial"/>
          <w:color w:val="2C3E50"/>
          <w:kern w:val="0"/>
          <w:sz w:val="24"/>
          <w:szCs w:val="24"/>
        </w:rPr>
      </w:pPr>
      <w:r>
        <w:rPr>
          <w:rFonts w:ascii="Arial" w:hAnsi="Arial" w:eastAsia="宋体" w:cs="Arial"/>
          <w:color w:val="2C3E50"/>
          <w:kern w:val="0"/>
          <w:sz w:val="24"/>
          <w:szCs w:val="24"/>
        </w:rPr>
        <w:t>当表达式超出或即将超出规定的列宽，遵循以下规则进行换行：</w:t>
      </w:r>
    </w:p>
    <w:p>
      <w:pPr>
        <w:widowControl/>
        <w:numPr>
          <w:ilvl w:val="0"/>
          <w:numId w:val="8"/>
        </w:numPr>
        <w:spacing w:before="100" w:beforeAutospacing="1" w:after="100" w:afterAutospacing="1" w:line="405" w:lineRule="atLeast"/>
        <w:ind w:left="375"/>
        <w:jc w:val="left"/>
        <w:rPr>
          <w:rFonts w:ascii="Arial" w:hAnsi="Arial" w:eastAsia="宋体" w:cs="Arial"/>
          <w:color w:val="2C3E50"/>
          <w:kern w:val="0"/>
          <w:sz w:val="24"/>
          <w:szCs w:val="24"/>
        </w:rPr>
      </w:pPr>
      <w:r>
        <w:rPr>
          <w:rFonts w:ascii="Arial" w:hAnsi="Arial" w:eastAsia="宋体" w:cs="Arial"/>
          <w:color w:val="2C3E50"/>
          <w:kern w:val="0"/>
          <w:sz w:val="24"/>
          <w:szCs w:val="24"/>
        </w:rPr>
        <w:t>在逗号后换行</w:t>
      </w:r>
    </w:p>
    <w:p>
      <w:pPr>
        <w:widowControl/>
        <w:numPr>
          <w:ilvl w:val="0"/>
          <w:numId w:val="8"/>
        </w:numPr>
        <w:spacing w:before="100" w:beforeAutospacing="1" w:after="100" w:afterAutospacing="1" w:line="405" w:lineRule="atLeast"/>
        <w:ind w:left="375"/>
        <w:jc w:val="left"/>
        <w:rPr>
          <w:rFonts w:ascii="Arial" w:hAnsi="Arial" w:eastAsia="宋体" w:cs="Arial"/>
          <w:color w:val="2C3E50"/>
          <w:kern w:val="0"/>
          <w:sz w:val="24"/>
          <w:szCs w:val="24"/>
        </w:rPr>
      </w:pPr>
      <w:r>
        <w:rPr>
          <w:rFonts w:ascii="Arial" w:hAnsi="Arial" w:eastAsia="宋体" w:cs="Arial"/>
          <w:color w:val="2C3E50"/>
          <w:kern w:val="0"/>
          <w:sz w:val="24"/>
          <w:szCs w:val="24"/>
        </w:rPr>
        <w:t>在操作符前换行</w:t>
      </w:r>
    </w:p>
    <w:p>
      <w:pPr>
        <w:widowControl/>
        <w:spacing w:before="300" w:after="300" w:line="600" w:lineRule="atLeast"/>
        <w:jc w:val="left"/>
        <w:outlineLvl w:val="2"/>
        <w:rPr>
          <w:rFonts w:hint="eastAsia" w:ascii="inherit" w:hAnsi="inherit" w:eastAsia="宋体" w:cs="Arial"/>
          <w:color w:val="2C3E50"/>
          <w:kern w:val="0"/>
          <w:sz w:val="32"/>
          <w:szCs w:val="32"/>
        </w:rPr>
      </w:pPr>
      <w:bookmarkStart w:id="11" w:name="_Toc12026691"/>
      <w:r>
        <w:rPr>
          <w:rFonts w:ascii="inherit" w:hAnsi="inherit" w:eastAsia="宋体" w:cs="Arial"/>
          <w:color w:val="2C3E50"/>
          <w:kern w:val="0"/>
          <w:sz w:val="32"/>
          <w:szCs w:val="32"/>
        </w:rPr>
        <w:t>声明</w:t>
      </w:r>
      <w:bookmarkEnd w:id="11"/>
    </w:p>
    <w:p>
      <w:pPr>
        <w:widowControl/>
        <w:numPr>
          <w:ilvl w:val="0"/>
          <w:numId w:val="9"/>
        </w:numPr>
        <w:spacing w:after="150" w:line="405" w:lineRule="atLeast"/>
        <w:ind w:left="375"/>
        <w:jc w:val="left"/>
        <w:rPr>
          <w:rFonts w:ascii="Arial" w:hAnsi="Arial" w:eastAsia="宋体" w:cs="Arial"/>
          <w:color w:val="2C3E50"/>
          <w:kern w:val="0"/>
          <w:sz w:val="24"/>
          <w:szCs w:val="24"/>
        </w:rPr>
      </w:pPr>
      <w:r>
        <w:rPr>
          <w:rFonts w:ascii="Arial" w:hAnsi="Arial" w:eastAsia="宋体" w:cs="Arial"/>
          <w:color w:val="2C3E50"/>
          <w:kern w:val="0"/>
          <w:sz w:val="24"/>
          <w:szCs w:val="24"/>
        </w:rPr>
        <w:t>一行只作一个声明 </w:t>
      </w:r>
      <w:r>
        <w:rPr>
          <w:rFonts w:ascii="Arial" w:hAnsi="Arial" w:eastAsia="宋体" w:cs="Arial"/>
          <w:color w:val="2C3E50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2C3E50"/>
          <w:kern w:val="0"/>
          <w:sz w:val="24"/>
          <w:szCs w:val="24"/>
        </w:rPr>
        <w:t>不推荐： </w:t>
      </w:r>
      <w:r>
        <w:rPr>
          <w:rFonts w:ascii="Consolas" w:hAnsi="Consolas" w:eastAsia="宋体" w:cs="宋体"/>
          <w:color w:val="2C3E50"/>
          <w:kern w:val="0"/>
          <w:szCs w:val="21"/>
          <w:shd w:val="clear" w:color="auto" w:fill="D6DBDF"/>
        </w:rPr>
        <w:t>int x, y;</w:t>
      </w:r>
    </w:p>
    <w:p>
      <w:pPr>
        <w:widowControl/>
        <w:numPr>
          <w:ilvl w:val="0"/>
          <w:numId w:val="9"/>
        </w:numPr>
        <w:spacing w:after="150" w:line="405" w:lineRule="atLeast"/>
        <w:ind w:left="375"/>
        <w:jc w:val="left"/>
        <w:rPr>
          <w:rFonts w:ascii="Arial" w:hAnsi="Arial" w:eastAsia="宋体" w:cs="Arial"/>
          <w:color w:val="2C3E50"/>
          <w:kern w:val="0"/>
          <w:sz w:val="24"/>
          <w:szCs w:val="24"/>
        </w:rPr>
      </w:pPr>
      <w:r>
        <w:rPr>
          <w:rFonts w:ascii="Arial" w:hAnsi="Arial" w:eastAsia="宋体" w:cs="Arial"/>
          <w:color w:val="2C3E50"/>
          <w:kern w:val="0"/>
          <w:sz w:val="24"/>
          <w:szCs w:val="24"/>
        </w:rPr>
        <w:t>声明时就对其做初始化。</w:t>
      </w:r>
    </w:p>
    <w:p>
      <w:pPr>
        <w:widowControl/>
        <w:numPr>
          <w:ilvl w:val="0"/>
          <w:numId w:val="9"/>
        </w:numPr>
        <w:spacing w:after="150" w:line="405" w:lineRule="atLeast"/>
        <w:ind w:left="375"/>
        <w:jc w:val="left"/>
        <w:rPr>
          <w:rFonts w:ascii="Arial" w:hAnsi="Arial" w:eastAsia="宋体" w:cs="Arial"/>
          <w:color w:val="2C3E50"/>
          <w:kern w:val="0"/>
          <w:sz w:val="24"/>
          <w:szCs w:val="24"/>
        </w:rPr>
      </w:pPr>
      <w:r>
        <w:rPr>
          <w:rFonts w:ascii="Arial" w:hAnsi="Arial" w:eastAsia="宋体" w:cs="Arial"/>
          <w:color w:val="2C3E50"/>
          <w:kern w:val="0"/>
          <w:sz w:val="24"/>
          <w:szCs w:val="24"/>
        </w:rPr>
        <w:t>避免不同层次间定义同名变量 </w:t>
      </w:r>
      <w:r>
        <w:rPr>
          <w:rFonts w:ascii="Arial" w:hAnsi="Arial" w:eastAsia="宋体" w:cs="Arial"/>
          <w:color w:val="2C3E50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2C3E50"/>
          <w:kern w:val="0"/>
          <w:sz w:val="24"/>
          <w:szCs w:val="24"/>
        </w:rPr>
        <w:t>因为作用域有优先级，所以不同层次间的同名变量并不会报错，但这会影响我们阅读代码。</w:t>
      </w:r>
    </w:p>
    <w:p>
      <w:pPr>
        <w:widowControl/>
        <w:numPr>
          <w:ilvl w:val="0"/>
          <w:numId w:val="9"/>
        </w:numPr>
        <w:spacing w:after="150" w:line="405" w:lineRule="atLeast"/>
        <w:ind w:left="375"/>
        <w:jc w:val="left"/>
        <w:rPr>
          <w:rFonts w:ascii="Arial" w:hAnsi="Arial" w:eastAsia="宋体" w:cs="Arial"/>
          <w:color w:val="2C3E50"/>
          <w:kern w:val="0"/>
          <w:sz w:val="24"/>
          <w:szCs w:val="24"/>
        </w:rPr>
      </w:pPr>
      <w:r>
        <w:rPr>
          <w:rFonts w:ascii="Arial" w:hAnsi="Arial" w:eastAsia="宋体" w:cs="Arial"/>
          <w:color w:val="2C3E50"/>
          <w:kern w:val="0"/>
          <w:sz w:val="24"/>
          <w:szCs w:val="24"/>
        </w:rPr>
        <w:t>不要使用 public 或 protected的实例字段，而是使用属性访问器</w:t>
      </w:r>
    </w:p>
    <w:p>
      <w:pPr>
        <w:widowControl/>
        <w:spacing w:before="300" w:after="300" w:line="600" w:lineRule="atLeast"/>
        <w:jc w:val="left"/>
        <w:outlineLvl w:val="2"/>
        <w:rPr>
          <w:rFonts w:hint="eastAsia" w:ascii="inherit" w:hAnsi="inherit" w:eastAsia="宋体" w:cs="Arial"/>
          <w:color w:val="2C3E50"/>
          <w:kern w:val="0"/>
          <w:sz w:val="32"/>
          <w:szCs w:val="32"/>
        </w:rPr>
      </w:pPr>
      <w:bookmarkStart w:id="12" w:name="_Toc12026692"/>
      <w:r>
        <w:rPr>
          <w:rFonts w:ascii="inherit" w:hAnsi="inherit" w:eastAsia="宋体" w:cs="Arial"/>
          <w:color w:val="2C3E50"/>
          <w:kern w:val="0"/>
          <w:sz w:val="32"/>
          <w:szCs w:val="32"/>
        </w:rPr>
        <w:t>枚举</w:t>
      </w:r>
      <w:bookmarkEnd w:id="12"/>
    </w:p>
    <w:p>
      <w:pPr>
        <w:widowControl/>
        <w:numPr>
          <w:ilvl w:val="0"/>
          <w:numId w:val="10"/>
        </w:numPr>
        <w:spacing w:before="100" w:beforeAutospacing="1" w:after="100" w:afterAutospacing="1" w:line="405" w:lineRule="atLeast"/>
        <w:ind w:left="375"/>
        <w:jc w:val="left"/>
        <w:rPr>
          <w:rFonts w:ascii="Arial" w:hAnsi="Arial" w:eastAsia="宋体" w:cs="Arial"/>
          <w:color w:val="2C3E50"/>
          <w:kern w:val="0"/>
          <w:sz w:val="24"/>
          <w:szCs w:val="24"/>
        </w:rPr>
      </w:pPr>
      <w:r>
        <w:rPr>
          <w:rFonts w:ascii="Arial" w:hAnsi="Arial" w:eastAsia="宋体" w:cs="Arial"/>
          <w:color w:val="2C3E50"/>
          <w:kern w:val="0"/>
          <w:sz w:val="24"/>
          <w:szCs w:val="24"/>
        </w:rPr>
        <w:t>枚举值一般不要从0开始（注意：默认是从0开始）</w:t>
      </w:r>
    </w:p>
    <w:p>
      <w:pPr>
        <w:widowControl/>
        <w:numPr>
          <w:ilvl w:val="0"/>
          <w:numId w:val="10"/>
        </w:numPr>
        <w:spacing w:before="100" w:beforeAutospacing="1" w:after="100" w:afterAutospacing="1" w:line="405" w:lineRule="atLeast"/>
        <w:ind w:left="375"/>
        <w:jc w:val="left"/>
        <w:rPr>
          <w:rFonts w:ascii="Arial" w:hAnsi="Arial" w:eastAsia="宋体" w:cs="Arial"/>
          <w:color w:val="2C3E50"/>
          <w:kern w:val="0"/>
          <w:sz w:val="24"/>
          <w:szCs w:val="24"/>
        </w:rPr>
      </w:pPr>
      <w:r>
        <w:rPr>
          <w:rFonts w:ascii="Arial" w:hAnsi="Arial" w:eastAsia="宋体" w:cs="Arial"/>
          <w:color w:val="2C3E50"/>
          <w:kern w:val="0"/>
          <w:sz w:val="24"/>
          <w:szCs w:val="24"/>
        </w:rPr>
        <w:t>特殊情况下，0本身就是一个有意义的值，那么也可以使用0</w:t>
      </w:r>
    </w:p>
    <w:p>
      <w:pPr>
        <w:widowControl/>
        <w:spacing w:before="525" w:after="300" w:line="600" w:lineRule="atLeast"/>
        <w:jc w:val="left"/>
        <w:outlineLvl w:val="1"/>
        <w:rPr>
          <w:rFonts w:hint="eastAsia" w:ascii="inherit" w:hAnsi="inherit" w:eastAsia="宋体" w:cs="Arial"/>
          <w:color w:val="2C3E50"/>
          <w:kern w:val="0"/>
          <w:sz w:val="39"/>
          <w:szCs w:val="39"/>
        </w:rPr>
      </w:pPr>
      <w:bookmarkStart w:id="13" w:name="_Toc12026693"/>
      <w:r>
        <w:rPr>
          <w:rFonts w:ascii="inherit" w:hAnsi="inherit" w:eastAsia="宋体" w:cs="Arial"/>
          <w:color w:val="2C3E50"/>
          <w:kern w:val="0"/>
          <w:sz w:val="39"/>
          <w:szCs w:val="39"/>
        </w:rPr>
        <w:t>设计规范</w:t>
      </w:r>
      <w:bookmarkEnd w:id="13"/>
    </w:p>
    <w:p>
      <w:pPr>
        <w:widowControl/>
        <w:spacing w:before="300" w:after="300" w:line="600" w:lineRule="atLeast"/>
        <w:jc w:val="left"/>
        <w:outlineLvl w:val="2"/>
        <w:rPr>
          <w:rFonts w:hint="eastAsia" w:ascii="inherit" w:hAnsi="inherit" w:eastAsia="宋体" w:cs="Arial"/>
          <w:color w:val="2C3E50"/>
          <w:kern w:val="0"/>
          <w:sz w:val="32"/>
          <w:szCs w:val="32"/>
          <w:lang w:eastAsia="zh-CN"/>
        </w:rPr>
      </w:pPr>
      <w:bookmarkStart w:id="14" w:name="_Toc12026694"/>
      <w:r>
        <w:rPr>
          <w:rFonts w:ascii="inherit" w:hAnsi="inherit" w:eastAsia="宋体" w:cs="Arial"/>
          <w:color w:val="2C3E50"/>
          <w:kern w:val="0"/>
          <w:sz w:val="32"/>
          <w:szCs w:val="32"/>
        </w:rPr>
        <w:t>SRP 单一职责原则（Single responsibility principle</w:t>
      </w:r>
      <w:bookmarkEnd w:id="14"/>
      <w:r>
        <w:rPr>
          <w:rFonts w:ascii="inherit" w:hAnsi="inherit" w:eastAsia="宋体" w:cs="Arial"/>
          <w:color w:val="2C3E50"/>
          <w:kern w:val="0"/>
          <w:sz w:val="32"/>
          <w:szCs w:val="32"/>
        </w:rPr>
        <w:t>）</w:t>
      </w:r>
    </w:p>
    <w:p>
      <w:pPr>
        <w:widowControl/>
        <w:spacing w:after="300" w:line="405" w:lineRule="atLeast"/>
        <w:jc w:val="left"/>
        <w:rPr>
          <w:rFonts w:ascii="Arial" w:hAnsi="Arial" w:eastAsia="宋体" w:cs="Arial"/>
          <w:color w:val="2C3E50"/>
          <w:kern w:val="0"/>
          <w:sz w:val="24"/>
          <w:szCs w:val="24"/>
        </w:rPr>
      </w:pPr>
      <w:r>
        <w:rPr>
          <w:rFonts w:ascii="Arial" w:hAnsi="Arial" w:eastAsia="宋体" w:cs="Arial"/>
          <w:color w:val="2C3E50"/>
          <w:kern w:val="0"/>
          <w:sz w:val="24"/>
          <w:szCs w:val="24"/>
        </w:rPr>
        <w:t>单一原则最易理解却是最难实现的一条规则，随着系统演进，很多时候，忘记了类设计的初衷。</w:t>
      </w:r>
    </w:p>
    <w:p>
      <w:pPr>
        <w:widowControl/>
        <w:spacing w:before="300" w:after="300" w:line="600" w:lineRule="atLeast"/>
        <w:jc w:val="left"/>
        <w:outlineLvl w:val="2"/>
        <w:rPr>
          <w:rFonts w:hint="eastAsia" w:ascii="inherit" w:hAnsi="inherit" w:eastAsia="宋体" w:cs="Arial"/>
          <w:color w:val="2C3E50"/>
          <w:kern w:val="0"/>
          <w:sz w:val="32"/>
          <w:szCs w:val="32"/>
        </w:rPr>
      </w:pPr>
      <w:bookmarkStart w:id="15" w:name="_Toc12026695"/>
      <w:r>
        <w:rPr>
          <w:rFonts w:ascii="inherit" w:hAnsi="inherit" w:eastAsia="宋体" w:cs="Arial"/>
          <w:color w:val="2C3E50"/>
          <w:kern w:val="0"/>
          <w:sz w:val="32"/>
          <w:szCs w:val="32"/>
        </w:rPr>
        <w:t>OCP 开放封闭原则（Open-Closed Principle）</w:t>
      </w:r>
      <w:bookmarkEnd w:id="15"/>
    </w:p>
    <w:p>
      <w:pPr>
        <w:widowControl/>
        <w:numPr>
          <w:ilvl w:val="0"/>
          <w:numId w:val="11"/>
        </w:numPr>
        <w:spacing w:before="100" w:beforeAutospacing="1" w:after="100" w:afterAutospacing="1" w:line="405" w:lineRule="atLeast"/>
        <w:ind w:left="375"/>
        <w:jc w:val="left"/>
        <w:rPr>
          <w:rFonts w:ascii="Arial" w:hAnsi="Arial" w:eastAsia="宋体" w:cs="Arial"/>
          <w:color w:val="2C3E50"/>
          <w:kern w:val="0"/>
          <w:sz w:val="24"/>
          <w:szCs w:val="24"/>
        </w:rPr>
      </w:pPr>
      <w:r>
        <w:rPr>
          <w:rFonts w:ascii="Arial" w:hAnsi="Arial" w:eastAsia="宋体" w:cs="Arial"/>
          <w:color w:val="2C3E50"/>
          <w:kern w:val="0"/>
          <w:sz w:val="24"/>
          <w:szCs w:val="24"/>
        </w:rPr>
        <w:t>对扩展是开放</w:t>
      </w:r>
    </w:p>
    <w:p>
      <w:pPr>
        <w:widowControl/>
        <w:numPr>
          <w:ilvl w:val="0"/>
          <w:numId w:val="11"/>
        </w:numPr>
        <w:spacing w:before="100" w:beforeAutospacing="1" w:after="100" w:afterAutospacing="1" w:line="405" w:lineRule="atLeast"/>
        <w:ind w:left="375"/>
        <w:jc w:val="left"/>
        <w:rPr>
          <w:rFonts w:ascii="Arial" w:hAnsi="Arial" w:eastAsia="宋体" w:cs="Arial"/>
          <w:color w:val="2C3E50"/>
          <w:kern w:val="0"/>
          <w:sz w:val="24"/>
          <w:szCs w:val="24"/>
        </w:rPr>
      </w:pPr>
      <w:r>
        <w:rPr>
          <w:rFonts w:ascii="Arial" w:hAnsi="Arial" w:eastAsia="宋体" w:cs="Arial"/>
          <w:color w:val="2C3E50"/>
          <w:kern w:val="0"/>
          <w:sz w:val="24"/>
          <w:szCs w:val="24"/>
        </w:rPr>
        <w:t>对更改是封闭</w:t>
      </w:r>
    </w:p>
    <w:p>
      <w:pPr>
        <w:widowControl/>
        <w:spacing w:after="300" w:line="405" w:lineRule="atLeast"/>
        <w:jc w:val="left"/>
        <w:rPr>
          <w:rFonts w:ascii="Arial" w:hAnsi="Arial" w:eastAsia="宋体" w:cs="Arial"/>
          <w:color w:val="2C3E50"/>
          <w:kern w:val="0"/>
          <w:sz w:val="24"/>
          <w:szCs w:val="24"/>
        </w:rPr>
      </w:pPr>
      <w:r>
        <w:rPr>
          <w:rFonts w:ascii="Arial" w:hAnsi="Arial" w:eastAsia="宋体" w:cs="Arial"/>
          <w:color w:val="2C3E50"/>
          <w:kern w:val="0"/>
          <w:sz w:val="24"/>
          <w:szCs w:val="24"/>
        </w:rPr>
        <w:t>极端情况下，交付的代码都是不可修改的，同一业务域内的需求变化，通过模块或类的 </w:t>
      </w:r>
      <w:r>
        <w:rPr>
          <w:rFonts w:ascii="Arial" w:hAnsi="Arial" w:eastAsia="宋体" w:cs="Arial"/>
          <w:color w:val="2C3E50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2C3E50"/>
          <w:kern w:val="0"/>
          <w:sz w:val="24"/>
          <w:szCs w:val="24"/>
        </w:rPr>
        <w:t>扩展来实现。</w:t>
      </w:r>
    </w:p>
    <w:p>
      <w:pPr>
        <w:widowControl/>
        <w:spacing w:before="300" w:after="300" w:line="600" w:lineRule="atLeast"/>
        <w:jc w:val="left"/>
        <w:outlineLvl w:val="2"/>
        <w:rPr>
          <w:rFonts w:hint="eastAsia" w:ascii="inherit" w:hAnsi="inherit" w:eastAsia="宋体" w:cs="Arial"/>
          <w:color w:val="2C3E50"/>
          <w:kern w:val="0"/>
          <w:sz w:val="32"/>
          <w:szCs w:val="32"/>
        </w:rPr>
      </w:pPr>
      <w:bookmarkStart w:id="16" w:name="_Toc12026696"/>
      <w:r>
        <w:rPr>
          <w:rFonts w:ascii="inherit" w:hAnsi="inherit" w:eastAsia="宋体" w:cs="Arial"/>
          <w:color w:val="2C3E50"/>
          <w:kern w:val="0"/>
          <w:sz w:val="32"/>
          <w:szCs w:val="32"/>
        </w:rPr>
        <w:t>ISP 接口隔离原则（Interface Segregation Principle）</w:t>
      </w:r>
      <w:bookmarkEnd w:id="16"/>
    </w:p>
    <w:p>
      <w:pPr>
        <w:widowControl/>
        <w:spacing w:after="300" w:line="405" w:lineRule="atLeast"/>
        <w:jc w:val="left"/>
        <w:rPr>
          <w:rFonts w:ascii="Arial" w:hAnsi="Arial" w:eastAsia="宋体" w:cs="Arial"/>
          <w:color w:val="2C3E50"/>
          <w:kern w:val="0"/>
          <w:sz w:val="24"/>
          <w:szCs w:val="24"/>
        </w:rPr>
      </w:pPr>
      <w:r>
        <w:rPr>
          <w:rFonts w:ascii="Arial" w:hAnsi="Arial" w:eastAsia="宋体" w:cs="Arial"/>
          <w:color w:val="2C3E50"/>
          <w:kern w:val="0"/>
          <w:sz w:val="24"/>
          <w:szCs w:val="24"/>
        </w:rPr>
        <w:t>客户端不应该依赖它不需要的接口， 一个类对另一个类的依赖应该建立在最小的接口上； </w:t>
      </w:r>
      <w:r>
        <w:rPr>
          <w:rFonts w:ascii="Arial" w:hAnsi="Arial" w:eastAsia="宋体" w:cs="Arial"/>
          <w:color w:val="2C3E50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2C3E50"/>
          <w:kern w:val="0"/>
          <w:sz w:val="24"/>
          <w:szCs w:val="24"/>
        </w:rPr>
        <w:t>举例：</w:t>
      </w:r>
      <w:r>
        <w:rPr>
          <w:rFonts w:ascii="Consolas" w:hAnsi="Consolas" w:eastAsia="宋体" w:cs="宋体"/>
          <w:color w:val="2C3E50"/>
          <w:kern w:val="0"/>
          <w:szCs w:val="21"/>
          <w:shd w:val="clear" w:color="auto" w:fill="D6DBDF"/>
        </w:rPr>
        <w:t>ICache</w:t>
      </w:r>
      <w:r>
        <w:rPr>
          <w:rFonts w:ascii="Arial" w:hAnsi="Arial" w:eastAsia="宋体" w:cs="Arial"/>
          <w:color w:val="2C3E50"/>
          <w:kern w:val="0"/>
          <w:sz w:val="24"/>
          <w:szCs w:val="24"/>
        </w:rPr>
        <w:t>接口定义了</w:t>
      </w:r>
      <w:r>
        <w:rPr>
          <w:rFonts w:ascii="Consolas" w:hAnsi="Consolas" w:eastAsia="宋体" w:cs="宋体"/>
          <w:color w:val="2C3E50"/>
          <w:kern w:val="0"/>
          <w:szCs w:val="21"/>
          <w:shd w:val="clear" w:color="auto" w:fill="D6DBDF"/>
        </w:rPr>
        <w:t>GetString</w:t>
      </w:r>
      <w:r>
        <w:rPr>
          <w:rFonts w:ascii="Arial" w:hAnsi="Arial" w:eastAsia="宋体" w:cs="Arial"/>
          <w:color w:val="2C3E50"/>
          <w:kern w:val="0"/>
          <w:sz w:val="24"/>
          <w:szCs w:val="24"/>
        </w:rPr>
        <w:t>、</w:t>
      </w:r>
      <w:r>
        <w:rPr>
          <w:rFonts w:ascii="Consolas" w:hAnsi="Consolas" w:eastAsia="宋体" w:cs="宋体"/>
          <w:color w:val="2C3E50"/>
          <w:kern w:val="0"/>
          <w:szCs w:val="21"/>
          <w:shd w:val="clear" w:color="auto" w:fill="D6DBDF"/>
        </w:rPr>
        <w:t>SetString</w:t>
      </w:r>
      <w:r>
        <w:rPr>
          <w:rFonts w:ascii="Arial" w:hAnsi="Arial" w:eastAsia="宋体" w:cs="Arial"/>
          <w:color w:val="2C3E50"/>
          <w:kern w:val="0"/>
          <w:sz w:val="24"/>
          <w:szCs w:val="24"/>
        </w:rPr>
        <w:t>、</w:t>
      </w:r>
      <w:r>
        <w:rPr>
          <w:rFonts w:ascii="Consolas" w:hAnsi="Consolas" w:eastAsia="宋体" w:cs="宋体"/>
          <w:color w:val="2C3E50"/>
          <w:kern w:val="0"/>
          <w:szCs w:val="21"/>
          <w:shd w:val="clear" w:color="auto" w:fill="D6DBDF"/>
        </w:rPr>
        <w:t>GetHash</w:t>
      </w:r>
      <w:r>
        <w:rPr>
          <w:rFonts w:ascii="Arial" w:hAnsi="Arial" w:eastAsia="宋体" w:cs="Arial"/>
          <w:color w:val="2C3E50"/>
          <w:kern w:val="0"/>
          <w:sz w:val="24"/>
          <w:szCs w:val="24"/>
        </w:rPr>
        <w:t>、</w:t>
      </w:r>
      <w:r>
        <w:rPr>
          <w:rFonts w:ascii="Consolas" w:hAnsi="Consolas" w:eastAsia="宋体" w:cs="宋体"/>
          <w:color w:val="2C3E50"/>
          <w:kern w:val="0"/>
          <w:szCs w:val="21"/>
          <w:shd w:val="clear" w:color="auto" w:fill="D6DBDF"/>
        </w:rPr>
        <w:t>SetHash</w:t>
      </w:r>
      <w:r>
        <w:rPr>
          <w:rFonts w:ascii="Arial" w:hAnsi="Arial" w:eastAsia="宋体" w:cs="Arial"/>
          <w:color w:val="2C3E50"/>
          <w:kern w:val="0"/>
          <w:sz w:val="24"/>
          <w:szCs w:val="24"/>
        </w:rPr>
        <w:t> 4个方法，有一个RedisCache类实现了这个接口，后来又增加了一个MemcacheCache，但它没有hash类型数据所以没必要实现</w:t>
      </w:r>
      <w:r>
        <w:rPr>
          <w:rFonts w:ascii="Consolas" w:hAnsi="Consolas" w:eastAsia="宋体" w:cs="宋体"/>
          <w:color w:val="2C3E50"/>
          <w:kern w:val="0"/>
          <w:szCs w:val="21"/>
          <w:shd w:val="clear" w:color="auto" w:fill="D6DBDF"/>
        </w:rPr>
        <w:t>GetHash</w:t>
      </w:r>
      <w:r>
        <w:rPr>
          <w:rFonts w:ascii="Arial" w:hAnsi="Arial" w:eastAsia="宋体" w:cs="Arial"/>
          <w:color w:val="2C3E50"/>
          <w:kern w:val="0"/>
          <w:sz w:val="24"/>
          <w:szCs w:val="24"/>
        </w:rPr>
        <w:t>和</w:t>
      </w:r>
      <w:r>
        <w:rPr>
          <w:rFonts w:ascii="Consolas" w:hAnsi="Consolas" w:eastAsia="宋体" w:cs="宋体"/>
          <w:color w:val="2C3E50"/>
          <w:kern w:val="0"/>
          <w:szCs w:val="21"/>
          <w:shd w:val="clear" w:color="auto" w:fill="D6DBDF"/>
        </w:rPr>
        <w:t>SetHash</w:t>
      </w:r>
      <w:r>
        <w:rPr>
          <w:rFonts w:ascii="Arial" w:hAnsi="Arial" w:eastAsia="宋体" w:cs="Arial"/>
          <w:color w:val="2C3E50"/>
          <w:kern w:val="0"/>
          <w:sz w:val="24"/>
          <w:szCs w:val="24"/>
        </w:rPr>
        <w:t>方法，这时候不能强制让其继承</w:t>
      </w:r>
      <w:r>
        <w:rPr>
          <w:rFonts w:ascii="Consolas" w:hAnsi="Consolas" w:eastAsia="宋体" w:cs="宋体"/>
          <w:color w:val="2C3E50"/>
          <w:kern w:val="0"/>
          <w:szCs w:val="21"/>
          <w:shd w:val="clear" w:color="auto" w:fill="D6DBDF"/>
        </w:rPr>
        <w:t>ICache</w:t>
      </w:r>
      <w:r>
        <w:rPr>
          <w:rFonts w:ascii="Arial" w:hAnsi="Arial" w:eastAsia="宋体" w:cs="Arial"/>
          <w:color w:val="2C3E50"/>
          <w:kern w:val="0"/>
          <w:sz w:val="24"/>
          <w:szCs w:val="24"/>
        </w:rPr>
        <w:t>接口。</w:t>
      </w:r>
    </w:p>
    <w:p>
      <w:pPr>
        <w:widowControl/>
        <w:spacing w:before="300" w:after="300" w:line="600" w:lineRule="atLeast"/>
        <w:jc w:val="left"/>
        <w:outlineLvl w:val="2"/>
        <w:rPr>
          <w:rFonts w:hint="eastAsia" w:ascii="inherit" w:hAnsi="inherit" w:eastAsia="宋体" w:cs="Arial"/>
          <w:color w:val="2C3E50"/>
          <w:kern w:val="0"/>
          <w:sz w:val="32"/>
          <w:szCs w:val="32"/>
        </w:rPr>
      </w:pPr>
      <w:bookmarkStart w:id="17" w:name="_Toc12026697"/>
      <w:r>
        <w:rPr>
          <w:rFonts w:ascii="inherit" w:hAnsi="inherit" w:eastAsia="宋体" w:cs="Arial"/>
          <w:color w:val="2C3E50"/>
          <w:kern w:val="0"/>
          <w:sz w:val="32"/>
          <w:szCs w:val="32"/>
        </w:rPr>
        <w:t>DIP 依赖倒置原则（Dependency Inversion Principle）</w:t>
      </w:r>
      <w:bookmarkEnd w:id="17"/>
    </w:p>
    <w:p>
      <w:pPr>
        <w:widowControl/>
        <w:spacing w:after="300" w:line="405" w:lineRule="atLeast"/>
        <w:jc w:val="left"/>
        <w:rPr>
          <w:rFonts w:ascii="Arial" w:hAnsi="Arial" w:eastAsia="宋体" w:cs="Arial"/>
          <w:color w:val="2C3E50"/>
          <w:kern w:val="0"/>
          <w:sz w:val="24"/>
          <w:szCs w:val="24"/>
        </w:rPr>
      </w:pPr>
      <w:r>
        <w:rPr>
          <w:rFonts w:ascii="Arial" w:hAnsi="Arial" w:eastAsia="宋体" w:cs="Arial"/>
          <w:color w:val="2C3E50"/>
          <w:kern w:val="0"/>
          <w:sz w:val="24"/>
          <w:szCs w:val="24"/>
        </w:rPr>
        <w:t>高层模块不应该依赖低层模块，两者都应该依赖其抽象； </w:t>
      </w:r>
      <w:r>
        <w:rPr>
          <w:rFonts w:ascii="Arial" w:hAnsi="Arial" w:eastAsia="宋体" w:cs="Arial"/>
          <w:color w:val="2C3E50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2C3E50"/>
          <w:kern w:val="0"/>
          <w:sz w:val="24"/>
          <w:szCs w:val="24"/>
        </w:rPr>
        <w:t>抽象不应该依赖细节； </w:t>
      </w:r>
      <w:r>
        <w:rPr>
          <w:rFonts w:ascii="Arial" w:hAnsi="Arial" w:eastAsia="宋体" w:cs="Arial"/>
          <w:color w:val="2C3E50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2C3E50"/>
          <w:kern w:val="0"/>
          <w:sz w:val="24"/>
          <w:szCs w:val="24"/>
        </w:rPr>
        <w:t>细节应该依赖抽象。</w:t>
      </w:r>
    </w:p>
    <w:p>
      <w:pPr>
        <w:widowControl/>
        <w:spacing w:before="300" w:after="300" w:line="600" w:lineRule="atLeast"/>
        <w:jc w:val="left"/>
        <w:outlineLvl w:val="2"/>
        <w:rPr>
          <w:rFonts w:hint="eastAsia" w:ascii="inherit" w:hAnsi="inherit" w:eastAsia="宋体" w:cs="Arial"/>
          <w:color w:val="2C3E50"/>
          <w:kern w:val="0"/>
          <w:sz w:val="32"/>
          <w:szCs w:val="32"/>
        </w:rPr>
      </w:pPr>
      <w:bookmarkStart w:id="18" w:name="_Toc12026698"/>
      <w:r>
        <w:rPr>
          <w:rFonts w:ascii="inherit" w:hAnsi="inherit" w:eastAsia="宋体" w:cs="Arial"/>
          <w:color w:val="2C3E50"/>
          <w:kern w:val="0"/>
          <w:sz w:val="32"/>
          <w:szCs w:val="32"/>
        </w:rPr>
        <w:t>LSP 里氏替换原则（Liskov Substitution Principle）</w:t>
      </w:r>
      <w:bookmarkEnd w:id="18"/>
    </w:p>
    <w:p>
      <w:pPr>
        <w:widowControl/>
        <w:spacing w:after="300" w:line="405" w:lineRule="atLeast"/>
        <w:jc w:val="left"/>
        <w:rPr>
          <w:rFonts w:ascii="Arial" w:hAnsi="Arial" w:eastAsia="宋体" w:cs="Arial"/>
          <w:color w:val="2C3E50"/>
          <w:kern w:val="0"/>
          <w:sz w:val="24"/>
          <w:szCs w:val="24"/>
        </w:rPr>
      </w:pPr>
      <w:r>
        <w:rPr>
          <w:rFonts w:ascii="Arial" w:hAnsi="Arial" w:eastAsia="宋体" w:cs="Arial"/>
          <w:color w:val="2C3E50"/>
          <w:kern w:val="0"/>
          <w:sz w:val="24"/>
          <w:szCs w:val="24"/>
        </w:rPr>
        <w:t>任何使用基类的地方，都可以透明的使用其子类，这主要是指继承+透明(安全，不会出现行为不一致)。 </w:t>
      </w:r>
      <w:r>
        <w:rPr>
          <w:rFonts w:ascii="Arial" w:hAnsi="Arial" w:eastAsia="宋体" w:cs="Arial"/>
          <w:color w:val="2C3E50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2C3E50"/>
          <w:kern w:val="0"/>
          <w:sz w:val="24"/>
          <w:szCs w:val="24"/>
        </w:rPr>
        <w:t>只有子类能够完全替代它们的基类时，使用基类的函数才能被安全的使用。</w:t>
      </w:r>
    </w:p>
    <w:p>
      <w:pPr>
        <w:widowControl/>
        <w:spacing w:before="300" w:after="300" w:line="600" w:lineRule="atLeast"/>
        <w:jc w:val="left"/>
        <w:outlineLvl w:val="2"/>
        <w:rPr>
          <w:rFonts w:hint="eastAsia" w:ascii="inherit" w:hAnsi="inherit" w:eastAsia="宋体" w:cs="Arial"/>
          <w:color w:val="2C3E50"/>
          <w:kern w:val="0"/>
          <w:sz w:val="32"/>
          <w:szCs w:val="32"/>
        </w:rPr>
      </w:pPr>
      <w:bookmarkStart w:id="19" w:name="_Toc12026699"/>
      <w:r>
        <w:rPr>
          <w:rFonts w:ascii="inherit" w:hAnsi="inherit" w:eastAsia="宋体" w:cs="Arial"/>
          <w:color w:val="2C3E50"/>
          <w:kern w:val="0"/>
          <w:sz w:val="32"/>
          <w:szCs w:val="32"/>
        </w:rPr>
        <w:t>LOD迪米特法则（Law of Demeter)</w:t>
      </w:r>
      <w:bookmarkEnd w:id="19"/>
    </w:p>
    <w:p>
      <w:pPr>
        <w:widowControl/>
        <w:spacing w:after="300" w:line="405" w:lineRule="atLeast"/>
        <w:jc w:val="left"/>
        <w:rPr>
          <w:rFonts w:ascii="Arial" w:hAnsi="Arial" w:eastAsia="宋体" w:cs="Arial"/>
          <w:color w:val="2C3E50"/>
          <w:kern w:val="0"/>
          <w:sz w:val="24"/>
          <w:szCs w:val="24"/>
        </w:rPr>
      </w:pPr>
      <w:r>
        <w:rPr>
          <w:rFonts w:ascii="Arial" w:hAnsi="Arial" w:eastAsia="宋体" w:cs="Arial"/>
          <w:color w:val="2C3E50"/>
          <w:kern w:val="0"/>
          <w:sz w:val="24"/>
          <w:szCs w:val="24"/>
        </w:rPr>
        <w:t>又叫作最少知识原则（Least Knowledge Principle 简写LKP）。</w:t>
      </w:r>
    </w:p>
    <w:p>
      <w:pPr>
        <w:widowControl/>
        <w:spacing w:after="300" w:line="405" w:lineRule="atLeast"/>
        <w:jc w:val="left"/>
        <w:rPr>
          <w:rFonts w:ascii="Arial" w:hAnsi="Arial" w:eastAsia="宋体" w:cs="Arial"/>
          <w:color w:val="2C3E50"/>
          <w:kern w:val="0"/>
          <w:sz w:val="24"/>
          <w:szCs w:val="24"/>
        </w:rPr>
      </w:pPr>
      <w:r>
        <w:rPr>
          <w:rFonts w:ascii="Arial" w:hAnsi="Arial" w:eastAsia="宋体" w:cs="Arial"/>
          <w:color w:val="2C3E50"/>
          <w:kern w:val="0"/>
          <w:sz w:val="24"/>
          <w:szCs w:val="24"/>
        </w:rPr>
        <w:t>迪米特法则的注意事项：</w:t>
      </w:r>
    </w:p>
    <w:p>
      <w:pPr>
        <w:widowControl/>
        <w:numPr>
          <w:ilvl w:val="0"/>
          <w:numId w:val="12"/>
        </w:numPr>
        <w:spacing w:before="100" w:beforeAutospacing="1" w:after="100" w:afterAutospacing="1" w:line="405" w:lineRule="atLeast"/>
        <w:ind w:left="375"/>
        <w:jc w:val="left"/>
        <w:rPr>
          <w:rFonts w:ascii="Arial" w:hAnsi="Arial" w:eastAsia="宋体" w:cs="Arial"/>
          <w:color w:val="2C3E50"/>
          <w:kern w:val="0"/>
          <w:sz w:val="24"/>
          <w:szCs w:val="24"/>
        </w:rPr>
      </w:pPr>
      <w:r>
        <w:rPr>
          <w:rFonts w:ascii="Arial" w:hAnsi="Arial" w:eastAsia="宋体" w:cs="Arial"/>
          <w:color w:val="2C3E50"/>
          <w:kern w:val="0"/>
          <w:sz w:val="24"/>
          <w:szCs w:val="24"/>
        </w:rPr>
        <w:t>在类的划分上，应该创建有弱耦合的类；</w:t>
      </w:r>
    </w:p>
    <w:p>
      <w:pPr>
        <w:widowControl/>
        <w:numPr>
          <w:ilvl w:val="0"/>
          <w:numId w:val="12"/>
        </w:numPr>
        <w:spacing w:before="100" w:beforeAutospacing="1" w:after="100" w:afterAutospacing="1" w:line="405" w:lineRule="atLeast"/>
        <w:ind w:left="375"/>
        <w:jc w:val="left"/>
        <w:rPr>
          <w:rFonts w:ascii="Arial" w:hAnsi="Arial" w:eastAsia="宋体" w:cs="Arial"/>
          <w:color w:val="2C3E50"/>
          <w:kern w:val="0"/>
          <w:sz w:val="24"/>
          <w:szCs w:val="24"/>
        </w:rPr>
      </w:pPr>
      <w:r>
        <w:rPr>
          <w:rFonts w:ascii="Arial" w:hAnsi="Arial" w:eastAsia="宋体" w:cs="Arial"/>
          <w:color w:val="2C3E50"/>
          <w:kern w:val="0"/>
          <w:sz w:val="24"/>
          <w:szCs w:val="24"/>
        </w:rPr>
        <w:t>在类的结构设计上，每一个类都应当尽量降低成员的访问权限；</w:t>
      </w:r>
    </w:p>
    <w:p>
      <w:pPr>
        <w:widowControl/>
        <w:numPr>
          <w:ilvl w:val="0"/>
          <w:numId w:val="12"/>
        </w:numPr>
        <w:spacing w:before="100" w:beforeAutospacing="1" w:after="100" w:afterAutospacing="1" w:line="405" w:lineRule="atLeast"/>
        <w:ind w:left="375"/>
        <w:jc w:val="left"/>
        <w:rPr>
          <w:rFonts w:ascii="Arial" w:hAnsi="Arial" w:eastAsia="宋体" w:cs="Arial"/>
          <w:color w:val="2C3E50"/>
          <w:kern w:val="0"/>
          <w:sz w:val="24"/>
          <w:szCs w:val="24"/>
        </w:rPr>
      </w:pPr>
      <w:r>
        <w:rPr>
          <w:rFonts w:ascii="Arial" w:hAnsi="Arial" w:eastAsia="宋体" w:cs="Arial"/>
          <w:color w:val="2C3E50"/>
          <w:kern w:val="0"/>
          <w:sz w:val="24"/>
          <w:szCs w:val="24"/>
        </w:rPr>
        <w:t>在类的设计上，只要有可能，一个类应当设计成不变类；</w:t>
      </w:r>
    </w:p>
    <w:p>
      <w:pPr>
        <w:widowControl/>
        <w:numPr>
          <w:ilvl w:val="0"/>
          <w:numId w:val="12"/>
        </w:numPr>
        <w:spacing w:before="100" w:beforeAutospacing="1" w:after="100" w:afterAutospacing="1" w:line="405" w:lineRule="atLeast"/>
        <w:ind w:left="375"/>
        <w:jc w:val="left"/>
        <w:rPr>
          <w:rFonts w:ascii="Arial" w:hAnsi="Arial" w:eastAsia="宋体" w:cs="Arial"/>
          <w:color w:val="2C3E50"/>
          <w:kern w:val="0"/>
          <w:sz w:val="24"/>
          <w:szCs w:val="24"/>
        </w:rPr>
      </w:pPr>
      <w:r>
        <w:rPr>
          <w:rFonts w:ascii="Arial" w:hAnsi="Arial" w:eastAsia="宋体" w:cs="Arial"/>
          <w:color w:val="2C3E50"/>
          <w:kern w:val="0"/>
          <w:sz w:val="24"/>
          <w:szCs w:val="24"/>
        </w:rPr>
        <w:t>在对其他类的引用上，一个对象对其它对象的引用应当降到最低；</w:t>
      </w:r>
    </w:p>
    <w:p>
      <w:pPr>
        <w:widowControl/>
        <w:numPr>
          <w:ilvl w:val="0"/>
          <w:numId w:val="12"/>
        </w:numPr>
        <w:spacing w:before="100" w:beforeAutospacing="1" w:after="100" w:afterAutospacing="1" w:line="405" w:lineRule="atLeast"/>
        <w:ind w:left="375"/>
        <w:jc w:val="left"/>
        <w:rPr>
          <w:rFonts w:ascii="Arial" w:hAnsi="Arial" w:eastAsia="宋体" w:cs="Arial"/>
          <w:color w:val="2C3E50"/>
          <w:kern w:val="0"/>
          <w:sz w:val="24"/>
          <w:szCs w:val="24"/>
        </w:rPr>
      </w:pPr>
      <w:r>
        <w:rPr>
          <w:rFonts w:ascii="Arial" w:hAnsi="Arial" w:eastAsia="宋体" w:cs="Arial"/>
          <w:color w:val="2C3E50"/>
          <w:kern w:val="0"/>
          <w:sz w:val="24"/>
          <w:szCs w:val="24"/>
        </w:rPr>
        <w:t>尽量降低类的访问权限；</w:t>
      </w:r>
    </w:p>
    <w:p>
      <w:pPr>
        <w:widowControl/>
        <w:numPr>
          <w:ilvl w:val="0"/>
          <w:numId w:val="12"/>
        </w:numPr>
        <w:spacing w:before="100" w:beforeAutospacing="1" w:after="100" w:afterAutospacing="1" w:line="405" w:lineRule="atLeast"/>
        <w:ind w:left="375"/>
        <w:jc w:val="left"/>
        <w:rPr>
          <w:rFonts w:ascii="Arial" w:hAnsi="Arial" w:eastAsia="宋体" w:cs="Arial"/>
          <w:color w:val="2C3E50"/>
          <w:kern w:val="0"/>
          <w:sz w:val="24"/>
          <w:szCs w:val="24"/>
        </w:rPr>
      </w:pPr>
      <w:r>
        <w:rPr>
          <w:rFonts w:ascii="Arial" w:hAnsi="Arial" w:eastAsia="宋体" w:cs="Arial"/>
          <w:color w:val="2C3E50"/>
          <w:kern w:val="0"/>
          <w:sz w:val="24"/>
          <w:szCs w:val="24"/>
        </w:rPr>
        <w:t>谨慎使用序列化功能；</w:t>
      </w:r>
    </w:p>
    <w:p>
      <w:pPr>
        <w:widowControl/>
        <w:numPr>
          <w:ilvl w:val="0"/>
          <w:numId w:val="12"/>
        </w:numPr>
        <w:spacing w:before="100" w:beforeAutospacing="1" w:after="100" w:afterAutospacing="1" w:line="405" w:lineRule="atLeast"/>
        <w:ind w:left="375"/>
        <w:jc w:val="left"/>
        <w:rPr>
          <w:rFonts w:ascii="Arial" w:hAnsi="Arial" w:eastAsia="宋体" w:cs="Arial"/>
          <w:color w:val="2C3E50"/>
          <w:kern w:val="0"/>
          <w:sz w:val="24"/>
          <w:szCs w:val="24"/>
        </w:rPr>
      </w:pPr>
      <w:r>
        <w:rPr>
          <w:rFonts w:ascii="Arial" w:hAnsi="Arial" w:eastAsia="宋体" w:cs="Arial"/>
          <w:color w:val="2C3E50"/>
          <w:kern w:val="0"/>
          <w:sz w:val="24"/>
          <w:szCs w:val="24"/>
        </w:rPr>
        <w:t>不要暴露类成员，而应该提供相应的访问器(属性)。</w:t>
      </w:r>
    </w:p>
    <w:p>
      <w:pPr>
        <w:widowControl/>
        <w:spacing w:before="300" w:after="300" w:line="600" w:lineRule="atLeast"/>
        <w:jc w:val="left"/>
        <w:outlineLvl w:val="2"/>
        <w:rPr>
          <w:rFonts w:hint="eastAsia" w:ascii="inherit" w:hAnsi="inherit" w:eastAsia="宋体" w:cs="Arial"/>
          <w:color w:val="2C3E50"/>
          <w:kern w:val="0"/>
          <w:sz w:val="32"/>
          <w:szCs w:val="32"/>
        </w:rPr>
      </w:pPr>
      <w:bookmarkStart w:id="20" w:name="_Toc12026700"/>
      <w:r>
        <w:rPr>
          <w:rFonts w:ascii="inherit" w:hAnsi="inherit" w:eastAsia="宋体" w:cs="Arial"/>
          <w:color w:val="2C3E50"/>
          <w:kern w:val="0"/>
          <w:sz w:val="32"/>
          <w:szCs w:val="32"/>
        </w:rPr>
        <w:t>DRY原则（Don't Repeat Yourself）</w:t>
      </w:r>
      <w:bookmarkEnd w:id="20"/>
    </w:p>
    <w:p>
      <w:pPr>
        <w:widowControl/>
        <w:spacing w:after="300" w:line="405" w:lineRule="atLeast"/>
        <w:jc w:val="left"/>
        <w:rPr>
          <w:rFonts w:ascii="Arial" w:hAnsi="Arial" w:eastAsia="宋体" w:cs="Arial"/>
          <w:color w:val="2C3E50"/>
          <w:kern w:val="0"/>
          <w:sz w:val="24"/>
          <w:szCs w:val="24"/>
        </w:rPr>
      </w:pPr>
      <w:r>
        <w:rPr>
          <w:rFonts w:ascii="Arial" w:hAnsi="Arial" w:eastAsia="宋体" w:cs="Arial"/>
          <w:color w:val="2C3E50"/>
          <w:kern w:val="0"/>
          <w:sz w:val="24"/>
          <w:szCs w:val="24"/>
        </w:rPr>
        <w:t>不要图省事而做简单的复制粘贴，应该将能够公共的部分抽象出来，封装成工具类或者用“abstraction”类来抽象公有的东西，降低代码的耦合性，这样不仅提高代码的灵活性、健壮性以及可读性，也方便后期的维护或者修改。</w:t>
      </w:r>
    </w:p>
    <w:p>
      <w:pPr>
        <w:widowControl/>
        <w:spacing w:after="300" w:line="405" w:lineRule="atLeast"/>
        <w:jc w:val="left"/>
      </w:pPr>
      <w:r>
        <w:rPr>
          <w:rFonts w:ascii="Arial" w:hAnsi="Arial" w:eastAsia="宋体" w:cs="Arial"/>
          <w:color w:val="2C3E50"/>
          <w:kern w:val="0"/>
          <w:sz w:val="24"/>
          <w:szCs w:val="24"/>
        </w:rPr>
        <w:t>（完）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15B28"/>
    <w:multiLevelType w:val="multilevel"/>
    <w:tmpl w:val="0C315B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8E37B4D"/>
    <w:multiLevelType w:val="multilevel"/>
    <w:tmpl w:val="18E37B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958077A"/>
    <w:multiLevelType w:val="multilevel"/>
    <w:tmpl w:val="195807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DC95394"/>
    <w:multiLevelType w:val="multilevel"/>
    <w:tmpl w:val="1DC953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F8B33A6"/>
    <w:multiLevelType w:val="multilevel"/>
    <w:tmpl w:val="2F8B33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38F2594F"/>
    <w:multiLevelType w:val="multilevel"/>
    <w:tmpl w:val="38F259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42D81916"/>
    <w:multiLevelType w:val="multilevel"/>
    <w:tmpl w:val="42D819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4494227B"/>
    <w:multiLevelType w:val="multilevel"/>
    <w:tmpl w:val="449422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514C1158"/>
    <w:multiLevelType w:val="multilevel"/>
    <w:tmpl w:val="514C11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60C231B2"/>
    <w:multiLevelType w:val="multilevel"/>
    <w:tmpl w:val="60C231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633D654A"/>
    <w:multiLevelType w:val="multilevel"/>
    <w:tmpl w:val="633D65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7BEB2C1F"/>
    <w:multiLevelType w:val="multilevel"/>
    <w:tmpl w:val="7BEB2C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7"/>
  </w:num>
  <w:num w:numId="6">
    <w:abstractNumId w:val="9"/>
  </w:num>
  <w:num w:numId="7">
    <w:abstractNumId w:val="1"/>
  </w:num>
  <w:num w:numId="8">
    <w:abstractNumId w:val="3"/>
  </w:num>
  <w:num w:numId="9">
    <w:abstractNumId w:val="5"/>
  </w:num>
  <w:num w:numId="10">
    <w:abstractNumId w:val="11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460"/>
    <w:rsid w:val="004B4611"/>
    <w:rsid w:val="00925460"/>
    <w:rsid w:val="00ED3CAA"/>
    <w:rsid w:val="035F5E08"/>
    <w:rsid w:val="548F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toc 1"/>
    <w:basedOn w:val="1"/>
    <w:next w:val="1"/>
    <w:unhideWhenUsed/>
    <w:uiPriority w:val="39"/>
  </w:style>
  <w:style w:type="paragraph" w:styleId="7">
    <w:name w:val="toc 2"/>
    <w:basedOn w:val="1"/>
    <w:next w:val="1"/>
    <w:unhideWhenUsed/>
    <w:uiPriority w:val="39"/>
    <w:pPr>
      <w:ind w:left="420" w:leftChars="200"/>
    </w:pPr>
  </w:style>
  <w:style w:type="paragraph" w:styleId="8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HTML Code"/>
    <w:basedOn w:val="10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标题 1 字符"/>
    <w:basedOn w:val="10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4">
    <w:name w:val="标题 2 字符"/>
    <w:basedOn w:val="10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5">
    <w:name w:val="标题 3 字符"/>
    <w:basedOn w:val="10"/>
    <w:link w:val="4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6">
    <w:name w:val="article-updated-date"/>
    <w:basedOn w:val="10"/>
    <w:uiPriority w:val="0"/>
  </w:style>
  <w:style w:type="character" w:customStyle="1" w:styleId="17">
    <w:name w:val="article-characters"/>
    <w:basedOn w:val="10"/>
    <w:uiPriority w:val="0"/>
  </w:style>
  <w:style w:type="character" w:customStyle="1" w:styleId="18">
    <w:name w:val="article-read"/>
    <w:basedOn w:val="10"/>
    <w:uiPriority w:val="0"/>
  </w:style>
  <w:style w:type="character" w:customStyle="1" w:styleId="19">
    <w:name w:val="remark-count"/>
    <w:basedOn w:val="10"/>
    <w:uiPriority w:val="0"/>
  </w:style>
  <w:style w:type="paragraph" w:customStyle="1" w:styleId="20">
    <w:name w:val="TOC Heading"/>
    <w:basedOn w:val="2"/>
    <w:next w:val="1"/>
    <w:unhideWhenUsed/>
    <w:qFormat/>
    <w:uiPriority w:val="3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7DEEAA-2749-4C51-8E80-9BD3CD89D78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556</Words>
  <Characters>3172</Characters>
  <Lines>26</Lines>
  <Paragraphs>7</Paragraphs>
  <TotalTime>1</TotalTime>
  <ScaleCrop>false</ScaleCrop>
  <LinksUpToDate>false</LinksUpToDate>
  <CharactersWithSpaces>3721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2019-06-21T06:00:00Z</dcterms:created>
  <dc:creator>msdn1982</dc:creator>
  <cp:lastModifiedBy>065</cp:lastModifiedBy>
  <dcterms:modified xsi:type="dcterms:W3CDTF">2019-06-27T10:11:38Z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